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73A4" w14:textId="77777777" w:rsidR="00E15B96" w:rsidRPr="003560F4" w:rsidRDefault="00E15B96" w:rsidP="00E15B96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09A2428" w14:textId="77777777" w:rsidR="00E15B96" w:rsidRPr="003560F4" w:rsidRDefault="00E15B96" w:rsidP="00E15B96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3560F4">
        <w:rPr>
          <w:rFonts w:ascii="Verdana" w:hAnsi="Verdana" w:cs="Arial"/>
          <w:b/>
          <w:sz w:val="20"/>
          <w:szCs w:val="22"/>
          <w:lang w:val="pt-PT"/>
        </w:rPr>
        <w:t>Lisboa</w:t>
      </w:r>
      <w:r>
        <w:rPr>
          <w:rFonts w:ascii="Verdana" w:hAnsi="Verdana" w:cs="Arial"/>
          <w:b/>
          <w:sz w:val="20"/>
          <w:szCs w:val="22"/>
          <w:lang w:val="pt-PT"/>
        </w:rPr>
        <w:t>, 27</w:t>
      </w:r>
      <w:r w:rsidRPr="00AE0426">
        <w:rPr>
          <w:rFonts w:ascii="Verdana" w:hAnsi="Verdana" w:cs="Arial"/>
          <w:b/>
          <w:sz w:val="20"/>
          <w:szCs w:val="22"/>
          <w:lang w:val="pt-PT"/>
        </w:rPr>
        <w:t xml:space="preserve"> de maio de 2019</w:t>
      </w:r>
    </w:p>
    <w:p w14:paraId="7469FA9B" w14:textId="77777777" w:rsidR="00E15B96" w:rsidRPr="00CD2816" w:rsidRDefault="00E15B96" w:rsidP="00E15B96">
      <w:pPr>
        <w:spacing w:line="360" w:lineRule="auto"/>
        <w:jc w:val="center"/>
        <w:rPr>
          <w:rFonts w:ascii="Verdana" w:hAnsi="Verdana" w:cs="Arial"/>
          <w:sz w:val="12"/>
          <w:szCs w:val="10"/>
          <w:u w:val="single"/>
          <w:lang w:val="pt-PT"/>
        </w:rPr>
      </w:pPr>
    </w:p>
    <w:p w14:paraId="20BFF19D" w14:textId="77777777" w:rsidR="00E15B96" w:rsidRDefault="00E15B96" w:rsidP="00E15B96">
      <w:pPr>
        <w:spacing w:line="360" w:lineRule="auto"/>
        <w:jc w:val="both"/>
        <w:rPr>
          <w:rFonts w:ascii="Verdana" w:hAnsi="Verdana"/>
          <w:bCs/>
          <w:sz w:val="22"/>
          <w:szCs w:val="22"/>
          <w:lang w:val="pt-PT"/>
        </w:rPr>
      </w:pPr>
    </w:p>
    <w:p w14:paraId="7EA4DDB0" w14:textId="77777777" w:rsidR="00E15B96" w:rsidRPr="005551BA" w:rsidRDefault="00E15B96" w:rsidP="00E15B96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  <w:r>
        <w:rPr>
          <w:rFonts w:ascii="Verdana" w:hAnsi="Verdana" w:cs="Arial"/>
          <w:sz w:val="20"/>
          <w:szCs w:val="20"/>
          <w:u w:val="single"/>
          <w:lang w:val="pt-PT"/>
        </w:rPr>
        <w:t>De 28 de maio a 9 de junho</w:t>
      </w:r>
    </w:p>
    <w:p w14:paraId="15D997FC" w14:textId="77777777" w:rsidR="00E15B96" w:rsidRPr="005551BA" w:rsidRDefault="00E15B96" w:rsidP="00E15B96">
      <w:pPr>
        <w:spacing w:line="360" w:lineRule="auto"/>
        <w:jc w:val="center"/>
        <w:rPr>
          <w:rFonts w:ascii="Verdana" w:hAnsi="Verdana" w:cs="Arial"/>
          <w:sz w:val="20"/>
          <w:szCs w:val="20"/>
          <w:u w:val="single"/>
          <w:lang w:val="pt-PT"/>
        </w:rPr>
      </w:pPr>
    </w:p>
    <w:p w14:paraId="57A85984" w14:textId="77777777" w:rsidR="00E15B96" w:rsidRPr="007D73D1" w:rsidRDefault="00E15B96" w:rsidP="00E15B96">
      <w:pPr>
        <w:spacing w:line="360" w:lineRule="auto"/>
        <w:jc w:val="center"/>
        <w:rPr>
          <w:rFonts w:ascii="Verdana" w:hAnsi="Verdana" w:cs="Arial"/>
          <w:b/>
          <w:sz w:val="36"/>
          <w:szCs w:val="32"/>
          <w:lang w:val="pt-PT"/>
        </w:rPr>
      </w:pPr>
      <w:r w:rsidRPr="007D73D1">
        <w:rPr>
          <w:rFonts w:ascii="Verdana" w:hAnsi="Verdana" w:cs="Arial"/>
          <w:b/>
          <w:sz w:val="36"/>
          <w:szCs w:val="32"/>
          <w:lang w:val="pt-PT"/>
        </w:rPr>
        <w:t xml:space="preserve">Centro Colombo recebe Pop </w:t>
      </w:r>
      <w:proofErr w:type="spellStart"/>
      <w:r w:rsidRPr="007D73D1">
        <w:rPr>
          <w:rFonts w:ascii="Verdana" w:hAnsi="Verdana" w:cs="Arial"/>
          <w:b/>
          <w:sz w:val="36"/>
          <w:szCs w:val="32"/>
          <w:lang w:val="pt-PT"/>
        </w:rPr>
        <w:t>Up</w:t>
      </w:r>
      <w:proofErr w:type="spellEnd"/>
      <w:r w:rsidRPr="007D73D1">
        <w:rPr>
          <w:rFonts w:ascii="Verdana" w:hAnsi="Verdana" w:cs="Arial"/>
          <w:b/>
          <w:sz w:val="36"/>
          <w:szCs w:val="32"/>
          <w:lang w:val="pt-PT"/>
        </w:rPr>
        <w:t xml:space="preserve"> da </w:t>
      </w:r>
      <w:proofErr w:type="spellStart"/>
      <w:r w:rsidRPr="007D73D1">
        <w:rPr>
          <w:rFonts w:ascii="Verdana" w:hAnsi="Verdana" w:cs="Arial"/>
          <w:b/>
          <w:sz w:val="36"/>
          <w:szCs w:val="32"/>
          <w:lang w:val="pt-PT"/>
        </w:rPr>
        <w:t>Lon</w:t>
      </w:r>
      <w:r w:rsidRPr="00B76ABA">
        <w:rPr>
          <w:rFonts w:ascii="Verdana" w:hAnsi="Verdana" w:cs="Arial"/>
          <w:b/>
          <w:sz w:val="36"/>
          <w:szCs w:val="32"/>
          <w:lang w:val="pt-PT"/>
        </w:rPr>
        <w:t>gc</w:t>
      </w:r>
      <w:r w:rsidRPr="007D73D1">
        <w:rPr>
          <w:rFonts w:ascii="Verdana" w:hAnsi="Verdana" w:cs="Arial"/>
          <w:b/>
          <w:sz w:val="36"/>
          <w:szCs w:val="32"/>
          <w:lang w:val="pt-PT"/>
        </w:rPr>
        <w:t>hamp</w:t>
      </w:r>
      <w:proofErr w:type="spellEnd"/>
    </w:p>
    <w:p w14:paraId="707EF4EB" w14:textId="77777777" w:rsidR="00E15B96" w:rsidRDefault="00E15B96" w:rsidP="00E15B96">
      <w:pPr>
        <w:spacing w:line="360" w:lineRule="auto"/>
        <w:jc w:val="center"/>
        <w:rPr>
          <w:rFonts w:ascii="Verdana" w:hAnsi="Verdana" w:cs="Arial"/>
          <w:b/>
          <w:sz w:val="32"/>
          <w:szCs w:val="32"/>
          <w:lang w:val="pt-PT"/>
        </w:rPr>
      </w:pPr>
    </w:p>
    <w:p w14:paraId="5186BEA6" w14:textId="052724AA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  <w:r>
        <w:rPr>
          <w:rFonts w:ascii="Verdana" w:hAnsi="Verdana" w:cs="Arial"/>
          <w:sz w:val="20"/>
          <w:szCs w:val="32"/>
          <w:lang w:val="pt-PT"/>
        </w:rPr>
        <w:t xml:space="preserve">É já no próximo dia </w:t>
      </w:r>
      <w:r w:rsidRPr="00BB1DD0">
        <w:rPr>
          <w:rFonts w:ascii="Verdana" w:hAnsi="Verdana" w:cs="Arial"/>
          <w:b/>
          <w:sz w:val="20"/>
          <w:szCs w:val="32"/>
          <w:lang w:val="pt-PT"/>
        </w:rPr>
        <w:t>28 de maio</w:t>
      </w:r>
      <w:r>
        <w:rPr>
          <w:rFonts w:ascii="Verdana" w:hAnsi="Verdana" w:cs="Arial"/>
          <w:sz w:val="20"/>
          <w:szCs w:val="32"/>
          <w:lang w:val="pt-PT"/>
        </w:rPr>
        <w:t xml:space="preserve"> que a </w:t>
      </w:r>
      <w:r>
        <w:rPr>
          <w:rFonts w:ascii="Verdana" w:hAnsi="Verdana" w:cs="Arial"/>
          <w:b/>
          <w:sz w:val="20"/>
          <w:szCs w:val="32"/>
          <w:lang w:val="pt-PT"/>
        </w:rPr>
        <w:t xml:space="preserve">Pop </w:t>
      </w:r>
      <w:proofErr w:type="spellStart"/>
      <w:r>
        <w:rPr>
          <w:rFonts w:ascii="Verdana" w:hAnsi="Verdana" w:cs="Arial"/>
          <w:b/>
          <w:sz w:val="20"/>
          <w:szCs w:val="32"/>
          <w:lang w:val="pt-PT"/>
        </w:rPr>
        <w:t>Up</w:t>
      </w:r>
      <w:proofErr w:type="spellEnd"/>
      <w:r>
        <w:rPr>
          <w:rFonts w:ascii="Verdana" w:hAnsi="Verdana" w:cs="Arial"/>
          <w:b/>
          <w:sz w:val="20"/>
          <w:szCs w:val="32"/>
          <w:lang w:val="pt-PT"/>
        </w:rPr>
        <w:t xml:space="preserve"> </w:t>
      </w:r>
      <w:r w:rsidRPr="00B76ABA">
        <w:rPr>
          <w:rFonts w:ascii="Verdana" w:hAnsi="Verdana" w:cs="Arial"/>
          <w:b/>
          <w:sz w:val="20"/>
          <w:szCs w:val="32"/>
          <w:lang w:val="pt-PT"/>
        </w:rPr>
        <w:t xml:space="preserve">da </w:t>
      </w:r>
      <w:proofErr w:type="spellStart"/>
      <w:r w:rsidRPr="00B76ABA">
        <w:rPr>
          <w:rFonts w:ascii="Verdana" w:hAnsi="Verdana" w:cs="Arial"/>
          <w:b/>
          <w:sz w:val="20"/>
          <w:szCs w:val="32"/>
          <w:lang w:val="pt-PT"/>
        </w:rPr>
        <w:t>Longchamp</w:t>
      </w:r>
      <w:proofErr w:type="spellEnd"/>
      <w:r w:rsidRPr="00B76ABA">
        <w:rPr>
          <w:rFonts w:ascii="Verdana" w:hAnsi="Verdana" w:cs="Arial"/>
          <w:sz w:val="20"/>
          <w:szCs w:val="32"/>
          <w:lang w:val="pt-PT"/>
        </w:rPr>
        <w:t xml:space="preserve"> chega à Praça Central do</w:t>
      </w:r>
      <w:r>
        <w:rPr>
          <w:rFonts w:ascii="Verdana" w:hAnsi="Verdana" w:cs="Arial"/>
          <w:sz w:val="20"/>
          <w:szCs w:val="32"/>
          <w:lang w:val="pt-PT"/>
        </w:rPr>
        <w:t xml:space="preserve"> </w:t>
      </w:r>
      <w:r>
        <w:rPr>
          <w:rFonts w:ascii="Verdana" w:hAnsi="Verdana" w:cs="Arial"/>
          <w:b/>
          <w:sz w:val="20"/>
          <w:szCs w:val="32"/>
          <w:lang w:val="pt-PT"/>
        </w:rPr>
        <w:t>Centro Colombo</w:t>
      </w:r>
      <w:r w:rsidRPr="00AE0426">
        <w:rPr>
          <w:rFonts w:ascii="Verdana" w:hAnsi="Verdana" w:cs="Arial"/>
          <w:sz w:val="20"/>
          <w:szCs w:val="32"/>
          <w:lang w:val="pt-PT"/>
        </w:rPr>
        <w:t>.</w:t>
      </w:r>
      <w:r>
        <w:rPr>
          <w:rFonts w:ascii="Verdana" w:hAnsi="Verdana" w:cs="Arial"/>
          <w:sz w:val="20"/>
          <w:szCs w:val="32"/>
          <w:lang w:val="pt-PT"/>
        </w:rPr>
        <w:t xml:space="preserve"> Até dia </w:t>
      </w:r>
      <w:r w:rsidRPr="00BB1DD0">
        <w:rPr>
          <w:rFonts w:ascii="Verdana" w:hAnsi="Verdana" w:cs="Arial"/>
          <w:b/>
          <w:sz w:val="20"/>
          <w:szCs w:val="32"/>
          <w:lang w:val="pt-PT"/>
        </w:rPr>
        <w:t>9 de junho</w:t>
      </w:r>
      <w:r>
        <w:rPr>
          <w:rFonts w:ascii="Verdana" w:hAnsi="Verdana" w:cs="Arial"/>
          <w:sz w:val="20"/>
          <w:szCs w:val="32"/>
          <w:lang w:val="pt-PT"/>
        </w:rPr>
        <w:t xml:space="preserve">, a marca vai estar presente na </w:t>
      </w:r>
      <w:r w:rsidRPr="00BB1DD0">
        <w:rPr>
          <w:rFonts w:ascii="Verdana" w:hAnsi="Verdana" w:cs="Arial"/>
          <w:b/>
          <w:sz w:val="20"/>
          <w:szCs w:val="32"/>
          <w:lang w:val="pt-PT"/>
        </w:rPr>
        <w:t>Praça Central</w:t>
      </w:r>
      <w:r>
        <w:rPr>
          <w:rFonts w:ascii="Verdana" w:hAnsi="Verdana" w:cs="Arial"/>
          <w:sz w:val="20"/>
          <w:szCs w:val="32"/>
          <w:lang w:val="pt-PT"/>
        </w:rPr>
        <w:t xml:space="preserve">, com a sua mais recente e irreverente coleção, a </w:t>
      </w:r>
      <w:r w:rsidRPr="00BB1DD0">
        <w:rPr>
          <w:rFonts w:ascii="Verdana" w:hAnsi="Verdana" w:cs="Arial"/>
          <w:b/>
          <w:sz w:val="20"/>
          <w:szCs w:val="32"/>
          <w:lang w:val="pt-PT"/>
        </w:rPr>
        <w:t>LGP</w:t>
      </w:r>
      <w:r w:rsidR="00020A8E">
        <w:rPr>
          <w:rFonts w:ascii="Verdana" w:hAnsi="Verdana" w:cs="Arial"/>
          <w:sz w:val="20"/>
          <w:szCs w:val="32"/>
          <w:lang w:val="pt-PT"/>
        </w:rPr>
        <w:t xml:space="preserve">, numa </w:t>
      </w:r>
      <w:r w:rsidR="00020A8E" w:rsidRPr="00020A8E">
        <w:rPr>
          <w:rFonts w:ascii="Verdana" w:hAnsi="Verdana" w:cs="Arial"/>
          <w:b/>
          <w:sz w:val="20"/>
          <w:szCs w:val="32"/>
          <w:lang w:val="pt-PT"/>
        </w:rPr>
        <w:t xml:space="preserve">Pop </w:t>
      </w:r>
      <w:proofErr w:type="spellStart"/>
      <w:r w:rsidR="00020A8E" w:rsidRPr="00020A8E">
        <w:rPr>
          <w:rFonts w:ascii="Verdana" w:hAnsi="Verdana" w:cs="Arial"/>
          <w:b/>
          <w:sz w:val="20"/>
          <w:szCs w:val="32"/>
          <w:lang w:val="pt-PT"/>
        </w:rPr>
        <w:t>Up</w:t>
      </w:r>
      <w:proofErr w:type="spellEnd"/>
      <w:r w:rsidR="00020A8E" w:rsidRPr="00020A8E">
        <w:rPr>
          <w:rFonts w:ascii="Verdana" w:hAnsi="Verdana" w:cs="Arial"/>
          <w:b/>
          <w:sz w:val="20"/>
          <w:szCs w:val="32"/>
          <w:lang w:val="pt-PT"/>
        </w:rPr>
        <w:t xml:space="preserve"> inédita</w:t>
      </w:r>
      <w:r w:rsidR="00020A8E">
        <w:rPr>
          <w:rFonts w:ascii="Verdana" w:hAnsi="Verdana" w:cs="Arial"/>
          <w:sz w:val="20"/>
          <w:szCs w:val="32"/>
          <w:lang w:val="pt-PT"/>
        </w:rPr>
        <w:t xml:space="preserve"> que vai proporcionar uma experiência diferenciadora a todos os visitantes, dando-lhes a conhecer uma coleção inovadora </w:t>
      </w:r>
      <w:r w:rsidR="003765C2">
        <w:rPr>
          <w:rFonts w:ascii="Verdana" w:hAnsi="Verdana" w:cs="Arial"/>
          <w:sz w:val="20"/>
          <w:szCs w:val="32"/>
          <w:lang w:val="pt-PT"/>
        </w:rPr>
        <w:t>e cosmopoli</w:t>
      </w:r>
      <w:bookmarkStart w:id="0" w:name="_GoBack"/>
      <w:bookmarkEnd w:id="0"/>
      <w:r w:rsidR="003765C2">
        <w:rPr>
          <w:rFonts w:ascii="Verdana" w:hAnsi="Verdana" w:cs="Arial"/>
          <w:sz w:val="20"/>
          <w:szCs w:val="32"/>
          <w:lang w:val="pt-PT"/>
        </w:rPr>
        <w:t>ta</w:t>
      </w:r>
      <w:r w:rsidR="00020A8E">
        <w:rPr>
          <w:rFonts w:ascii="Verdana" w:hAnsi="Verdana" w:cs="Arial"/>
          <w:sz w:val="20"/>
          <w:szCs w:val="32"/>
          <w:lang w:val="pt-PT"/>
        </w:rPr>
        <w:t xml:space="preserve">. </w:t>
      </w:r>
    </w:p>
    <w:p w14:paraId="394CDA12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5456B05E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  <w:r>
        <w:rPr>
          <w:rFonts w:ascii="Verdana" w:hAnsi="Verdana" w:cs="Arial"/>
          <w:noProof/>
          <w:sz w:val="20"/>
          <w:szCs w:val="32"/>
          <w:lang w:val="pt-PT"/>
        </w:rPr>
        <w:drawing>
          <wp:anchor distT="0" distB="0" distL="114300" distR="114300" simplePos="0" relativeHeight="251661312" behindDoc="0" locked="0" layoutInCell="1" allowOverlap="1" wp14:anchorId="38388922" wp14:editId="6BF1A1C2">
            <wp:simplePos x="0" y="0"/>
            <wp:positionH relativeFrom="column">
              <wp:posOffset>3776345</wp:posOffset>
            </wp:positionH>
            <wp:positionV relativeFrom="paragraph">
              <wp:posOffset>10795</wp:posOffset>
            </wp:positionV>
            <wp:extent cx="1981200" cy="24765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P_bag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0"/>
          <w:szCs w:val="32"/>
          <w:lang w:val="pt-PT"/>
        </w:rPr>
        <w:t xml:space="preserve">O logótipo desconstruído da </w:t>
      </w:r>
      <w:proofErr w:type="spellStart"/>
      <w:r w:rsidRPr="004E73AB">
        <w:rPr>
          <w:rFonts w:ascii="Verdana" w:hAnsi="Verdana" w:cs="Arial"/>
          <w:b/>
          <w:sz w:val="20"/>
          <w:szCs w:val="32"/>
          <w:lang w:val="pt-PT"/>
        </w:rPr>
        <w:t>Long</w:t>
      </w:r>
      <w:r>
        <w:rPr>
          <w:rFonts w:ascii="Verdana" w:hAnsi="Verdana" w:cs="Arial"/>
          <w:b/>
          <w:sz w:val="20"/>
          <w:szCs w:val="32"/>
          <w:lang w:val="pt-PT"/>
        </w:rPr>
        <w:t>c</w:t>
      </w:r>
      <w:r w:rsidRPr="004E73AB">
        <w:rPr>
          <w:rFonts w:ascii="Verdana" w:hAnsi="Verdana" w:cs="Arial"/>
          <w:b/>
          <w:sz w:val="20"/>
          <w:szCs w:val="32"/>
          <w:lang w:val="pt-PT"/>
        </w:rPr>
        <w:t>hamp</w:t>
      </w:r>
      <w:proofErr w:type="spellEnd"/>
      <w:r>
        <w:rPr>
          <w:rFonts w:ascii="Verdana" w:hAnsi="Verdana" w:cs="Arial"/>
          <w:sz w:val="20"/>
          <w:szCs w:val="32"/>
          <w:lang w:val="pt-PT"/>
        </w:rPr>
        <w:t xml:space="preserve"> é o monograma que imprime todas as peças desta coleção. O néon, o branco, o preto e o vermelho são as cores-chave da coleção, </w:t>
      </w:r>
      <w:r w:rsidRPr="00831F5E">
        <w:rPr>
          <w:rFonts w:ascii="Verdana" w:hAnsi="Verdana" w:cs="Arial"/>
          <w:sz w:val="20"/>
          <w:szCs w:val="32"/>
          <w:lang w:val="pt-PT"/>
        </w:rPr>
        <w:t xml:space="preserve">disponível no Centro para todos os visitantes </w:t>
      </w:r>
      <w:r>
        <w:rPr>
          <w:rFonts w:ascii="Verdana" w:hAnsi="Verdana" w:cs="Arial"/>
          <w:sz w:val="20"/>
          <w:szCs w:val="32"/>
          <w:lang w:val="pt-PT"/>
        </w:rPr>
        <w:t>apaixonados pela Moda.</w:t>
      </w:r>
    </w:p>
    <w:p w14:paraId="1CB8D919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7A6D4A7A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  <w:r>
        <w:rPr>
          <w:rFonts w:ascii="Verdana" w:hAnsi="Verdana" w:cs="Arial"/>
          <w:sz w:val="20"/>
          <w:szCs w:val="32"/>
          <w:lang w:val="pt-PT"/>
        </w:rPr>
        <w:t xml:space="preserve">A </w:t>
      </w:r>
      <w:r w:rsidRPr="00B76ABA">
        <w:rPr>
          <w:rFonts w:ascii="Verdana" w:hAnsi="Verdana" w:cs="Arial"/>
          <w:b/>
          <w:sz w:val="20"/>
          <w:szCs w:val="32"/>
          <w:lang w:val="pt-PT"/>
        </w:rPr>
        <w:t>coleção LGP</w:t>
      </w:r>
      <w:r w:rsidRPr="00B76ABA">
        <w:rPr>
          <w:rFonts w:ascii="Verdana" w:hAnsi="Verdana" w:cs="Arial"/>
          <w:sz w:val="20"/>
          <w:szCs w:val="32"/>
          <w:lang w:val="pt-PT"/>
        </w:rPr>
        <w:t xml:space="preserve"> – moderna, enérgica e urbana – conta com sacos, artigos de viagem, acessórios e peças de</w:t>
      </w:r>
      <w:r>
        <w:rPr>
          <w:rFonts w:ascii="Verdana" w:hAnsi="Verdana" w:cs="Arial"/>
          <w:sz w:val="20"/>
          <w:szCs w:val="32"/>
          <w:lang w:val="pt-PT"/>
        </w:rPr>
        <w:t xml:space="preserve"> vestuário, com opções práticas e coloridas para Homem e Mulher. </w:t>
      </w:r>
    </w:p>
    <w:p w14:paraId="4DCF2594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1EE170F7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</w:pPr>
      <w:r>
        <w:rPr>
          <w:rFonts w:ascii="Verdana" w:hAnsi="Verdana" w:cs="Arial"/>
          <w:sz w:val="20"/>
          <w:szCs w:val="32"/>
          <w:lang w:val="pt-PT"/>
        </w:rPr>
        <w:t>No unive</w:t>
      </w:r>
      <w:r w:rsidRPr="00B76ABA">
        <w:rPr>
          <w:rFonts w:ascii="Verdana" w:hAnsi="Verdana" w:cs="Arial"/>
          <w:sz w:val="20"/>
          <w:szCs w:val="32"/>
          <w:lang w:val="pt-PT"/>
        </w:rPr>
        <w:t>rso das carteiras,</w:t>
      </w:r>
      <w:r>
        <w:rPr>
          <w:rFonts w:ascii="Verdana" w:hAnsi="Verdana" w:cs="Arial"/>
          <w:sz w:val="20"/>
          <w:szCs w:val="32"/>
          <w:lang w:val="pt-PT"/>
        </w:rPr>
        <w:t xml:space="preserve"> a marca lançou 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duas linhas contemporâneas: </w:t>
      </w:r>
      <w:proofErr w:type="spellStart"/>
      <w:r w:rsidRPr="00B46689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pt-PT"/>
        </w:rPr>
        <w:t>Le</w:t>
      </w:r>
      <w:proofErr w:type="spellEnd"/>
      <w:r w:rsidRPr="00B46689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B46689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pt-PT"/>
        </w:rPr>
        <w:t>Pliage</w:t>
      </w:r>
      <w:proofErr w:type="spellEnd"/>
      <w:r w:rsidRPr="00B46689">
        <w:rPr>
          <w:rFonts w:ascii="Verdana" w:hAnsi="Verdana" w:cs="Arial"/>
          <w:b/>
          <w:color w:val="000000"/>
          <w:sz w:val="20"/>
          <w:szCs w:val="20"/>
          <w:shd w:val="clear" w:color="auto" w:fill="FFFFFF"/>
          <w:lang w:val="pt-PT"/>
        </w:rPr>
        <w:t>® LGP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 e </w:t>
      </w:r>
      <w:proofErr w:type="spellStart"/>
      <w:r w:rsidRPr="00B46689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  <w:lang w:val="pt-PT"/>
        </w:rPr>
        <w:t>Le</w:t>
      </w:r>
      <w:proofErr w:type="spellEnd"/>
      <w:r w:rsidRPr="00B46689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B46689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  <w:lang w:val="pt-PT"/>
        </w:rPr>
        <w:t>Pliage</w:t>
      </w:r>
      <w:proofErr w:type="spellEnd"/>
      <w:r w:rsidRPr="00B46689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  <w:lang w:val="pt-PT"/>
        </w:rPr>
        <w:t xml:space="preserve">® </w:t>
      </w:r>
      <w:proofErr w:type="spellStart"/>
      <w:r w:rsidRPr="00B46689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  <w:lang w:val="pt-PT"/>
        </w:rPr>
        <w:t>Cuir</w:t>
      </w:r>
      <w:proofErr w:type="spellEnd"/>
      <w:r w:rsidRPr="00B46689">
        <w:rPr>
          <w:rFonts w:ascii="Verdana" w:hAnsi="Verdana" w:cs="Arial"/>
          <w:b/>
          <w:i/>
          <w:color w:val="000000"/>
          <w:sz w:val="20"/>
          <w:szCs w:val="20"/>
          <w:shd w:val="clear" w:color="auto" w:fill="FFFFFF"/>
          <w:lang w:val="pt-PT"/>
        </w:rPr>
        <w:t> LGP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.</w:t>
      </w:r>
    </w:p>
    <w:p w14:paraId="49B7712C" w14:textId="77777777" w:rsidR="00E15B96" w:rsidRPr="002B6963" w:rsidRDefault="00E15B96" w:rsidP="00E15B96">
      <w:pPr>
        <w:spacing w:line="360" w:lineRule="auto"/>
        <w:jc w:val="both"/>
        <w:rPr>
          <w:rFonts w:ascii="Verdana" w:hAnsi="Verdana" w:cs="Arial"/>
          <w:strike/>
          <w:color w:val="000000"/>
          <w:sz w:val="20"/>
          <w:szCs w:val="20"/>
          <w:shd w:val="clear" w:color="auto" w:fill="FFFFFF"/>
          <w:lang w:val="pt-PT"/>
        </w:rPr>
      </w:pP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A primeira </w:t>
      </w:r>
      <w:r w:rsidRPr="00B76ABA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apresenta carteiras,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sacos de viagem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, 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malas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, 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mochilas urbanas,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impressas com o </w:t>
      </w:r>
      <w:r w:rsidRPr="00B76ABA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monograma. A segunda, por sua vez, tem o LGP aplicado nas suas carteiras de couro e introduz, ao lado das </w:t>
      </w:r>
      <w:proofErr w:type="spellStart"/>
      <w:r w:rsidRPr="00B76ABA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holdalls</w:t>
      </w:r>
      <w:proofErr w:type="spellEnd"/>
      <w:r w:rsidRPr="00B76ABA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 xml:space="preserve">, um </w:t>
      </w:r>
      <w:r w:rsidRPr="00B76ABA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nono </w:t>
      </w:r>
      <w:proofErr w:type="spellStart"/>
      <w:r w:rsidRPr="00B76ABA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tote</w:t>
      </w:r>
      <w:proofErr w:type="spellEnd"/>
      <w:r w:rsidRPr="00B76ABA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B76ABA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bag</w:t>
      </w:r>
      <w:proofErr w:type="spellEnd"/>
      <w:r>
        <w:rPr>
          <w:rFonts w:ascii="Verdana" w:hAnsi="Verdana" w:cs="Arial"/>
          <w:strike/>
          <w:color w:val="000000"/>
          <w:sz w:val="20"/>
          <w:szCs w:val="20"/>
          <w:shd w:val="clear" w:color="auto" w:fill="FFFFFF"/>
          <w:lang w:val="pt-PT"/>
        </w:rPr>
        <w:t xml:space="preserve"> 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– com formato vertic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a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l </w:t>
      </w:r>
      <w:r w:rsidRPr="00B76ABA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e alças longas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. </w:t>
      </w:r>
      <w:proofErr w:type="spellStart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Le</w:t>
      </w:r>
      <w:proofErr w:type="spellEnd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Pliage</w:t>
      </w:r>
      <w:proofErr w:type="spellEnd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® LGP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 e </w:t>
      </w:r>
      <w:proofErr w:type="spellStart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Le</w:t>
      </w:r>
      <w:proofErr w:type="spellEnd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Pliage</w:t>
      </w:r>
      <w:proofErr w:type="spellEnd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 xml:space="preserve">® </w:t>
      </w:r>
      <w:proofErr w:type="spellStart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Cuir</w:t>
      </w:r>
      <w:proofErr w:type="spellEnd"/>
      <w:r w:rsidRPr="00B46689">
        <w:rPr>
          <w:rFonts w:ascii="Verdana" w:hAnsi="Verdana" w:cs="Arial"/>
          <w:i/>
          <w:color w:val="000000"/>
          <w:sz w:val="20"/>
          <w:szCs w:val="20"/>
          <w:shd w:val="clear" w:color="auto" w:fill="FFFFFF"/>
          <w:lang w:val="pt-PT"/>
        </w:rPr>
        <w:t> LGP</w:t>
      </w:r>
      <w:r w:rsidRPr="00364F68"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 xml:space="preserve"> estão disponíveis em branco e preto com apontamentos em néon, ou em vermelho e preto com pormenores em branco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  <w:t>.</w:t>
      </w:r>
    </w:p>
    <w:p w14:paraId="1D7D7CBA" w14:textId="77777777" w:rsidR="00E15B96" w:rsidRPr="00364F68" w:rsidRDefault="00E15B96" w:rsidP="00E15B96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  <w:lang w:val="pt-PT"/>
        </w:rPr>
      </w:pPr>
    </w:p>
    <w:p w14:paraId="7226B9F1" w14:textId="77777777" w:rsidR="00E15B96" w:rsidRDefault="00E15B96" w:rsidP="00E15B96">
      <w:pPr>
        <w:pStyle w:val="SemEspaamento"/>
        <w:spacing w:line="360" w:lineRule="auto"/>
        <w:jc w:val="both"/>
        <w:rPr>
          <w:rFonts w:ascii="Verdana" w:eastAsia="Times New Roman" w:hAnsi="Verdana" w:cs="Arial"/>
          <w:sz w:val="20"/>
          <w:lang w:val="pt-PT" w:eastAsia="en-US"/>
        </w:rPr>
      </w:pPr>
      <w:r>
        <w:rPr>
          <w:rFonts w:ascii="Verdana" w:hAnsi="Verdana" w:cs="Arial"/>
          <w:b/>
          <w:noProof/>
          <w:sz w:val="20"/>
          <w:szCs w:val="32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2FD78976" wp14:editId="7AC1429D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1933575" cy="2416175"/>
            <wp:effectExtent l="0" t="0" r="9525" b="3175"/>
            <wp:wrapSquare wrapText="bothSides"/>
            <wp:docPr id="4" name="Imagem 4" descr="Uma imagem com parede, in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P_suitcase__-_backpack__-_sneak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Verdana" w:eastAsia="Times New Roman" w:hAnsi="Verdana" w:cs="Arial"/>
          <w:sz w:val="20"/>
          <w:lang w:val="pt-PT" w:eastAsia="en-US"/>
        </w:rPr>
        <w:t>Para além de</w:t>
      </w:r>
      <w:r>
        <w:rPr>
          <w:rFonts w:ascii="Verdana" w:eastAsia="Times New Roman" w:hAnsi="Verdana" w:cs="Arial"/>
          <w:sz w:val="20"/>
          <w:lang w:val="pt-PT" w:eastAsia="en-US"/>
        </w:rPr>
        <w:t>stas</w:t>
      </w:r>
      <w:r w:rsidRPr="00364F68">
        <w:rPr>
          <w:rFonts w:ascii="Verdana" w:eastAsia="Times New Roman" w:hAnsi="Verdana" w:cs="Arial"/>
          <w:sz w:val="20"/>
          <w:lang w:val="pt-PT" w:eastAsia="en-US"/>
        </w:rPr>
        <w:t xml:space="preserve">, a nova coleção apresenta ainda uma </w:t>
      </w:r>
      <w:r>
        <w:rPr>
          <w:rFonts w:ascii="Verdana" w:eastAsia="Times New Roman" w:hAnsi="Verdana" w:cs="Arial"/>
          <w:sz w:val="20"/>
          <w:lang w:val="pt-PT" w:eastAsia="en-US"/>
        </w:rPr>
        <w:t xml:space="preserve">outra </w:t>
      </w:r>
      <w:r w:rsidRPr="00364F68">
        <w:rPr>
          <w:rFonts w:ascii="Verdana" w:eastAsia="Times New Roman" w:hAnsi="Verdana" w:cs="Arial"/>
          <w:sz w:val="20"/>
          <w:lang w:val="pt-PT" w:eastAsia="en-US"/>
        </w:rPr>
        <w:t>mala de viagem</w:t>
      </w:r>
      <w:r>
        <w:rPr>
          <w:rFonts w:ascii="Verdana" w:eastAsia="Times New Roman" w:hAnsi="Verdana" w:cs="Arial"/>
          <w:sz w:val="20"/>
          <w:lang w:val="pt-PT" w:eastAsia="en-US"/>
        </w:rPr>
        <w:t>,</w:t>
      </w:r>
      <w:r w:rsidRPr="00364F68">
        <w:rPr>
          <w:rFonts w:ascii="Verdana" w:eastAsia="Times New Roman" w:hAnsi="Verdana" w:cs="Arial"/>
          <w:sz w:val="20"/>
          <w:lang w:val="pt-PT" w:eastAsia="en-US"/>
        </w:rPr>
        <w:t xml:space="preserve"> com rodas</w:t>
      </w:r>
      <w:r>
        <w:rPr>
          <w:rFonts w:ascii="Verdana" w:eastAsia="Times New Roman" w:hAnsi="Verdana" w:cs="Arial"/>
          <w:sz w:val="20"/>
          <w:lang w:val="pt-PT" w:eastAsia="en-US"/>
        </w:rPr>
        <w:t xml:space="preserve"> e ultraleve, mais uma vez com o padrão de repetição dos logótipos.</w:t>
      </w:r>
      <w:r w:rsidRPr="00364F68">
        <w:rPr>
          <w:rFonts w:ascii="Verdana" w:eastAsia="Times New Roman" w:hAnsi="Verdana" w:cs="Arial"/>
          <w:sz w:val="20"/>
          <w:lang w:val="pt-PT" w:eastAsia="en-US"/>
        </w:rPr>
        <w:t xml:space="preserve"> </w:t>
      </w:r>
    </w:p>
    <w:p w14:paraId="52B8529A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0445C81F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lang w:val="pt-PT" w:eastAsia="en-US"/>
        </w:rPr>
      </w:pPr>
      <w:r>
        <w:rPr>
          <w:rFonts w:ascii="Verdana" w:hAnsi="Verdana" w:cs="Arial"/>
          <w:sz w:val="20"/>
          <w:lang w:val="pt-PT" w:eastAsia="en-US"/>
        </w:rPr>
        <w:t xml:space="preserve">Os apaixonados pela logomania têm ainda disponíveis várias opções de </w:t>
      </w:r>
      <w:r w:rsidRPr="004E73AB">
        <w:rPr>
          <w:rFonts w:ascii="Verdana" w:hAnsi="Verdana" w:cs="Arial"/>
          <w:b/>
          <w:sz w:val="20"/>
          <w:lang w:val="pt-PT" w:eastAsia="en-US"/>
        </w:rPr>
        <w:t>vestuário</w:t>
      </w:r>
      <w:r>
        <w:rPr>
          <w:rFonts w:ascii="Verdana" w:hAnsi="Verdana" w:cs="Arial"/>
          <w:sz w:val="20"/>
          <w:lang w:val="pt-PT" w:eastAsia="en-US"/>
        </w:rPr>
        <w:t xml:space="preserve">, como casacos e camisolas, de </w:t>
      </w:r>
      <w:r w:rsidRPr="004E73AB">
        <w:rPr>
          <w:rFonts w:ascii="Verdana" w:hAnsi="Verdana" w:cs="Arial"/>
          <w:b/>
          <w:sz w:val="20"/>
          <w:lang w:val="pt-PT" w:eastAsia="en-US"/>
        </w:rPr>
        <w:t>calça</w:t>
      </w:r>
      <w:r w:rsidRPr="00B76ABA">
        <w:rPr>
          <w:rFonts w:ascii="Verdana" w:hAnsi="Verdana" w:cs="Arial"/>
          <w:b/>
          <w:sz w:val="20"/>
          <w:lang w:val="pt-PT" w:eastAsia="en-US"/>
        </w:rPr>
        <w:t>do</w:t>
      </w:r>
      <w:r w:rsidRPr="00B76ABA">
        <w:rPr>
          <w:rFonts w:ascii="Verdana" w:hAnsi="Verdana" w:cs="Arial"/>
          <w:sz w:val="20"/>
          <w:lang w:val="pt-PT" w:eastAsia="en-US"/>
        </w:rPr>
        <w:t xml:space="preserve"> e de </w:t>
      </w:r>
      <w:r w:rsidRPr="00B76ABA">
        <w:rPr>
          <w:rFonts w:ascii="Verdana" w:hAnsi="Verdana" w:cs="Arial"/>
          <w:b/>
          <w:sz w:val="20"/>
          <w:lang w:val="pt-PT" w:eastAsia="en-US"/>
        </w:rPr>
        <w:t>acessórios</w:t>
      </w:r>
      <w:r w:rsidRPr="00B76ABA">
        <w:rPr>
          <w:rFonts w:ascii="Verdana" w:hAnsi="Verdana" w:cs="Arial"/>
          <w:sz w:val="20"/>
          <w:lang w:val="pt-PT" w:eastAsia="en-US"/>
        </w:rPr>
        <w:t>, como écharpes e lenços coloridos.</w:t>
      </w:r>
      <w:r>
        <w:rPr>
          <w:rFonts w:ascii="Verdana" w:hAnsi="Verdana" w:cs="Arial"/>
          <w:sz w:val="20"/>
          <w:lang w:val="pt-PT" w:eastAsia="en-US"/>
        </w:rPr>
        <w:t xml:space="preserve"> Na Pop </w:t>
      </w:r>
      <w:proofErr w:type="spellStart"/>
      <w:r>
        <w:rPr>
          <w:rFonts w:ascii="Verdana" w:hAnsi="Verdana" w:cs="Arial"/>
          <w:sz w:val="20"/>
          <w:lang w:val="pt-PT" w:eastAsia="en-US"/>
        </w:rPr>
        <w:t>Up</w:t>
      </w:r>
      <w:proofErr w:type="spellEnd"/>
      <w:r>
        <w:rPr>
          <w:rFonts w:ascii="Verdana" w:hAnsi="Verdana" w:cs="Arial"/>
          <w:sz w:val="20"/>
          <w:lang w:val="pt-PT" w:eastAsia="en-US"/>
        </w:rPr>
        <w:t xml:space="preserve"> da </w:t>
      </w:r>
      <w:proofErr w:type="spellStart"/>
      <w:r>
        <w:rPr>
          <w:rFonts w:ascii="Verdana" w:hAnsi="Verdana" w:cs="Arial"/>
          <w:sz w:val="20"/>
          <w:lang w:val="pt-PT" w:eastAsia="en-US"/>
        </w:rPr>
        <w:t>Longchamp</w:t>
      </w:r>
      <w:proofErr w:type="spellEnd"/>
      <w:r>
        <w:rPr>
          <w:rFonts w:ascii="Verdana" w:hAnsi="Verdana" w:cs="Arial"/>
          <w:sz w:val="20"/>
          <w:lang w:val="pt-PT" w:eastAsia="en-US"/>
        </w:rPr>
        <w:t xml:space="preserve"> do Centro Colombo, a coleção é pensada para homens e mulheres que gostem de acompanhar as tendências da moda internacional.  </w:t>
      </w:r>
    </w:p>
    <w:p w14:paraId="041B0F81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  <w:r>
        <w:rPr>
          <w:rFonts w:ascii="Verdana" w:hAnsi="Verdana" w:cs="Arial"/>
          <w:noProof/>
          <w:sz w:val="20"/>
          <w:lang w:val="pt-PT"/>
        </w:rPr>
        <w:drawing>
          <wp:anchor distT="0" distB="0" distL="114300" distR="114300" simplePos="0" relativeHeight="251660288" behindDoc="0" locked="0" layoutInCell="1" allowOverlap="1" wp14:anchorId="63257D90" wp14:editId="304EF952">
            <wp:simplePos x="0" y="0"/>
            <wp:positionH relativeFrom="margin">
              <wp:posOffset>3930015</wp:posOffset>
            </wp:positionH>
            <wp:positionV relativeFrom="paragraph">
              <wp:posOffset>163830</wp:posOffset>
            </wp:positionV>
            <wp:extent cx="1946910" cy="2433320"/>
            <wp:effectExtent l="0" t="0" r="0" b="508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P_puffer_jacket_and_leather_ba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E6ADB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  <w:r w:rsidRPr="00B15B58">
        <w:rPr>
          <w:rFonts w:ascii="Verdana" w:hAnsi="Verdana" w:cs="Arial"/>
          <w:sz w:val="20"/>
          <w:szCs w:val="32"/>
          <w:lang w:val="pt-PT"/>
        </w:rPr>
        <w:t xml:space="preserve">Com o objetivo de dar a conhecer a todos os visitantes do Centro a sua mais recente coleção, a </w:t>
      </w:r>
      <w:proofErr w:type="spellStart"/>
      <w:r w:rsidRPr="00B15B58">
        <w:rPr>
          <w:rFonts w:ascii="Verdana" w:hAnsi="Verdana" w:cs="Arial"/>
          <w:sz w:val="20"/>
          <w:szCs w:val="32"/>
          <w:lang w:val="pt-PT"/>
        </w:rPr>
        <w:t>Long</w:t>
      </w:r>
      <w:r>
        <w:rPr>
          <w:rFonts w:ascii="Verdana" w:hAnsi="Verdana" w:cs="Arial"/>
          <w:sz w:val="20"/>
          <w:szCs w:val="32"/>
          <w:lang w:val="pt-PT"/>
        </w:rPr>
        <w:t>c</w:t>
      </w:r>
      <w:r w:rsidRPr="00B15B58">
        <w:rPr>
          <w:rFonts w:ascii="Verdana" w:hAnsi="Verdana" w:cs="Arial"/>
          <w:sz w:val="20"/>
          <w:szCs w:val="32"/>
          <w:lang w:val="pt-PT"/>
        </w:rPr>
        <w:t>hamp</w:t>
      </w:r>
      <w:proofErr w:type="spellEnd"/>
      <w:r w:rsidRPr="00B15B58">
        <w:rPr>
          <w:rFonts w:ascii="Verdana" w:hAnsi="Verdana" w:cs="Arial"/>
          <w:sz w:val="20"/>
          <w:szCs w:val="32"/>
          <w:lang w:val="pt-PT"/>
        </w:rPr>
        <w:t xml:space="preserve"> instala-se na Praça Central com uma Pop </w:t>
      </w:r>
      <w:proofErr w:type="spellStart"/>
      <w:r w:rsidRPr="00B15B58">
        <w:rPr>
          <w:rFonts w:ascii="Verdana" w:hAnsi="Verdana" w:cs="Arial"/>
          <w:sz w:val="20"/>
          <w:szCs w:val="32"/>
          <w:lang w:val="pt-PT"/>
        </w:rPr>
        <w:t>Up</w:t>
      </w:r>
      <w:proofErr w:type="spellEnd"/>
      <w:r w:rsidRPr="00B15B58">
        <w:rPr>
          <w:rFonts w:ascii="Verdana" w:hAnsi="Verdana" w:cs="Arial"/>
          <w:sz w:val="20"/>
          <w:szCs w:val="32"/>
          <w:lang w:val="pt-PT"/>
        </w:rPr>
        <w:t xml:space="preserve"> que capta o espírito da marca: contemporâneo, cosmopolita e com sentido de humor, </w:t>
      </w:r>
      <w:r>
        <w:rPr>
          <w:rFonts w:ascii="Verdana" w:hAnsi="Verdana" w:cs="Arial"/>
          <w:sz w:val="20"/>
          <w:szCs w:val="32"/>
          <w:lang w:val="pt-PT"/>
        </w:rPr>
        <w:t xml:space="preserve">disponível </w:t>
      </w:r>
      <w:r w:rsidRPr="00B15B58">
        <w:rPr>
          <w:rFonts w:ascii="Verdana" w:hAnsi="Verdana" w:cs="Arial"/>
          <w:sz w:val="20"/>
          <w:szCs w:val="32"/>
          <w:lang w:val="pt-PT"/>
        </w:rPr>
        <w:t xml:space="preserve">entre os dias </w:t>
      </w:r>
      <w:r w:rsidRPr="004E73AB">
        <w:rPr>
          <w:rFonts w:ascii="Verdana" w:hAnsi="Verdana" w:cs="Arial"/>
          <w:b/>
          <w:sz w:val="20"/>
          <w:szCs w:val="32"/>
          <w:lang w:val="pt-PT"/>
        </w:rPr>
        <w:t>28 de maio e 9 de junho</w:t>
      </w:r>
      <w:r w:rsidRPr="00BA33BB">
        <w:rPr>
          <w:rFonts w:ascii="Verdana" w:hAnsi="Verdana" w:cs="Arial"/>
          <w:sz w:val="20"/>
          <w:szCs w:val="32"/>
          <w:lang w:val="pt-PT"/>
        </w:rPr>
        <w:t>, durante o horário de funcionamento do Centro.</w:t>
      </w:r>
      <w:r w:rsidRPr="00B15B58">
        <w:rPr>
          <w:rFonts w:ascii="Verdana" w:hAnsi="Verdana" w:cs="Arial"/>
          <w:sz w:val="20"/>
          <w:szCs w:val="32"/>
          <w:lang w:val="pt-PT"/>
        </w:rPr>
        <w:t xml:space="preserve"> </w:t>
      </w:r>
    </w:p>
    <w:p w14:paraId="18C626BB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04C89F3E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1F91AFB1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330DEC8C" w14:textId="77777777" w:rsidR="00E15B96" w:rsidRDefault="00E15B96" w:rsidP="00E15B96">
      <w:pPr>
        <w:spacing w:line="360" w:lineRule="auto"/>
        <w:jc w:val="both"/>
        <w:rPr>
          <w:rFonts w:ascii="Verdana" w:hAnsi="Verdana" w:cs="Arial"/>
          <w:sz w:val="20"/>
          <w:szCs w:val="32"/>
          <w:lang w:val="pt-PT"/>
        </w:rPr>
      </w:pPr>
    </w:p>
    <w:p w14:paraId="019D9C12" w14:textId="77777777" w:rsidR="009377CF" w:rsidRDefault="009377CF" w:rsidP="009377CF">
      <w:pPr>
        <w:pStyle w:val="SemEspaamento"/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019D9C13" w14:textId="77777777" w:rsidR="009377CF" w:rsidRDefault="009377CF" w:rsidP="009377CF">
      <w:pPr>
        <w:pStyle w:val="SemEspaamento"/>
        <w:spacing w:line="360" w:lineRule="auto"/>
        <w:jc w:val="both"/>
        <w:rPr>
          <w:rFonts w:ascii="Verdana" w:hAnsi="Verdana"/>
          <w:sz w:val="20"/>
          <w:lang w:val="pt-PT"/>
        </w:rPr>
      </w:pPr>
    </w:p>
    <w:p w14:paraId="019D9C14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b/>
          <w:bCs/>
          <w:color w:val="auto"/>
          <w:sz w:val="16"/>
          <w:szCs w:val="16"/>
          <w:u w:val="single"/>
        </w:rPr>
        <w:t xml:space="preserve">Sobre o Centro Colombo </w:t>
      </w:r>
    </w:p>
    <w:p w14:paraId="019D9C15" w14:textId="77777777" w:rsidR="008C56C4" w:rsidRPr="00B74F85" w:rsidRDefault="008C56C4" w:rsidP="008C56C4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B74F85">
        <w:rPr>
          <w:rFonts w:ascii="Verdana" w:hAnsi="Verdana"/>
          <w:color w:val="auto"/>
          <w:sz w:val="16"/>
          <w:szCs w:val="16"/>
        </w:rPr>
        <w:t xml:space="preserve">O Centro Colombo, um dos maiores centros comerciais da Península 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 xml:space="preserve">Ibérica com </w:t>
      </w:r>
      <w:r w:rsidRPr="00B74F85">
        <w:rPr>
          <w:rFonts w:ascii="Verdana" w:hAnsi="Verdana"/>
          <w:color w:val="auto"/>
          <w:sz w:val="16"/>
          <w:szCs w:val="16"/>
        </w:rPr>
        <w:t>113.858 m2 de Área Bruta Locável (ABL)</w:t>
      </w:r>
      <w:r w:rsidRPr="00B74F85">
        <w:rPr>
          <w:rFonts w:ascii="Verdana" w:hAnsi="Verdana"/>
          <w:color w:val="auto"/>
          <w:sz w:val="16"/>
          <w:szCs w:val="16"/>
          <w:shd w:val="clear" w:color="auto" w:fill="FFFFFF"/>
        </w:rPr>
        <w:t>, dispõe de mais de 340 lojas e possui</w:t>
      </w:r>
      <w:r w:rsidRPr="00B74F85">
        <w:rPr>
          <w:rFonts w:ascii="Verdana" w:hAnsi="Verdana"/>
          <w:color w:val="auto"/>
          <w:sz w:val="16"/>
          <w:szCs w:val="16"/>
        </w:rPr>
        <w:t xml:space="preserve"> características únicas que, juntamente com </w:t>
      </w:r>
      <w:r>
        <w:rPr>
          <w:rFonts w:ascii="Verdana" w:hAnsi="Verdana"/>
          <w:color w:val="auto"/>
          <w:sz w:val="16"/>
          <w:szCs w:val="16"/>
        </w:rPr>
        <w:t>uma</w:t>
      </w:r>
      <w:r w:rsidRPr="00B74F85">
        <w:rPr>
          <w:rFonts w:ascii="Verdana" w:hAnsi="Verdana"/>
          <w:color w:val="auto"/>
          <w:sz w:val="16"/>
          <w:szCs w:val="16"/>
        </w:rPr>
        <w:t xml:space="preserve"> oferta</w:t>
      </w:r>
      <w:r>
        <w:rPr>
          <w:rFonts w:ascii="Verdana" w:hAnsi="Verdana"/>
          <w:color w:val="auto"/>
          <w:sz w:val="16"/>
          <w:szCs w:val="16"/>
        </w:rPr>
        <w:t xml:space="preserve"> variada e exclusiva</w:t>
      </w:r>
      <w:r w:rsidRPr="00B74F85">
        <w:rPr>
          <w:rFonts w:ascii="Verdana" w:hAnsi="Verdana"/>
          <w:color w:val="auto"/>
          <w:sz w:val="16"/>
          <w:szCs w:val="16"/>
        </w:rPr>
        <w:t xml:space="preserve">, permitem ao consumidor a melhor experiência em compras. Com uma área de abrangência supra regional, no Centro Colombo encontra tudo aquilo que possa imaginar. São mais de 60 restaurantes, 8 salas de cinema e um IMAX, Jardim Exterior,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Health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Club, Parque Infantil (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ColomboLand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), Espaço </w:t>
      </w:r>
      <w:proofErr w:type="spellStart"/>
      <w:r w:rsidRPr="00B74F85">
        <w:rPr>
          <w:rFonts w:ascii="Verdana" w:hAnsi="Verdana"/>
          <w:color w:val="auto"/>
          <w:sz w:val="16"/>
          <w:szCs w:val="16"/>
        </w:rPr>
        <w:t>BabyCare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 e </w:t>
      </w:r>
      <w:r w:rsidRPr="00B74F85">
        <w:rPr>
          <w:rFonts w:ascii="Verdana" w:hAnsi="Verdana"/>
          <w:i/>
          <w:color w:val="auto"/>
          <w:sz w:val="16"/>
          <w:szCs w:val="16"/>
        </w:rPr>
        <w:t xml:space="preserve">Bowling </w:t>
      </w:r>
      <w:proofErr w:type="spellStart"/>
      <w:r w:rsidRPr="00B74F85">
        <w:rPr>
          <w:rFonts w:ascii="Verdana" w:hAnsi="Verdana"/>
          <w:i/>
          <w:color w:val="auto"/>
          <w:sz w:val="16"/>
          <w:szCs w:val="16"/>
        </w:rPr>
        <w:t>City</w:t>
      </w:r>
      <w:proofErr w:type="spellEnd"/>
      <w:r w:rsidRPr="00B74F85">
        <w:rPr>
          <w:rFonts w:ascii="Verdana" w:hAnsi="Verdana"/>
          <w:color w:val="auto"/>
          <w:sz w:val="16"/>
          <w:szCs w:val="16"/>
        </w:rPr>
        <w:t xml:space="preserve">, além de vários serviços de apoio ao cliente e das maiores lojas âncora do país que incluem as marcas mais procuradas pelos consumidores. Desta forma, o Centro Colombo representa uma oferta completa caracterizada pela Inovação e Diferenciação dos seus produtos e serviços, com o intuito de maximizar o conforto e segurança dos seus clientes. </w:t>
      </w:r>
    </w:p>
    <w:p w14:paraId="019D9C16" w14:textId="77777777" w:rsidR="008C56C4" w:rsidRPr="00B74F85" w:rsidRDefault="008C56C4" w:rsidP="008C56C4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B74F85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B74F85">
        <w:rPr>
          <w:rFonts w:ascii="Verdana" w:hAnsi="Verdana"/>
          <w:bCs/>
          <w:sz w:val="16"/>
          <w:szCs w:val="16"/>
          <w:lang w:val="pt-PT"/>
        </w:rPr>
        <w:t xml:space="preserve">Centro Colombo </w:t>
      </w:r>
      <w:r w:rsidRPr="00B74F85">
        <w:rPr>
          <w:rFonts w:ascii="Verdana" w:hAnsi="Verdana"/>
          <w:sz w:val="16"/>
          <w:szCs w:val="16"/>
          <w:lang w:val="pt-PT"/>
        </w:rPr>
        <w:t xml:space="preserve">assume a responsabilidade de dar um contributo positivo para um mundo mais sustentável, trabalhando ativamente para um desempenho excecional nas áreas ambiental e social. Todas as iniciativas e novidades sobre o Centro podem ser consultadas no site </w:t>
      </w:r>
      <w:hyperlink r:id="rId13" w:history="1">
        <w:r w:rsidRPr="00B74F85">
          <w:rPr>
            <w:rStyle w:val="Hiperligao"/>
            <w:rFonts w:ascii="Verdana" w:hAnsi="Verdana"/>
            <w:sz w:val="16"/>
            <w:szCs w:val="16"/>
            <w:lang w:val="pt-PT"/>
          </w:rPr>
          <w:t>www.colombo.pt</w:t>
        </w:r>
      </w:hyperlink>
      <w:r w:rsidRPr="00B74F85">
        <w:rPr>
          <w:rFonts w:ascii="Verdana" w:hAnsi="Verdana"/>
          <w:sz w:val="16"/>
          <w:szCs w:val="16"/>
          <w:lang w:val="pt-PT"/>
        </w:rPr>
        <w:t xml:space="preserve"> e na página de Facebook em </w:t>
      </w:r>
      <w:hyperlink r:id="rId14" w:history="1">
        <w:r w:rsidRPr="00B74F85">
          <w:rPr>
            <w:rStyle w:val="Hiperligao"/>
            <w:rFonts w:ascii="Verdana" w:hAnsi="Verdana" w:cs="Arial"/>
            <w:sz w:val="16"/>
            <w:szCs w:val="16"/>
            <w:lang w:val="pt-PT"/>
          </w:rPr>
          <w:t>https://www.facebook.com/centrocolombo</w:t>
        </w:r>
      </w:hyperlink>
      <w:r w:rsidRPr="00B74F85">
        <w:rPr>
          <w:lang w:val="pt-PT"/>
        </w:rPr>
        <w:t>.</w:t>
      </w:r>
    </w:p>
    <w:p w14:paraId="019D9C17" w14:textId="77777777" w:rsidR="00E64196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19D9C18" w14:textId="77777777" w:rsidR="00E64196" w:rsidRPr="00B74F85" w:rsidRDefault="00E64196" w:rsidP="00A22181">
      <w:pPr>
        <w:spacing w:line="276" w:lineRule="auto"/>
        <w:jc w:val="both"/>
        <w:rPr>
          <w:rFonts w:ascii="Verdana" w:hAnsi="Verdana" w:cs="Arial"/>
          <w:sz w:val="14"/>
          <w:szCs w:val="14"/>
          <w:lang w:val="pt-PT"/>
        </w:rPr>
      </w:pPr>
    </w:p>
    <w:p w14:paraId="019D9C19" w14:textId="77777777" w:rsidR="00A22181" w:rsidRPr="00B74F85" w:rsidRDefault="00A22181" w:rsidP="00A22181">
      <w:pPr>
        <w:spacing w:line="276" w:lineRule="auto"/>
        <w:rPr>
          <w:rFonts w:ascii="Verdana" w:hAnsi="Verdana"/>
          <w:sz w:val="14"/>
          <w:szCs w:val="14"/>
          <w:lang w:val="pt-PT"/>
        </w:rPr>
      </w:pPr>
    </w:p>
    <w:p w14:paraId="019D9C1A" w14:textId="77777777" w:rsidR="00A22181" w:rsidRPr="00DC5775" w:rsidRDefault="00A22181" w:rsidP="00A2218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019D9C1B" w14:textId="77777777" w:rsidR="00A22181" w:rsidRDefault="00A22181" w:rsidP="00A22181">
      <w:pPr>
        <w:pStyle w:val="Corpodetexto"/>
        <w:spacing w:after="0" w:line="360" w:lineRule="auto"/>
        <w:jc w:val="right"/>
        <w:rPr>
          <w:rStyle w:val="Forte"/>
          <w:rFonts w:ascii="Arial" w:hAnsi="Arial" w:cs="Arial"/>
          <w:color w:val="333333"/>
          <w:sz w:val="41"/>
          <w:szCs w:val="41"/>
        </w:rPr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 w:rsidR="00AF54D4">
        <w:rPr>
          <w:rFonts w:ascii="Verdana" w:hAnsi="Verdana" w:cs="Calibri"/>
          <w:bCs/>
          <w:noProof/>
        </w:rPr>
        <w:t>Catarina Marques</w:t>
      </w:r>
      <w:r w:rsidRPr="00DC5775">
        <w:rPr>
          <w:rFonts w:ascii="Verdana" w:hAnsi="Verdana" w:cs="Calibri"/>
          <w:bCs/>
          <w:noProof/>
        </w:rPr>
        <w:t xml:space="preserve"> // Maria Fernandes</w:t>
      </w:r>
      <w:r w:rsidRPr="00DC5775">
        <w:rPr>
          <w:rFonts w:ascii="Verdana" w:hAnsi="Verdana" w:cs="Calibri"/>
          <w:noProof/>
        </w:rPr>
        <w:t xml:space="preserve"> </w:t>
      </w:r>
      <w:r w:rsidRPr="00DC5775">
        <w:rPr>
          <w:rFonts w:ascii="Verdana" w:hAnsi="Verdana" w:cs="Calibri"/>
          <w:noProof/>
        </w:rPr>
        <w:br/>
        <w:t>M: +351 934 8</w:t>
      </w:r>
      <w:r w:rsidR="00AF54D4">
        <w:rPr>
          <w:rFonts w:ascii="Verdana" w:hAnsi="Verdana" w:cs="Calibri"/>
          <w:noProof/>
        </w:rPr>
        <w:t>27 487</w:t>
      </w:r>
      <w:r w:rsidRPr="00DC5775">
        <w:rPr>
          <w:rFonts w:ascii="Verdana" w:hAnsi="Verdana" w:cs="Calibri"/>
          <w:noProof/>
        </w:rPr>
        <w:t xml:space="preserve"> | M: +351 911 790 060</w:t>
      </w:r>
      <w:r w:rsidRPr="00DC5775">
        <w:rPr>
          <w:rFonts w:ascii="Verdana" w:hAnsi="Verdana" w:cs="Calibri"/>
          <w:noProof/>
        </w:rPr>
        <w:br/>
      </w:r>
      <w:hyperlink r:id="rId15" w:history="1">
        <w:r w:rsidR="00C73958" w:rsidRPr="00614F60">
          <w:rPr>
            <w:rStyle w:val="Hiperligao"/>
            <w:rFonts w:ascii="Verdana" w:hAnsi="Verdana" w:cs="Calibri"/>
            <w:noProof/>
          </w:rPr>
          <w:t>catarina.marques@lift.com.pt</w:t>
        </w:r>
      </w:hyperlink>
      <w:r w:rsidRPr="00DC5775">
        <w:rPr>
          <w:rFonts w:ascii="Verdana" w:hAnsi="Verdana" w:cs="Calibri"/>
          <w:noProof/>
        </w:rPr>
        <w:t xml:space="preserve"> // </w:t>
      </w:r>
      <w:hyperlink r:id="rId16" w:history="1">
        <w:r w:rsidRPr="00DC5775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Pr="00B74F85">
        <w:rPr>
          <w:rFonts w:ascii="Verdana" w:hAnsi="Verdana" w:cs="Calibri"/>
          <w:noProof/>
        </w:rPr>
        <w:t xml:space="preserve"> </w:t>
      </w:r>
    </w:p>
    <w:p w14:paraId="019D9C1C" w14:textId="77777777" w:rsidR="00731B83" w:rsidRPr="00A22181" w:rsidRDefault="00A22181" w:rsidP="00CC1266">
      <w:pPr>
        <w:pStyle w:val="Corpodetexto"/>
        <w:spacing w:after="0" w:line="360" w:lineRule="auto"/>
        <w:jc w:val="right"/>
      </w:pPr>
      <w:r w:rsidRPr="00585C3D">
        <w:rPr>
          <w:rFonts w:ascii="Verdana" w:hAnsi="Verdana" w:cs="Calibri"/>
          <w:noProof/>
        </w:rPr>
        <w:t xml:space="preserve"> </w:t>
      </w:r>
    </w:p>
    <w:sectPr w:rsidR="00731B83" w:rsidRPr="00A22181" w:rsidSect="00BA4E4C">
      <w:headerReference w:type="default" r:id="rId17"/>
      <w:footerReference w:type="default" r:id="rId18"/>
      <w:pgSz w:w="11906" w:h="16838"/>
      <w:pgMar w:top="2327" w:right="1418" w:bottom="1418" w:left="1418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9C21" w14:textId="77777777" w:rsidR="00A75853" w:rsidRDefault="00A75853" w:rsidP="00344F32">
      <w:r>
        <w:separator/>
      </w:r>
    </w:p>
  </w:endnote>
  <w:endnote w:type="continuationSeparator" w:id="0">
    <w:p w14:paraId="019D9C22" w14:textId="77777777" w:rsidR="00A75853" w:rsidRDefault="00A75853" w:rsidP="0034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9C24" w14:textId="77777777" w:rsidR="00B517E0" w:rsidRDefault="00B517E0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019D9C27" wp14:editId="019D9C28">
          <wp:simplePos x="0" y="0"/>
          <wp:positionH relativeFrom="column">
            <wp:posOffset>-233045</wp:posOffset>
          </wp:positionH>
          <wp:positionV relativeFrom="paragraph">
            <wp:posOffset>104775</wp:posOffset>
          </wp:positionV>
          <wp:extent cx="1971040" cy="283845"/>
          <wp:effectExtent l="19050" t="0" r="0" b="0"/>
          <wp:wrapNone/>
          <wp:docPr id="2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91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9C1F" w14:textId="77777777" w:rsidR="00A75853" w:rsidRDefault="00A75853" w:rsidP="00344F32">
      <w:r>
        <w:separator/>
      </w:r>
    </w:p>
  </w:footnote>
  <w:footnote w:type="continuationSeparator" w:id="0">
    <w:p w14:paraId="019D9C20" w14:textId="77777777" w:rsidR="00A75853" w:rsidRDefault="00A75853" w:rsidP="0034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D9C23" w14:textId="77777777" w:rsidR="00B517E0" w:rsidRDefault="00B517E0" w:rsidP="00BA4E4C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 w:rsidRPr="00A40760">
      <w:rPr>
        <w:noProof/>
        <w:lang w:val="pt-PT"/>
      </w:rPr>
      <w:drawing>
        <wp:inline distT="0" distB="0" distL="0" distR="0" wp14:anchorId="019D9C25" wp14:editId="019D9C26">
          <wp:extent cx="1678716" cy="1191874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8716" cy="1191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81"/>
    <w:rsid w:val="000142BA"/>
    <w:rsid w:val="000152D2"/>
    <w:rsid w:val="00020A8E"/>
    <w:rsid w:val="00045126"/>
    <w:rsid w:val="00053CE8"/>
    <w:rsid w:val="00063EA5"/>
    <w:rsid w:val="0007142F"/>
    <w:rsid w:val="000721DB"/>
    <w:rsid w:val="00072BF3"/>
    <w:rsid w:val="00082165"/>
    <w:rsid w:val="0009117D"/>
    <w:rsid w:val="000915FA"/>
    <w:rsid w:val="000B3698"/>
    <w:rsid w:val="000B530B"/>
    <w:rsid w:val="000B534B"/>
    <w:rsid w:val="000C17CE"/>
    <w:rsid w:val="000C2210"/>
    <w:rsid w:val="000C596D"/>
    <w:rsid w:val="000E27A4"/>
    <w:rsid w:val="000E6E1C"/>
    <w:rsid w:val="000F7F72"/>
    <w:rsid w:val="00101B91"/>
    <w:rsid w:val="00107A40"/>
    <w:rsid w:val="00114760"/>
    <w:rsid w:val="00123088"/>
    <w:rsid w:val="001453A0"/>
    <w:rsid w:val="00146129"/>
    <w:rsid w:val="00150331"/>
    <w:rsid w:val="001576AA"/>
    <w:rsid w:val="001631D2"/>
    <w:rsid w:val="00167A16"/>
    <w:rsid w:val="00167DD5"/>
    <w:rsid w:val="00172F27"/>
    <w:rsid w:val="001845FB"/>
    <w:rsid w:val="0018621B"/>
    <w:rsid w:val="001B4342"/>
    <w:rsid w:val="001C10A3"/>
    <w:rsid w:val="001C3EB0"/>
    <w:rsid w:val="001E5915"/>
    <w:rsid w:val="00202F62"/>
    <w:rsid w:val="00213858"/>
    <w:rsid w:val="00217E48"/>
    <w:rsid w:val="0022020A"/>
    <w:rsid w:val="002440D1"/>
    <w:rsid w:val="00256E7B"/>
    <w:rsid w:val="002B12A0"/>
    <w:rsid w:val="002C5B42"/>
    <w:rsid w:val="002D5861"/>
    <w:rsid w:val="002D6A41"/>
    <w:rsid w:val="002F73DC"/>
    <w:rsid w:val="00303FF9"/>
    <w:rsid w:val="003131C2"/>
    <w:rsid w:val="00322DA5"/>
    <w:rsid w:val="00344F32"/>
    <w:rsid w:val="00345779"/>
    <w:rsid w:val="003516AA"/>
    <w:rsid w:val="00351D4E"/>
    <w:rsid w:val="0035653A"/>
    <w:rsid w:val="003645E3"/>
    <w:rsid w:val="003660E0"/>
    <w:rsid w:val="003765C2"/>
    <w:rsid w:val="00391335"/>
    <w:rsid w:val="003936BE"/>
    <w:rsid w:val="003B37F9"/>
    <w:rsid w:val="003C23EA"/>
    <w:rsid w:val="003C5643"/>
    <w:rsid w:val="003D0275"/>
    <w:rsid w:val="003E19DD"/>
    <w:rsid w:val="003F2F2B"/>
    <w:rsid w:val="00401410"/>
    <w:rsid w:val="00404447"/>
    <w:rsid w:val="004226BE"/>
    <w:rsid w:val="00460182"/>
    <w:rsid w:val="004614FA"/>
    <w:rsid w:val="004710A7"/>
    <w:rsid w:val="00484BD3"/>
    <w:rsid w:val="00496CE3"/>
    <w:rsid w:val="004A6030"/>
    <w:rsid w:val="004A6CBD"/>
    <w:rsid w:val="004B3E18"/>
    <w:rsid w:val="004B5A1E"/>
    <w:rsid w:val="004D0984"/>
    <w:rsid w:val="004E212A"/>
    <w:rsid w:val="0050391A"/>
    <w:rsid w:val="0050758B"/>
    <w:rsid w:val="00533596"/>
    <w:rsid w:val="00534AA1"/>
    <w:rsid w:val="0054258F"/>
    <w:rsid w:val="00550F33"/>
    <w:rsid w:val="00564D67"/>
    <w:rsid w:val="00577742"/>
    <w:rsid w:val="00590FB2"/>
    <w:rsid w:val="005A1653"/>
    <w:rsid w:val="005B1CFD"/>
    <w:rsid w:val="005B3A43"/>
    <w:rsid w:val="005C4A14"/>
    <w:rsid w:val="005C7E41"/>
    <w:rsid w:val="005D7D83"/>
    <w:rsid w:val="005E5E34"/>
    <w:rsid w:val="005F1C2E"/>
    <w:rsid w:val="00601041"/>
    <w:rsid w:val="00620171"/>
    <w:rsid w:val="006262A1"/>
    <w:rsid w:val="00626B92"/>
    <w:rsid w:val="0066586C"/>
    <w:rsid w:val="00672EFC"/>
    <w:rsid w:val="006B3D33"/>
    <w:rsid w:val="006B4BFC"/>
    <w:rsid w:val="006E3506"/>
    <w:rsid w:val="00706567"/>
    <w:rsid w:val="007120ED"/>
    <w:rsid w:val="00724E2A"/>
    <w:rsid w:val="00724F0E"/>
    <w:rsid w:val="00731B83"/>
    <w:rsid w:val="00743FDE"/>
    <w:rsid w:val="00753C77"/>
    <w:rsid w:val="007850DE"/>
    <w:rsid w:val="00785A2F"/>
    <w:rsid w:val="0079287E"/>
    <w:rsid w:val="007A00EF"/>
    <w:rsid w:val="007A1B37"/>
    <w:rsid w:val="007C2697"/>
    <w:rsid w:val="007D170C"/>
    <w:rsid w:val="007D51F6"/>
    <w:rsid w:val="007F1E88"/>
    <w:rsid w:val="008038C9"/>
    <w:rsid w:val="008049B6"/>
    <w:rsid w:val="00806139"/>
    <w:rsid w:val="008063D9"/>
    <w:rsid w:val="00812179"/>
    <w:rsid w:val="0082531B"/>
    <w:rsid w:val="008449E9"/>
    <w:rsid w:val="008457C9"/>
    <w:rsid w:val="008460B8"/>
    <w:rsid w:val="00853AF0"/>
    <w:rsid w:val="00860FDB"/>
    <w:rsid w:val="00875C74"/>
    <w:rsid w:val="00890E12"/>
    <w:rsid w:val="008B20DE"/>
    <w:rsid w:val="008C56C4"/>
    <w:rsid w:val="008C7EA0"/>
    <w:rsid w:val="008D0A75"/>
    <w:rsid w:val="008D1FE0"/>
    <w:rsid w:val="008D2651"/>
    <w:rsid w:val="008F6F1A"/>
    <w:rsid w:val="008F793F"/>
    <w:rsid w:val="00901E29"/>
    <w:rsid w:val="009377CF"/>
    <w:rsid w:val="00947EA7"/>
    <w:rsid w:val="009666EA"/>
    <w:rsid w:val="00996654"/>
    <w:rsid w:val="009974DF"/>
    <w:rsid w:val="009A47E1"/>
    <w:rsid w:val="009C085E"/>
    <w:rsid w:val="009C2120"/>
    <w:rsid w:val="009C763E"/>
    <w:rsid w:val="009D527B"/>
    <w:rsid w:val="009D7669"/>
    <w:rsid w:val="009E32D3"/>
    <w:rsid w:val="009E373B"/>
    <w:rsid w:val="009E76F0"/>
    <w:rsid w:val="00A22181"/>
    <w:rsid w:val="00A35064"/>
    <w:rsid w:val="00A45964"/>
    <w:rsid w:val="00A61311"/>
    <w:rsid w:val="00A65734"/>
    <w:rsid w:val="00A70CE0"/>
    <w:rsid w:val="00A75820"/>
    <w:rsid w:val="00A75853"/>
    <w:rsid w:val="00A76D6D"/>
    <w:rsid w:val="00A877DB"/>
    <w:rsid w:val="00A94D42"/>
    <w:rsid w:val="00AA15B0"/>
    <w:rsid w:val="00AA5A78"/>
    <w:rsid w:val="00AA6A23"/>
    <w:rsid w:val="00AB130D"/>
    <w:rsid w:val="00AB1659"/>
    <w:rsid w:val="00AB2997"/>
    <w:rsid w:val="00AB40F9"/>
    <w:rsid w:val="00AC5118"/>
    <w:rsid w:val="00AC67B1"/>
    <w:rsid w:val="00AD62BE"/>
    <w:rsid w:val="00AF54D4"/>
    <w:rsid w:val="00B06FD0"/>
    <w:rsid w:val="00B20FCD"/>
    <w:rsid w:val="00B21C0D"/>
    <w:rsid w:val="00B40FEF"/>
    <w:rsid w:val="00B43E79"/>
    <w:rsid w:val="00B517E0"/>
    <w:rsid w:val="00B5431B"/>
    <w:rsid w:val="00B71E41"/>
    <w:rsid w:val="00B75500"/>
    <w:rsid w:val="00B756D2"/>
    <w:rsid w:val="00B75D7F"/>
    <w:rsid w:val="00B823B9"/>
    <w:rsid w:val="00B842BC"/>
    <w:rsid w:val="00B93FF9"/>
    <w:rsid w:val="00BA4E4C"/>
    <w:rsid w:val="00BB6E9C"/>
    <w:rsid w:val="00BD1D46"/>
    <w:rsid w:val="00BD33EE"/>
    <w:rsid w:val="00BD376C"/>
    <w:rsid w:val="00BE357C"/>
    <w:rsid w:val="00BE703F"/>
    <w:rsid w:val="00C054C0"/>
    <w:rsid w:val="00C0721B"/>
    <w:rsid w:val="00C235BA"/>
    <w:rsid w:val="00C26FAB"/>
    <w:rsid w:val="00C30FB3"/>
    <w:rsid w:val="00C42FF9"/>
    <w:rsid w:val="00C44812"/>
    <w:rsid w:val="00C73958"/>
    <w:rsid w:val="00C743FE"/>
    <w:rsid w:val="00C7505A"/>
    <w:rsid w:val="00C75256"/>
    <w:rsid w:val="00C80532"/>
    <w:rsid w:val="00C87DD1"/>
    <w:rsid w:val="00CB4002"/>
    <w:rsid w:val="00CB6A68"/>
    <w:rsid w:val="00CC1266"/>
    <w:rsid w:val="00CD2816"/>
    <w:rsid w:val="00CE3CEE"/>
    <w:rsid w:val="00CF707A"/>
    <w:rsid w:val="00D1394D"/>
    <w:rsid w:val="00D14424"/>
    <w:rsid w:val="00D164CB"/>
    <w:rsid w:val="00D2347A"/>
    <w:rsid w:val="00D37470"/>
    <w:rsid w:val="00D64F52"/>
    <w:rsid w:val="00D66763"/>
    <w:rsid w:val="00D75956"/>
    <w:rsid w:val="00D92AE5"/>
    <w:rsid w:val="00D97BE4"/>
    <w:rsid w:val="00DB5AE4"/>
    <w:rsid w:val="00DC5775"/>
    <w:rsid w:val="00DD585B"/>
    <w:rsid w:val="00E0441D"/>
    <w:rsid w:val="00E1380A"/>
    <w:rsid w:val="00E15B96"/>
    <w:rsid w:val="00E16272"/>
    <w:rsid w:val="00E2175C"/>
    <w:rsid w:val="00E43290"/>
    <w:rsid w:val="00E634E1"/>
    <w:rsid w:val="00E64196"/>
    <w:rsid w:val="00E66732"/>
    <w:rsid w:val="00E83B36"/>
    <w:rsid w:val="00E84ED0"/>
    <w:rsid w:val="00E93D95"/>
    <w:rsid w:val="00EB3C23"/>
    <w:rsid w:val="00EE0A11"/>
    <w:rsid w:val="00EF0EE0"/>
    <w:rsid w:val="00EF2F46"/>
    <w:rsid w:val="00EF73FE"/>
    <w:rsid w:val="00F0225C"/>
    <w:rsid w:val="00F1366C"/>
    <w:rsid w:val="00F13B77"/>
    <w:rsid w:val="00F15012"/>
    <w:rsid w:val="00F21583"/>
    <w:rsid w:val="00F51468"/>
    <w:rsid w:val="00F90A83"/>
    <w:rsid w:val="00FA59CD"/>
    <w:rsid w:val="00FC05AB"/>
    <w:rsid w:val="00FC5E1D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9BFD"/>
  <w15:docId w15:val="{F34F4B30-D1D1-4342-A526-E4A4C98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221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A22181"/>
    <w:rPr>
      <w:color w:val="0000FF"/>
      <w:u w:val="single"/>
    </w:rPr>
  </w:style>
  <w:style w:type="paragraph" w:styleId="NormalWeb">
    <w:name w:val="Normal (Web)"/>
    <w:basedOn w:val="Normal"/>
    <w:uiPriority w:val="99"/>
    <w:rsid w:val="00A22181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A22181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2218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A221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22181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SemEspaamento">
    <w:name w:val="No Spacing"/>
    <w:link w:val="SemEspaamentoCarter"/>
    <w:uiPriority w:val="1"/>
    <w:rsid w:val="00A22181"/>
    <w:pPr>
      <w:spacing w:after="0" w:line="240" w:lineRule="auto"/>
    </w:pPr>
    <w:rPr>
      <w:rFonts w:ascii="Helvetica" w:eastAsiaTheme="minorEastAsia" w:hAnsi="Helvetica" w:cs="Times New Roman"/>
      <w:sz w:val="21"/>
      <w:szCs w:val="20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22181"/>
    <w:rPr>
      <w:rFonts w:ascii="Helvetica" w:eastAsiaTheme="minorEastAsia" w:hAnsi="Helvetica" w:cs="Times New Roman"/>
      <w:sz w:val="21"/>
      <w:szCs w:val="20"/>
      <w:lang w:val="et-EE" w:eastAsia="et-E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221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22181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uiPriority w:val="22"/>
    <w:qFormat/>
    <w:rsid w:val="00A22181"/>
    <w:rPr>
      <w:b/>
      <w:bCs/>
    </w:rPr>
  </w:style>
  <w:style w:type="character" w:styleId="nfase">
    <w:name w:val="Emphasis"/>
    <w:basedOn w:val="Tipodeletrapredefinidodopargrafo"/>
    <w:uiPriority w:val="20"/>
    <w:qFormat/>
    <w:rsid w:val="00CE3CEE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0FCD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B20FC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20FCD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0F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0FCD"/>
    <w:rPr>
      <w:rFonts w:ascii="Times New Roman" w:eastAsia="Times New Roman" w:hAnsi="Times New Roman" w:cs="Times New Roman"/>
      <w:b/>
      <w:bCs/>
      <w:sz w:val="20"/>
      <w:szCs w:val="20"/>
      <w:lang w:val="en-GB" w:eastAsia="pt-PT"/>
    </w:rPr>
  </w:style>
  <w:style w:type="paragraph" w:customStyle="1" w:styleId="Default">
    <w:name w:val="Default"/>
    <w:basedOn w:val="Normal"/>
    <w:rsid w:val="00150331"/>
    <w:pPr>
      <w:autoSpaceDE w:val="0"/>
      <w:autoSpaceDN w:val="0"/>
    </w:pPr>
    <w:rPr>
      <w:rFonts w:ascii="Verdana" w:eastAsiaTheme="minorHAnsi" w:hAnsi="Verdana"/>
      <w:color w:val="000000"/>
      <w:lang w:val="pt-PT"/>
    </w:rPr>
  </w:style>
  <w:style w:type="paragraph" w:customStyle="1" w:styleId="Normal1">
    <w:name w:val="Normal1"/>
    <w:rsid w:val="005B3A43"/>
    <w:pPr>
      <w:spacing w:after="0"/>
    </w:pPr>
    <w:rPr>
      <w:rFonts w:ascii="Arial" w:eastAsia="Arial" w:hAnsi="Arial" w:cs="Aria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ombo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ia.fernandes@lift.com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centrocolomb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232C0-ABDB-4A39-9CAC-DA1AC1A31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BF046-F49A-4431-8FF5-B30919FE7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190616-5017-4BD8-B1B3-30F0DE4F98EA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CB59A9-44CB-4793-8173-1807B127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carla.saraiva</dc:creator>
  <cp:lastModifiedBy>Catarina Marques</cp:lastModifiedBy>
  <cp:revision>4</cp:revision>
  <dcterms:created xsi:type="dcterms:W3CDTF">2019-05-24T09:44:00Z</dcterms:created>
  <dcterms:modified xsi:type="dcterms:W3CDTF">2019-05-24T09:46:00Z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