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34" w:rsidRDefault="00971734" w:rsidP="00C11C39">
      <w:pPr>
        <w:spacing w:line="360" w:lineRule="auto"/>
        <w:rPr>
          <w:rFonts w:ascii="Arial" w:hAnsi="Arial"/>
          <w:i/>
          <w:iCs/>
        </w:rPr>
      </w:pPr>
    </w:p>
    <w:p w:rsidR="00971734" w:rsidRDefault="007048EC" w:rsidP="00C11C39">
      <w:pPr>
        <w:spacing w:line="360" w:lineRule="auto"/>
        <w:jc w:val="right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iCs/>
        </w:rPr>
        <w:t>Informacja prasowa</w:t>
      </w:r>
    </w:p>
    <w:p w:rsidR="00971734" w:rsidRDefault="007048EC" w:rsidP="00C11C39">
      <w:pPr>
        <w:spacing w:line="360" w:lineRule="auto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</w:rPr>
        <w:t>Warszawa, 2</w:t>
      </w:r>
      <w:r w:rsidR="008A49B9">
        <w:rPr>
          <w:rFonts w:ascii="Arial" w:hAnsi="Arial"/>
        </w:rPr>
        <w:t>9</w:t>
      </w:r>
      <w:r>
        <w:rPr>
          <w:rFonts w:ascii="Arial" w:hAnsi="Arial"/>
        </w:rPr>
        <w:t xml:space="preserve"> maja 2019 r.</w:t>
      </w:r>
    </w:p>
    <w:p w:rsidR="00971734" w:rsidRDefault="007048EC" w:rsidP="00C11C39">
      <w:pPr>
        <w:spacing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Szansa dla dzieci ze wznową białaczki - Fundacja DKMS sponsorem niekomercyjnego badania</w:t>
      </w:r>
    </w:p>
    <w:p w:rsidR="00971734" w:rsidRDefault="007048EC" w:rsidP="00C11C39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Według statystyk, rocznie 4 na 100 000 dzieci choruje na </w:t>
      </w:r>
      <w:r w:rsidR="00160369">
        <w:rPr>
          <w:rFonts w:ascii="Arial" w:hAnsi="Arial"/>
          <w:b/>
          <w:bCs/>
        </w:rPr>
        <w:t xml:space="preserve">ostrą </w:t>
      </w:r>
      <w:r>
        <w:rPr>
          <w:rFonts w:ascii="Arial" w:hAnsi="Arial"/>
          <w:b/>
          <w:bCs/>
        </w:rPr>
        <w:t>białaczkę</w:t>
      </w:r>
      <w:r w:rsidR="00160369">
        <w:rPr>
          <w:rFonts w:ascii="Arial" w:hAnsi="Arial"/>
          <w:b/>
          <w:bCs/>
        </w:rPr>
        <w:t xml:space="preserve"> </w:t>
      </w:r>
      <w:proofErr w:type="spellStart"/>
      <w:r w:rsidR="00160369">
        <w:rPr>
          <w:rFonts w:ascii="Arial" w:hAnsi="Arial"/>
          <w:b/>
          <w:bCs/>
        </w:rPr>
        <w:t>limfoblastyczną</w:t>
      </w:r>
      <w:proofErr w:type="spellEnd"/>
      <w:r w:rsidR="00853439">
        <w:rPr>
          <w:rFonts w:ascii="Arial" w:hAnsi="Arial"/>
          <w:b/>
          <w:bCs/>
        </w:rPr>
        <w:t>, a</w:t>
      </w:r>
      <w:r>
        <w:rPr>
          <w:rFonts w:ascii="Arial" w:hAnsi="Arial"/>
          <w:b/>
          <w:bCs/>
        </w:rPr>
        <w:t xml:space="preserve"> </w:t>
      </w:r>
      <w:r w:rsidR="00853439">
        <w:rPr>
          <w:rFonts w:ascii="Arial" w:hAnsi="Arial"/>
          <w:b/>
          <w:bCs/>
        </w:rPr>
        <w:t>p</w:t>
      </w:r>
      <w:r>
        <w:rPr>
          <w:rFonts w:ascii="Arial" w:hAnsi="Arial"/>
          <w:b/>
          <w:bCs/>
        </w:rPr>
        <w:t xml:space="preserve">omimo znaczącego postępu w leczeniu </w:t>
      </w:r>
      <w:r w:rsidR="00853439">
        <w:rPr>
          <w:rFonts w:ascii="Arial" w:hAnsi="Arial"/>
          <w:b/>
          <w:bCs/>
        </w:rPr>
        <w:t xml:space="preserve">ALL </w:t>
      </w:r>
      <w:r>
        <w:rPr>
          <w:rFonts w:ascii="Arial" w:hAnsi="Arial"/>
          <w:b/>
          <w:bCs/>
        </w:rPr>
        <w:t>u około 15-20% małych Pacjent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dochodzi do nawrotu choroby, </w:t>
      </w:r>
      <w:proofErr w:type="spellStart"/>
      <w:r>
        <w:rPr>
          <w:rFonts w:ascii="Arial" w:hAnsi="Arial"/>
          <w:b/>
          <w:bCs/>
        </w:rPr>
        <w:t>kt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ry</w:t>
      </w:r>
      <w:proofErr w:type="spellEnd"/>
      <w:r>
        <w:rPr>
          <w:rFonts w:ascii="Arial" w:hAnsi="Arial"/>
          <w:b/>
          <w:bCs/>
        </w:rPr>
        <w:t xml:space="preserve"> jest najczęstszą przyczyną zgon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w. Co można zrobić, żeby zwiększyć szanse na </w:t>
      </w:r>
      <w:proofErr w:type="spellStart"/>
      <w:r>
        <w:rPr>
          <w:rFonts w:ascii="Arial" w:hAnsi="Arial"/>
          <w:b/>
          <w:bCs/>
        </w:rPr>
        <w:t>powr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t do zdrowia dzieci, u </w:t>
      </w:r>
      <w:proofErr w:type="spellStart"/>
      <w:r>
        <w:rPr>
          <w:rFonts w:ascii="Arial" w:hAnsi="Arial"/>
          <w:b/>
          <w:bCs/>
        </w:rPr>
        <w:t>kt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rych</w:t>
      </w:r>
      <w:proofErr w:type="spellEnd"/>
      <w:r>
        <w:rPr>
          <w:rFonts w:ascii="Arial" w:hAnsi="Arial"/>
          <w:b/>
          <w:bCs/>
        </w:rPr>
        <w:t xml:space="preserve"> białaczka </w:t>
      </w:r>
      <w:proofErr w:type="spellStart"/>
      <w:r>
        <w:rPr>
          <w:rFonts w:ascii="Arial" w:hAnsi="Arial"/>
          <w:b/>
          <w:bCs/>
        </w:rPr>
        <w:t>powr</w:t>
      </w:r>
      <w:proofErr w:type="spellEnd"/>
      <w:r>
        <w:rPr>
          <w:rFonts w:ascii="Arial" w:hAnsi="Arial"/>
          <w:b/>
          <w:bCs/>
          <w:lang w:val="es-ES_tradnl"/>
        </w:rPr>
        <w:t>ó</w:t>
      </w:r>
      <w:proofErr w:type="spellStart"/>
      <w:r>
        <w:rPr>
          <w:rFonts w:ascii="Arial" w:hAnsi="Arial"/>
          <w:b/>
          <w:bCs/>
        </w:rPr>
        <w:t>ciła</w:t>
      </w:r>
      <w:proofErr w:type="spellEnd"/>
      <w:r>
        <w:rPr>
          <w:rFonts w:ascii="Arial" w:hAnsi="Arial"/>
          <w:b/>
          <w:bCs/>
        </w:rPr>
        <w:t>? Fundacja DKMS, widząc szansę na poprawę w obszarze leczenia, uruchomiła Program Rozwoju Polskiej Transplantologii i Wsparcia Pacjent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w, o </w:t>
      </w:r>
      <w:proofErr w:type="spellStart"/>
      <w:r>
        <w:rPr>
          <w:rFonts w:ascii="Arial" w:hAnsi="Arial"/>
          <w:b/>
          <w:bCs/>
        </w:rPr>
        <w:t>kt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rym poinformowała podczas tegorocznej konferencji z okazji Światowego Dnia Walki z Nowotworami Krwi. Ważną częścią tego programu jest wieloośrodkowe, niekomercyjne badanie, finansowane </w:t>
      </w:r>
      <w:r w:rsidR="00160369">
        <w:rPr>
          <w:rFonts w:ascii="Arial" w:hAnsi="Arial"/>
          <w:b/>
          <w:bCs/>
        </w:rPr>
        <w:t xml:space="preserve">w Polsce </w:t>
      </w:r>
      <w:r>
        <w:rPr>
          <w:rFonts w:ascii="Arial" w:hAnsi="Arial"/>
          <w:b/>
          <w:bCs/>
        </w:rPr>
        <w:t>przez Fundację DKMS, mające na celu optymalizację leczenia u dzieci. Jakie znaczenie będzie to miało dla małych Pacjent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 </w:t>
      </w:r>
      <w:proofErr w:type="spellStart"/>
      <w:r>
        <w:rPr>
          <w:rFonts w:ascii="Arial" w:hAnsi="Arial"/>
          <w:b/>
          <w:bCs/>
        </w:rPr>
        <w:t>onkohematologicznych</w:t>
      </w:r>
      <w:proofErr w:type="spellEnd"/>
      <w:r>
        <w:rPr>
          <w:rFonts w:ascii="Arial" w:hAnsi="Arial"/>
          <w:b/>
          <w:bCs/>
        </w:rPr>
        <w:t>?</w:t>
      </w:r>
    </w:p>
    <w:p w:rsidR="00971734" w:rsidRDefault="007048EC" w:rsidP="00C11C3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Ostra bia</w:t>
      </w:r>
      <w:proofErr w:type="spellStart"/>
      <w:r>
        <w:rPr>
          <w:rFonts w:ascii="Arial" w:hAnsi="Arial"/>
        </w:rPr>
        <w:t>łaczka</w:t>
      </w:r>
      <w:proofErr w:type="spellEnd"/>
      <w:r>
        <w:rPr>
          <w:rFonts w:ascii="Arial" w:hAnsi="Arial"/>
        </w:rPr>
        <w:t xml:space="preserve"> limfoblastyczna jest najczęstszą chorobą nowotworową w okresie dzieciństwa. Pomimo znaczącego postępu w leczeniu pierwszego rzutu tej choroby u około 15-20% dochodzi do jej nawrotu,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ry</w:t>
      </w:r>
      <w:proofErr w:type="spellEnd"/>
      <w:r>
        <w:rPr>
          <w:rFonts w:ascii="Arial" w:hAnsi="Arial"/>
        </w:rPr>
        <w:t xml:space="preserve"> często kończy się śmiercią. Dotychczas w leczeniu wznowy białaczki </w:t>
      </w:r>
      <w:proofErr w:type="spellStart"/>
      <w:r>
        <w:rPr>
          <w:rFonts w:ascii="Arial" w:hAnsi="Arial"/>
        </w:rPr>
        <w:t>limfoblastycznej</w:t>
      </w:r>
      <w:proofErr w:type="spellEnd"/>
      <w:r>
        <w:rPr>
          <w:rFonts w:ascii="Arial" w:hAnsi="Arial"/>
        </w:rPr>
        <w:t xml:space="preserve"> nie uzyskano </w:t>
      </w:r>
      <w:r w:rsidR="007E6837">
        <w:rPr>
          <w:rFonts w:ascii="Arial" w:hAnsi="Arial"/>
        </w:rPr>
        <w:t>przełomu</w:t>
      </w:r>
      <w:r>
        <w:rPr>
          <w:rFonts w:ascii="Arial" w:hAnsi="Arial"/>
        </w:rPr>
        <w:t xml:space="preserve">, a jedną z przyczyn był brak jednolitych protokołów terapeutycznych,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mogłyby pom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c w ustaleniu optymalnej ścieżki leczenia, z uwzględnieniem czynnik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ryzyka. Drugą niezwykle ważną przyczyną jest fakt, że w przypadku wznowy białaczki chemioterapia jest niewystarczająco skuteczna, ze względu na znaczną </w:t>
      </w:r>
      <w:r>
        <w:rPr>
          <w:rFonts w:ascii="Arial" w:hAnsi="Arial"/>
          <w:lang w:val="nl-NL"/>
        </w:rPr>
        <w:t>lekooporno</w:t>
      </w:r>
      <w:proofErr w:type="spellStart"/>
      <w:r>
        <w:rPr>
          <w:rFonts w:ascii="Arial" w:hAnsi="Arial"/>
        </w:rPr>
        <w:t>ść</w:t>
      </w:r>
      <w:proofErr w:type="spellEnd"/>
      <w:r>
        <w:rPr>
          <w:rFonts w:ascii="Arial" w:hAnsi="Arial"/>
        </w:rPr>
        <w:t xml:space="preserve"> kom</w:t>
      </w:r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rek</w:t>
      </w:r>
      <w:proofErr w:type="spellEnd"/>
      <w:r>
        <w:rPr>
          <w:rFonts w:ascii="Arial" w:hAnsi="Arial"/>
        </w:rPr>
        <w:t xml:space="preserve"> białaczkowych. Sytuację dzieci ma zmienić międzynarodowe badanie </w:t>
      </w:r>
      <w:proofErr w:type="spellStart"/>
      <w:r>
        <w:rPr>
          <w:rFonts w:ascii="Arial" w:hAnsi="Arial"/>
        </w:rPr>
        <w:t>IntReAll</w:t>
      </w:r>
      <w:proofErr w:type="spellEnd"/>
      <w:r w:rsidR="007E6837">
        <w:rPr>
          <w:rFonts w:ascii="Arial" w:hAnsi="Arial"/>
        </w:rPr>
        <w:t xml:space="preserve"> 2010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rego</w:t>
      </w:r>
      <w:proofErr w:type="spellEnd"/>
      <w:r>
        <w:rPr>
          <w:rFonts w:ascii="Arial" w:hAnsi="Arial"/>
        </w:rPr>
        <w:t xml:space="preserve"> celem jest poszukiwanie nowych metod leczenia, z użyciem lek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biologicznych.</w:t>
      </w:r>
    </w:p>
    <w:p w:rsidR="00971734" w:rsidRDefault="007048EC" w:rsidP="00C11C39">
      <w:pPr>
        <w:spacing w:line="360" w:lineRule="auto"/>
        <w:jc w:val="both"/>
        <w:rPr>
          <w:rFonts w:ascii="Arial" w:eastAsia="Arial" w:hAnsi="Arial" w:cs="Arial"/>
          <w:b/>
          <w:bCs/>
        </w:rPr>
      </w:pPr>
      <w:proofErr w:type="spellStart"/>
      <w:r w:rsidRPr="007E6837">
        <w:rPr>
          <w:rFonts w:ascii="Arial" w:hAnsi="Arial"/>
          <w:b/>
          <w:bCs/>
        </w:rPr>
        <w:t>IntReALL</w:t>
      </w:r>
      <w:proofErr w:type="spellEnd"/>
      <w:r w:rsidRPr="007E6837">
        <w:rPr>
          <w:rFonts w:ascii="Arial" w:hAnsi="Arial"/>
          <w:b/>
          <w:bCs/>
        </w:rPr>
        <w:t xml:space="preserve"> 2010 </w:t>
      </w:r>
      <w:r>
        <w:rPr>
          <w:rFonts w:ascii="Arial" w:hAnsi="Arial"/>
          <w:b/>
          <w:bCs/>
        </w:rPr>
        <w:t>– czyli badanie, dające nadzieję</w:t>
      </w:r>
    </w:p>
    <w:p w:rsidR="00AB7F60" w:rsidRDefault="007048EC" w:rsidP="00C11C3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Badanie </w:t>
      </w:r>
      <w:proofErr w:type="spellStart"/>
      <w:r>
        <w:rPr>
          <w:rFonts w:ascii="Arial" w:hAnsi="Arial"/>
        </w:rPr>
        <w:t>IntReAll</w:t>
      </w:r>
      <w:proofErr w:type="spellEnd"/>
      <w:r>
        <w:rPr>
          <w:rFonts w:ascii="Arial" w:hAnsi="Arial"/>
        </w:rPr>
        <w:t xml:space="preserve"> 2010 jest już realizowane w większości kraj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europejskich, a także w Japonii i Australii. Powołane w tym celu konsorcjum zrzesza ekspertów, specjalizujących się w nowotworach wieku dziecięcego, aby możliwe było wspólne wypracowanie innowacyjnych terapii. Celem specjalistów jest także przeprowadzenie największych na świecie badań klinicznych, poświęconych wznowie białaczki u dzieci - standardowego i wysokiego ryzyka, </w:t>
      </w:r>
    </w:p>
    <w:p w:rsidR="00AB7F60" w:rsidRDefault="00AB7F60" w:rsidP="00C11C39">
      <w:pPr>
        <w:spacing w:line="360" w:lineRule="auto"/>
        <w:jc w:val="both"/>
        <w:rPr>
          <w:rFonts w:ascii="Arial" w:hAnsi="Arial"/>
        </w:rPr>
      </w:pPr>
    </w:p>
    <w:p w:rsidR="00971734" w:rsidRDefault="007048EC" w:rsidP="00C11C3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które posłużą jako globalne wzorce leczenia. Specjaliści, optymalizując standardy opieki medycznej, diagnostyki i leczenia, dążą do zwiększenia wskaźnika przeżywalności chorych i ograniczenia toksycznego charakteru terapii. Dotychczas, w ramach projektu, zgromadzono niemal 300 europejskich placówek</w:t>
      </w:r>
      <w:r w:rsidR="00FA0EE7">
        <w:rPr>
          <w:rFonts w:ascii="Arial" w:hAnsi="Arial"/>
        </w:rPr>
        <w:t>,</w:t>
      </w:r>
      <w:r>
        <w:rPr>
          <w:rFonts w:ascii="Arial" w:hAnsi="Arial"/>
        </w:rPr>
        <w:t xml:space="preserve"> a Polska, dołączając do tak dużego przedsięwzięcia</w:t>
      </w:r>
      <w:r w:rsidR="005B10A6">
        <w:rPr>
          <w:rFonts w:ascii="Arial" w:hAnsi="Arial"/>
        </w:rPr>
        <w:t>,</w:t>
      </w:r>
      <w:r w:rsidR="00160369">
        <w:rPr>
          <w:rFonts w:ascii="Arial" w:hAnsi="Arial"/>
        </w:rPr>
        <w:t xml:space="preserve"> dzięki Fundacji DKMS</w:t>
      </w:r>
      <w:r>
        <w:rPr>
          <w:rFonts w:ascii="Arial" w:hAnsi="Arial"/>
        </w:rPr>
        <w:t xml:space="preserve">, ma szansę przyczynić się do rozwoju </w:t>
      </w:r>
      <w:proofErr w:type="spellStart"/>
      <w:r>
        <w:rPr>
          <w:rFonts w:ascii="Arial" w:hAnsi="Arial"/>
        </w:rPr>
        <w:t>hematoonkologii</w:t>
      </w:r>
      <w:proofErr w:type="spellEnd"/>
      <w:r>
        <w:rPr>
          <w:rFonts w:ascii="Arial" w:hAnsi="Arial"/>
        </w:rPr>
        <w:t xml:space="preserve"> i przede wszystkim - realnie pomóc Pacjentom. </w:t>
      </w:r>
    </w:p>
    <w:p w:rsidR="00C7748D" w:rsidRDefault="007048EC" w:rsidP="00C11C3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Co ważne, udział w projekcie polskich pacjentów umożliwia im bezpłatny dostęp do innowacyjnych leków oraz badań diagnostycznych. W Pols</w:t>
      </w:r>
      <w:r w:rsidR="00C11C39">
        <w:rPr>
          <w:rFonts w:ascii="Arial" w:hAnsi="Arial"/>
        </w:rPr>
        <w:t xml:space="preserve">ce badanie realizowane będzie w </w:t>
      </w:r>
      <w:r w:rsidR="00C7748D">
        <w:rPr>
          <w:rFonts w:ascii="Arial" w:hAnsi="Arial"/>
        </w:rPr>
        <w:t xml:space="preserve">trzech ośrodkach: </w:t>
      </w:r>
    </w:p>
    <w:p w:rsidR="00971734" w:rsidRPr="00C7748D" w:rsidRDefault="00C7748D" w:rsidP="00C11C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 w:rsidRPr="00C7748D">
        <w:rPr>
          <w:rFonts w:ascii="Arial" w:hAnsi="Arial"/>
        </w:rPr>
        <w:t>Katedrze i Klinice Transplantacji Szpiku, Onkologii i Hematologii</w:t>
      </w:r>
      <w:r>
        <w:rPr>
          <w:rFonts w:ascii="Arial" w:hAnsi="Arial"/>
        </w:rPr>
        <w:t xml:space="preserve"> Dziecięcej Uniwersytetu Medycznego im. Piastów Śląskich we Wrocławiu</w:t>
      </w:r>
    </w:p>
    <w:p w:rsidR="00C7748D" w:rsidRDefault="00C7748D" w:rsidP="00C11C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Klinice Pediatrii, Onkologii, Hematologii i Diabetologii SP ZOZ Uniwersyteckiego Szpitala Klinicznego nr 3 im. Marii Konopnickiej UM w Łodzi</w:t>
      </w:r>
    </w:p>
    <w:p w:rsidR="00C7748D" w:rsidRPr="00C7748D" w:rsidRDefault="00C7748D" w:rsidP="00C11C3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Katedrze i Klinice Pediatrii, Hematologii i Onkologii WUM, Samodzielnym Publicznym Dziecięcym Szpitalu Klinicznym w Warszawie</w:t>
      </w:r>
    </w:p>
    <w:p w:rsidR="00971734" w:rsidRDefault="007048EC" w:rsidP="00C11C3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b/>
          <w:color w:val="auto"/>
        </w:rPr>
      </w:pPr>
      <w:r w:rsidRPr="00682A8D">
        <w:rPr>
          <w:rFonts w:ascii="Arial" w:hAnsi="Arial" w:cs="Arial"/>
          <w:i/>
          <w:color w:val="auto"/>
        </w:rPr>
        <w:t xml:space="preserve">Do wznowy białaczki </w:t>
      </w:r>
      <w:r w:rsidR="00FA0EE7">
        <w:rPr>
          <w:rFonts w:ascii="Arial" w:hAnsi="Arial" w:cs="Arial"/>
          <w:i/>
          <w:color w:val="auto"/>
        </w:rPr>
        <w:t xml:space="preserve">dochodzi </w:t>
      </w:r>
      <w:r w:rsidRPr="00682A8D">
        <w:rPr>
          <w:rFonts w:ascii="Arial" w:hAnsi="Arial" w:cs="Arial"/>
          <w:i/>
          <w:color w:val="auto"/>
        </w:rPr>
        <w:t>u okoł</w:t>
      </w:r>
      <w:r w:rsidR="00682A8D">
        <w:rPr>
          <w:rFonts w:ascii="Arial" w:hAnsi="Arial" w:cs="Arial"/>
          <w:i/>
          <w:color w:val="auto"/>
        </w:rPr>
        <w:t>o 15-20% dzieci – to dużo</w:t>
      </w:r>
      <w:r w:rsidR="00FA0EE7">
        <w:rPr>
          <w:rFonts w:ascii="Arial" w:hAnsi="Arial" w:cs="Arial"/>
          <w:i/>
          <w:color w:val="auto"/>
        </w:rPr>
        <w:t>. D</w:t>
      </w:r>
      <w:r w:rsidRPr="00682A8D">
        <w:rPr>
          <w:rFonts w:ascii="Arial" w:hAnsi="Arial" w:cs="Arial"/>
          <w:i/>
          <w:color w:val="auto"/>
        </w:rPr>
        <w:t>latego bardzo ważne jest to, żeby zoptymalizować protokoły leczenia i wypracować procedury, które zmniejszą toksyczność stosowanych dotychczas terapii</w:t>
      </w:r>
      <w:r w:rsidR="00FA0EE7">
        <w:rPr>
          <w:rFonts w:ascii="Arial" w:hAnsi="Arial" w:cs="Arial"/>
          <w:i/>
          <w:color w:val="auto"/>
        </w:rPr>
        <w:t xml:space="preserve">, a </w:t>
      </w:r>
      <w:r w:rsidRPr="00682A8D">
        <w:rPr>
          <w:rFonts w:ascii="Arial" w:hAnsi="Arial" w:cs="Arial"/>
          <w:i/>
          <w:color w:val="auto"/>
        </w:rPr>
        <w:t>jednocześnie zwiększą szanse małych Pacjentó</w:t>
      </w:r>
      <w:r w:rsidR="007E6837" w:rsidRPr="00682A8D">
        <w:rPr>
          <w:rFonts w:ascii="Arial" w:hAnsi="Arial" w:cs="Arial"/>
          <w:i/>
          <w:color w:val="auto"/>
        </w:rPr>
        <w:t>w n</w:t>
      </w:r>
      <w:r w:rsidRPr="00682A8D">
        <w:rPr>
          <w:rFonts w:ascii="Arial" w:hAnsi="Arial" w:cs="Arial"/>
          <w:i/>
          <w:color w:val="auto"/>
        </w:rPr>
        <w:t>a powrót do zdrowia. Takie procedury udało się już wypracować w przypadku pierwszego rzutu choroby, wię</w:t>
      </w:r>
      <w:r w:rsidR="007E6837" w:rsidRPr="00682A8D">
        <w:rPr>
          <w:rFonts w:ascii="Arial" w:hAnsi="Arial" w:cs="Arial"/>
          <w:i/>
          <w:color w:val="auto"/>
        </w:rPr>
        <w:t>c</w:t>
      </w:r>
      <w:r w:rsidRPr="00682A8D">
        <w:rPr>
          <w:rFonts w:ascii="Arial" w:hAnsi="Arial" w:cs="Arial"/>
          <w:i/>
          <w:color w:val="auto"/>
        </w:rPr>
        <w:t xml:space="preserve"> </w:t>
      </w:r>
      <w:r w:rsidR="007E6837" w:rsidRPr="00682A8D">
        <w:rPr>
          <w:rFonts w:ascii="Arial" w:hAnsi="Arial" w:cs="Arial"/>
          <w:i/>
          <w:color w:val="auto"/>
        </w:rPr>
        <w:t>działania wszystkich specjalistów, zaangażowanych w badanie</w:t>
      </w:r>
      <w:r w:rsidR="00D812E0">
        <w:rPr>
          <w:rFonts w:ascii="Arial" w:hAnsi="Arial" w:cs="Arial"/>
          <w:i/>
          <w:color w:val="auto"/>
        </w:rPr>
        <w:t xml:space="preserve"> </w:t>
      </w:r>
      <w:proofErr w:type="spellStart"/>
      <w:r w:rsidR="00D812E0">
        <w:rPr>
          <w:rFonts w:ascii="Arial" w:hAnsi="Arial" w:cs="Arial"/>
          <w:i/>
          <w:color w:val="auto"/>
        </w:rPr>
        <w:t>IntReALL</w:t>
      </w:r>
      <w:proofErr w:type="spellEnd"/>
      <w:r w:rsidR="00D812E0">
        <w:rPr>
          <w:rFonts w:ascii="Arial" w:hAnsi="Arial" w:cs="Arial"/>
          <w:i/>
          <w:color w:val="auto"/>
        </w:rPr>
        <w:t xml:space="preserve"> 2010</w:t>
      </w:r>
      <w:r w:rsidR="007E6837" w:rsidRPr="00682A8D">
        <w:rPr>
          <w:rFonts w:ascii="Arial" w:hAnsi="Arial" w:cs="Arial"/>
          <w:i/>
          <w:color w:val="auto"/>
        </w:rPr>
        <w:t>, skupią się na wznowie choroby</w:t>
      </w:r>
      <w:r w:rsidRPr="007E6837">
        <w:rPr>
          <w:rFonts w:ascii="Arial" w:hAnsi="Arial" w:cs="Arial"/>
          <w:color w:val="auto"/>
        </w:rPr>
        <w:t xml:space="preserve"> – </w:t>
      </w:r>
      <w:r w:rsidRPr="00D52273">
        <w:rPr>
          <w:rFonts w:ascii="Arial" w:hAnsi="Arial" w:cs="Arial"/>
          <w:b/>
          <w:color w:val="auto"/>
        </w:rPr>
        <w:t xml:space="preserve">tłumaczy </w:t>
      </w:r>
      <w:r w:rsidR="00D52273" w:rsidRPr="00D52273">
        <w:rPr>
          <w:rFonts w:ascii="Arial" w:hAnsi="Arial" w:cs="Arial"/>
          <w:b/>
          <w:color w:val="auto"/>
        </w:rPr>
        <w:t xml:space="preserve">prof. dr hab. n. </w:t>
      </w:r>
      <w:r w:rsidR="00D52273">
        <w:rPr>
          <w:rFonts w:ascii="Arial" w:hAnsi="Arial" w:cs="Arial"/>
          <w:b/>
          <w:color w:val="auto"/>
        </w:rPr>
        <w:t>med.</w:t>
      </w:r>
      <w:r w:rsidR="00D52273" w:rsidRPr="00D52273">
        <w:rPr>
          <w:rFonts w:ascii="Arial" w:hAnsi="Arial" w:cs="Arial"/>
          <w:b/>
          <w:color w:val="auto"/>
        </w:rPr>
        <w:t xml:space="preserve"> Ewa Gorczyń</w:t>
      </w:r>
      <w:r w:rsidR="001E7F25" w:rsidRPr="00D52273">
        <w:rPr>
          <w:rFonts w:ascii="Arial" w:hAnsi="Arial" w:cs="Arial"/>
          <w:b/>
          <w:color w:val="auto"/>
        </w:rPr>
        <w:t>ska</w:t>
      </w:r>
      <w:r w:rsidR="00D52273" w:rsidRPr="00D52273">
        <w:rPr>
          <w:rFonts w:ascii="Arial" w:hAnsi="Arial" w:cs="Arial"/>
          <w:b/>
          <w:color w:val="auto"/>
        </w:rPr>
        <w:t xml:space="preserve"> z kliniki Przylądek Nadziei Uniwersyteckiego Szpitala Klinicznego, krajowa koordynatorka </w:t>
      </w:r>
      <w:r w:rsidR="00D52273" w:rsidRPr="00D52273">
        <w:rPr>
          <w:rFonts w:ascii="Arial" w:hAnsi="Arial" w:cs="Arial"/>
          <w:color w:val="auto"/>
          <w:szCs w:val="20"/>
        </w:rPr>
        <w:t xml:space="preserve">badania klinicznego </w:t>
      </w:r>
      <w:proofErr w:type="spellStart"/>
      <w:r w:rsidR="00D52273" w:rsidRPr="00D52273">
        <w:rPr>
          <w:rFonts w:ascii="Arial" w:hAnsi="Arial" w:cs="Arial"/>
          <w:color w:val="auto"/>
          <w:szCs w:val="20"/>
        </w:rPr>
        <w:t>IntReALL</w:t>
      </w:r>
      <w:proofErr w:type="spellEnd"/>
      <w:r w:rsidR="00D52273" w:rsidRPr="00D52273">
        <w:rPr>
          <w:rFonts w:ascii="Arial" w:hAnsi="Arial" w:cs="Arial"/>
          <w:color w:val="auto"/>
          <w:szCs w:val="20"/>
        </w:rPr>
        <w:t xml:space="preserve"> 2010.</w:t>
      </w:r>
    </w:p>
    <w:p w:rsidR="00053C3D" w:rsidRPr="00053C3D" w:rsidRDefault="00053C3D" w:rsidP="00C11C3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Arial" w:hAnsi="Arial" w:cs="Arial"/>
          <w:color w:val="auto"/>
        </w:rPr>
      </w:pPr>
    </w:p>
    <w:p w:rsidR="00971734" w:rsidRDefault="007048EC" w:rsidP="00C11C3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>Międzynarodowe badanie, którego zostaliśmy</w:t>
      </w:r>
      <w:r w:rsidR="00160369">
        <w:rPr>
          <w:rFonts w:ascii="Arial" w:hAnsi="Arial"/>
          <w:i/>
          <w:iCs/>
        </w:rPr>
        <w:t xml:space="preserve"> krajowym</w:t>
      </w:r>
      <w:r>
        <w:rPr>
          <w:rFonts w:ascii="Arial" w:hAnsi="Arial"/>
          <w:i/>
          <w:iCs/>
        </w:rPr>
        <w:t xml:space="preserve"> sponsorem, to już kolejna inicjatywa, w którą się zaangażowaliśmy - i na pewno nie ostatnia. Badanie </w:t>
      </w:r>
      <w:proofErr w:type="spellStart"/>
      <w:r>
        <w:rPr>
          <w:rFonts w:ascii="Arial" w:hAnsi="Arial"/>
          <w:i/>
          <w:iCs/>
        </w:rPr>
        <w:t>IntReAll</w:t>
      </w:r>
      <w:proofErr w:type="spellEnd"/>
      <w:r>
        <w:rPr>
          <w:rFonts w:ascii="Arial" w:hAnsi="Arial"/>
          <w:i/>
          <w:iCs/>
        </w:rPr>
        <w:t xml:space="preserve"> 2010 to szansa na skuteczniejsze - i mniej toksyczne - leczenie wznowy białaczki </w:t>
      </w:r>
      <w:proofErr w:type="spellStart"/>
      <w:r>
        <w:rPr>
          <w:rFonts w:ascii="Arial" w:hAnsi="Arial"/>
          <w:i/>
          <w:iCs/>
        </w:rPr>
        <w:t>limfoblastycznej</w:t>
      </w:r>
      <w:proofErr w:type="spellEnd"/>
      <w:r>
        <w:rPr>
          <w:rFonts w:ascii="Arial" w:hAnsi="Arial"/>
          <w:i/>
          <w:iCs/>
        </w:rPr>
        <w:t xml:space="preserve"> u dzieci. Zależy nam na tym, żeby Polska była wśród krajów, które rozwijają </w:t>
      </w:r>
      <w:proofErr w:type="spellStart"/>
      <w:r>
        <w:rPr>
          <w:rFonts w:ascii="Arial" w:hAnsi="Arial"/>
          <w:i/>
          <w:iCs/>
        </w:rPr>
        <w:t>onkohematologię</w:t>
      </w:r>
      <w:proofErr w:type="spellEnd"/>
      <w:r>
        <w:rPr>
          <w:rFonts w:ascii="Arial" w:hAnsi="Arial"/>
          <w:i/>
          <w:iCs/>
        </w:rPr>
        <w:t xml:space="preserve"> i zmieniają codzienność chorych</w:t>
      </w:r>
      <w:r w:rsidR="00FA0EE7">
        <w:rPr>
          <w:rFonts w:ascii="Arial" w:hAnsi="Arial"/>
          <w:i/>
          <w:iCs/>
        </w:rPr>
        <w:t xml:space="preserve">, </w:t>
      </w:r>
      <w:r>
        <w:rPr>
          <w:rFonts w:ascii="Arial" w:hAnsi="Arial"/>
          <w:i/>
          <w:iCs/>
        </w:rPr>
        <w:t>a także ich rodzin. Dzięki uruchomieniu przez nas Programu Polskiej Trans</w:t>
      </w:r>
      <w:r w:rsidR="00CE7646">
        <w:rPr>
          <w:rFonts w:ascii="Arial" w:hAnsi="Arial"/>
          <w:i/>
          <w:iCs/>
        </w:rPr>
        <w:t>plantologii i Wsparcia Pacjentów</w:t>
      </w:r>
      <w:r>
        <w:rPr>
          <w:rFonts w:ascii="Arial" w:hAnsi="Arial"/>
          <w:i/>
          <w:iCs/>
        </w:rPr>
        <w:t xml:space="preserve"> dzieci, zmagające się ze wznową choroby, będą miały dostęp do najlepszych, zoptymalizowanych procedur leczniczych</w:t>
      </w:r>
      <w:r w:rsidR="008C2E5A">
        <w:rPr>
          <w:rFonts w:ascii="Arial" w:hAnsi="Arial"/>
          <w:i/>
          <w:iCs/>
        </w:rPr>
        <w:t xml:space="preserve"> </w:t>
      </w:r>
      <w:r>
        <w:rPr>
          <w:rFonts w:ascii="Arial" w:hAnsi="Arial"/>
        </w:rPr>
        <w:t>-</w:t>
      </w:r>
      <w:r w:rsidR="008C2E5A">
        <w:rPr>
          <w:rFonts w:ascii="Arial" w:hAnsi="Arial"/>
        </w:rPr>
        <w:t xml:space="preserve"> mówi </w:t>
      </w:r>
      <w:r>
        <w:rPr>
          <w:rFonts w:ascii="Arial" w:hAnsi="Arial"/>
        </w:rPr>
        <w:t xml:space="preserve"> Prezes Fundacji DKMS, Ew</w:t>
      </w:r>
      <w:r w:rsidR="00FA0EE7">
        <w:rPr>
          <w:rFonts w:ascii="Arial" w:hAnsi="Arial"/>
        </w:rPr>
        <w:t>a Magnucka-Bowkiewicz.</w:t>
      </w:r>
    </w:p>
    <w:p w:rsidR="00047828" w:rsidRDefault="00F460AC" w:rsidP="00C11C3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To nie jedyne działanie realizowane przez Fundację DKMS w ramach </w:t>
      </w:r>
      <w:r>
        <w:rPr>
          <w:rFonts w:ascii="Arial" w:hAnsi="Arial"/>
          <w:b/>
          <w:bCs/>
        </w:rPr>
        <w:t>Programu Rozwoju Polskiej Transplantologii i Wsparcia Pacjent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 xml:space="preserve">w. </w:t>
      </w:r>
      <w:r w:rsidR="00047828">
        <w:rPr>
          <w:rFonts w:ascii="Arial" w:hAnsi="Arial"/>
          <w:bCs/>
        </w:rPr>
        <w:t xml:space="preserve">Pod koniec 2018 roku, Fundacja przekazała </w:t>
      </w:r>
      <w:r w:rsidR="00047828" w:rsidRPr="00047828">
        <w:rPr>
          <w:rFonts w:ascii="Arial" w:hAnsi="Arial"/>
          <w:bCs/>
        </w:rPr>
        <w:t>Klinice Hematologii i Transplantologii Uniwersyteckiego Centrum Klinicznego w Gdańsku</w:t>
      </w:r>
      <w:r w:rsidR="00047828">
        <w:rPr>
          <w:rFonts w:ascii="Arial" w:hAnsi="Arial"/>
          <w:bCs/>
        </w:rPr>
        <w:t xml:space="preserve"> </w:t>
      </w:r>
      <w:r w:rsidR="00047828" w:rsidRPr="00047828">
        <w:rPr>
          <w:rFonts w:ascii="Arial" w:eastAsia="Arial" w:hAnsi="Arial" w:cs="Arial"/>
        </w:rPr>
        <w:t>sprzęt do pobierania komórek macierzystych z krwi obwodowej.</w:t>
      </w:r>
      <w:r w:rsidR="00047828">
        <w:rPr>
          <w:rFonts w:ascii="Arial" w:eastAsia="Arial" w:hAnsi="Arial" w:cs="Arial"/>
        </w:rPr>
        <w:t xml:space="preserve"> </w:t>
      </w:r>
      <w:r w:rsidR="00047828" w:rsidRPr="00AB0F5D">
        <w:rPr>
          <w:rFonts w:ascii="Arial" w:eastAsia="Arial" w:hAnsi="Arial" w:cs="Arial"/>
        </w:rPr>
        <w:t>Do tej pory z aparatu skorzysta</w:t>
      </w:r>
      <w:r w:rsidR="00AB0F5D">
        <w:rPr>
          <w:rFonts w:ascii="Arial" w:eastAsia="Arial" w:hAnsi="Arial" w:cs="Arial"/>
        </w:rPr>
        <w:t xml:space="preserve">ło 40 osób - zarówno </w:t>
      </w:r>
      <w:r w:rsidR="00047828" w:rsidRPr="00AB0F5D">
        <w:rPr>
          <w:rFonts w:ascii="Arial" w:eastAsia="Arial" w:hAnsi="Arial" w:cs="Arial"/>
        </w:rPr>
        <w:t>Dawc</w:t>
      </w:r>
      <w:r w:rsidR="001804F4" w:rsidRPr="00AB0F5D">
        <w:rPr>
          <w:rFonts w:ascii="Arial" w:eastAsia="Arial" w:hAnsi="Arial" w:cs="Arial"/>
        </w:rPr>
        <w:t>y</w:t>
      </w:r>
      <w:r w:rsidR="00047828" w:rsidRPr="00AB0F5D">
        <w:rPr>
          <w:rFonts w:ascii="Arial" w:eastAsia="Arial" w:hAnsi="Arial" w:cs="Arial"/>
        </w:rPr>
        <w:t xml:space="preserve"> szpiku z Fundacji DKMS</w:t>
      </w:r>
      <w:r w:rsidR="00AB0F5D">
        <w:rPr>
          <w:rFonts w:ascii="Arial" w:eastAsia="Arial" w:hAnsi="Arial" w:cs="Arial"/>
        </w:rPr>
        <w:t>, jak i pacjenci chorujący</w:t>
      </w:r>
      <w:r w:rsidR="00047828" w:rsidRPr="00AB0F5D">
        <w:rPr>
          <w:rFonts w:ascii="Arial" w:eastAsia="Arial" w:hAnsi="Arial" w:cs="Arial"/>
        </w:rPr>
        <w:t xml:space="preserve"> na szpiczaka mnogiego.</w:t>
      </w:r>
      <w:r w:rsidR="00047828">
        <w:rPr>
          <w:rFonts w:ascii="Arial" w:eastAsia="Arial" w:hAnsi="Arial" w:cs="Arial"/>
        </w:rPr>
        <w:t xml:space="preserve"> A w tym miesiącu</w:t>
      </w:r>
      <w:r w:rsidR="00847946">
        <w:rPr>
          <w:rFonts w:ascii="Arial" w:eastAsia="Arial" w:hAnsi="Arial" w:cs="Arial"/>
        </w:rPr>
        <w:t>,</w:t>
      </w:r>
      <w:r w:rsidR="00047828">
        <w:rPr>
          <w:rFonts w:ascii="Arial" w:eastAsia="Arial" w:hAnsi="Arial" w:cs="Arial"/>
        </w:rPr>
        <w:t xml:space="preserve"> do bydgoskiej</w:t>
      </w:r>
      <w:r w:rsidR="00047828">
        <w:rPr>
          <w:rFonts w:ascii="Arial" w:hAnsi="Arial"/>
          <w:bCs/>
        </w:rPr>
        <w:t xml:space="preserve"> </w:t>
      </w:r>
      <w:r w:rsidR="00047828" w:rsidRPr="00047828">
        <w:rPr>
          <w:rFonts w:ascii="Arial" w:eastAsia="Arial" w:hAnsi="Arial" w:cs="Arial"/>
        </w:rPr>
        <w:t>Klini</w:t>
      </w:r>
      <w:r w:rsidR="00047828">
        <w:rPr>
          <w:rFonts w:ascii="Arial" w:eastAsia="Arial" w:hAnsi="Arial" w:cs="Arial"/>
        </w:rPr>
        <w:t>ki</w:t>
      </w:r>
      <w:r w:rsidR="00047828" w:rsidRPr="00047828">
        <w:rPr>
          <w:rFonts w:ascii="Arial" w:eastAsia="Arial" w:hAnsi="Arial" w:cs="Arial"/>
        </w:rPr>
        <w:t xml:space="preserve"> Pediatrii, Hematologii i Onkologii Szpitala Jurasza</w:t>
      </w:r>
      <w:r w:rsidR="00E52782">
        <w:rPr>
          <w:rFonts w:ascii="Arial" w:eastAsia="Arial" w:hAnsi="Arial" w:cs="Arial"/>
        </w:rPr>
        <w:t>,</w:t>
      </w:r>
      <w:r w:rsidR="00047828" w:rsidRPr="00047828">
        <w:rPr>
          <w:rFonts w:ascii="Arial" w:eastAsia="Arial" w:hAnsi="Arial" w:cs="Arial"/>
        </w:rPr>
        <w:t xml:space="preserve"> </w:t>
      </w:r>
      <w:r w:rsidR="00047828">
        <w:rPr>
          <w:rFonts w:ascii="Arial" w:eastAsia="Arial" w:hAnsi="Arial" w:cs="Arial"/>
        </w:rPr>
        <w:t xml:space="preserve">trafiło </w:t>
      </w:r>
      <w:r w:rsidR="00047828" w:rsidRPr="00047828">
        <w:rPr>
          <w:rFonts w:ascii="Arial" w:eastAsia="Arial" w:hAnsi="Arial" w:cs="Arial"/>
        </w:rPr>
        <w:t xml:space="preserve">urządzenie CELLEX, służące do przeprowadzania zabiegów </w:t>
      </w:r>
      <w:proofErr w:type="spellStart"/>
      <w:r w:rsidR="00047828" w:rsidRPr="00047828">
        <w:rPr>
          <w:rFonts w:ascii="Arial" w:eastAsia="Arial" w:hAnsi="Arial" w:cs="Arial"/>
        </w:rPr>
        <w:t>fotoferezy</w:t>
      </w:r>
      <w:proofErr w:type="spellEnd"/>
      <w:r w:rsidR="00047828" w:rsidRPr="00047828">
        <w:rPr>
          <w:rFonts w:ascii="Arial" w:eastAsia="Arial" w:hAnsi="Arial" w:cs="Arial"/>
        </w:rPr>
        <w:t xml:space="preserve"> pozaustrojowej</w:t>
      </w:r>
      <w:r w:rsidR="005B172A">
        <w:rPr>
          <w:rFonts w:ascii="Arial" w:eastAsia="Arial" w:hAnsi="Arial" w:cs="Arial"/>
        </w:rPr>
        <w:t xml:space="preserve"> u</w:t>
      </w:r>
      <w:r w:rsidR="00047828" w:rsidRPr="00047828">
        <w:rPr>
          <w:rFonts w:ascii="Arial" w:eastAsia="Arial" w:hAnsi="Arial" w:cs="Arial"/>
        </w:rPr>
        <w:t xml:space="preserve"> pacjentów</w:t>
      </w:r>
      <w:r w:rsidR="008D6E3A">
        <w:rPr>
          <w:rFonts w:ascii="Arial" w:eastAsia="Arial" w:hAnsi="Arial" w:cs="Arial"/>
        </w:rPr>
        <w:t>,</w:t>
      </w:r>
      <w:r w:rsidR="00047828" w:rsidRPr="00047828">
        <w:rPr>
          <w:rFonts w:ascii="Arial" w:eastAsia="Arial" w:hAnsi="Arial" w:cs="Arial"/>
        </w:rPr>
        <w:t xml:space="preserve"> będących po przeszczepieniu szpiku.</w:t>
      </w:r>
      <w:r w:rsidR="00047828">
        <w:rPr>
          <w:rFonts w:ascii="Arial" w:hAnsi="Arial"/>
          <w:bCs/>
        </w:rPr>
        <w:t xml:space="preserve"> </w:t>
      </w:r>
      <w:r w:rsidR="00047828" w:rsidRPr="00047828">
        <w:rPr>
          <w:rFonts w:ascii="Arial" w:eastAsia="Arial" w:hAnsi="Arial" w:cs="Arial"/>
        </w:rPr>
        <w:t>Leczenie tą metodą znacznie poprawia stan zdrowia i pomaga pokonać nawet bardzo silne powikłania po przeszczepie.</w:t>
      </w:r>
      <w:r w:rsidR="008119E1">
        <w:rPr>
          <w:rFonts w:ascii="Arial" w:eastAsia="Arial" w:hAnsi="Arial" w:cs="Arial"/>
        </w:rPr>
        <w:t xml:space="preserve"> Obecnie trwa zgłaszanie</w:t>
      </w:r>
      <w:r w:rsidR="008C2E5A">
        <w:rPr>
          <w:rFonts w:ascii="Arial" w:eastAsia="Arial" w:hAnsi="Arial" w:cs="Arial"/>
        </w:rPr>
        <w:t xml:space="preserve"> wniosków po </w:t>
      </w:r>
      <w:r w:rsidR="008C2E5A" w:rsidRPr="008C2E5A">
        <w:rPr>
          <w:rFonts w:ascii="Arial" w:eastAsia="Arial" w:hAnsi="Arial" w:cs="Arial"/>
        </w:rPr>
        <w:t>„Grant Naukowy Fundacji DKMS”, skierowany do młodych naukowców, którzy swoją pracę skupiają m.in. wokół transplantologii hematologicznej oraz terapii komórkowych.</w:t>
      </w:r>
    </w:p>
    <w:p w:rsidR="00971734" w:rsidRDefault="008C2E5A" w:rsidP="00C11C3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i/>
          <w:iCs/>
        </w:rPr>
        <w:t xml:space="preserve">Angażowanie się w takie projekty daje nam - Fundacji DKMS - satysfakcję, że możemy pomóc rozwijać polską </w:t>
      </w:r>
      <w:proofErr w:type="spellStart"/>
      <w:r>
        <w:rPr>
          <w:rFonts w:ascii="Arial" w:hAnsi="Arial"/>
          <w:i/>
          <w:iCs/>
        </w:rPr>
        <w:t>hematoonkologię</w:t>
      </w:r>
      <w:proofErr w:type="spellEnd"/>
      <w:r>
        <w:rPr>
          <w:rFonts w:ascii="Arial" w:hAnsi="Arial"/>
          <w:i/>
          <w:iCs/>
        </w:rPr>
        <w:t xml:space="preserve">, a Pacjentom i ich rodzinom </w:t>
      </w:r>
      <w:r w:rsidR="00A53178">
        <w:rPr>
          <w:rFonts w:ascii="Arial" w:hAnsi="Arial"/>
          <w:i/>
          <w:iCs/>
        </w:rPr>
        <w:t>–</w:t>
      </w:r>
      <w:r>
        <w:rPr>
          <w:rFonts w:ascii="Arial" w:hAnsi="Arial"/>
          <w:i/>
          <w:iCs/>
        </w:rPr>
        <w:t xml:space="preserve"> </w:t>
      </w:r>
      <w:r w:rsidR="00A53178">
        <w:rPr>
          <w:rFonts w:ascii="Arial" w:hAnsi="Arial"/>
          <w:i/>
          <w:iCs/>
        </w:rPr>
        <w:t xml:space="preserve">dać </w:t>
      </w:r>
      <w:r>
        <w:rPr>
          <w:rFonts w:ascii="Arial" w:hAnsi="Arial"/>
          <w:i/>
          <w:iCs/>
        </w:rPr>
        <w:t>nadzieję na powrót do zdrowia</w:t>
      </w:r>
      <w:r>
        <w:rPr>
          <w:rFonts w:ascii="Arial" w:hAnsi="Arial"/>
        </w:rPr>
        <w:t xml:space="preserve"> – dodaje Ewa </w:t>
      </w:r>
      <w:proofErr w:type="spellStart"/>
      <w:r>
        <w:rPr>
          <w:rFonts w:ascii="Arial" w:hAnsi="Arial"/>
        </w:rPr>
        <w:t>Magnucka-Bowkiewicz</w:t>
      </w:r>
      <w:proofErr w:type="spellEnd"/>
      <w:r>
        <w:rPr>
          <w:rFonts w:ascii="Arial" w:hAnsi="Arial"/>
        </w:rPr>
        <w:t>.</w:t>
      </w:r>
    </w:p>
    <w:p w:rsidR="00532359" w:rsidRPr="00532359" w:rsidRDefault="00532359" w:rsidP="00C11C39">
      <w:pPr>
        <w:spacing w:line="360" w:lineRule="auto"/>
        <w:jc w:val="both"/>
        <w:rPr>
          <w:rFonts w:ascii="Arial" w:hAnsi="Arial"/>
          <w:b/>
          <w:u w:val="single"/>
        </w:rPr>
      </w:pPr>
      <w:bookmarkStart w:id="0" w:name="_GoBack"/>
      <w:r w:rsidRPr="00532359">
        <w:rPr>
          <w:rFonts w:ascii="Arial" w:hAnsi="Arial"/>
          <w:b/>
          <w:u w:val="single"/>
        </w:rPr>
        <w:t>Kontakt dla mediów: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582"/>
      </w:tblGrid>
      <w:tr w:rsidR="00532359" w:rsidTr="00515DE0">
        <w:trPr>
          <w:trHeight w:val="755"/>
        </w:trPr>
        <w:tc>
          <w:tcPr>
            <w:tcW w:w="5045" w:type="dxa"/>
            <w:hideMark/>
          </w:tcPr>
          <w:bookmarkEnd w:id="0"/>
          <w:p w:rsidR="00532359" w:rsidRDefault="00532359" w:rsidP="00515DE0">
            <w:pPr>
              <w:jc w:val="both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Magdalena Przysłupska</w:t>
            </w:r>
          </w:p>
          <w:p w:rsidR="00532359" w:rsidRPr="00C336A1" w:rsidRDefault="00532359" w:rsidP="00515DE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t-IT"/>
              </w:rPr>
              <w:t xml:space="preserve">e-mail: </w:t>
            </w:r>
            <w:hyperlink r:id="rId8" w:history="1">
              <w:r w:rsidRPr="00C336A1">
                <w:rPr>
                  <w:rStyle w:val="Hipercze"/>
                  <w:rFonts w:ascii="Times New Roman" w:hAnsi="Times New Roman"/>
                </w:rPr>
                <w:t>magda.przyslupska@dkms.pl</w:t>
              </w:r>
            </w:hyperlink>
            <w:r w:rsidRPr="00C336A1">
              <w:rPr>
                <w:rFonts w:ascii="Times New Roman" w:hAnsi="Times New Roman"/>
              </w:rPr>
              <w:t xml:space="preserve"> </w:t>
            </w:r>
          </w:p>
          <w:p w:rsidR="00532359" w:rsidRDefault="00532359" w:rsidP="00515DE0">
            <w:pPr>
              <w:spacing w:after="16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tel.:(+48) 662 277 904</w:t>
            </w:r>
          </w:p>
        </w:tc>
        <w:tc>
          <w:tcPr>
            <w:tcW w:w="5045" w:type="dxa"/>
            <w:hideMark/>
          </w:tcPr>
          <w:p w:rsidR="00532359" w:rsidRPr="00C336A1" w:rsidRDefault="00532359" w:rsidP="00515DE0">
            <w:pPr>
              <w:jc w:val="both"/>
              <w:rPr>
                <w:rFonts w:ascii="Times New Roman" w:hAnsi="Times New Roman"/>
                <w:b/>
                <w:lang w:val="de-DE"/>
              </w:rPr>
            </w:pPr>
            <w:r w:rsidRPr="00C336A1">
              <w:rPr>
                <w:rFonts w:ascii="Times New Roman" w:hAnsi="Times New Roman"/>
                <w:b/>
                <w:bCs/>
                <w:lang w:val="de-DE"/>
              </w:rPr>
              <w:t xml:space="preserve">Renata Rafa </w:t>
            </w:r>
          </w:p>
          <w:p w:rsidR="00532359" w:rsidRDefault="00532359" w:rsidP="00515DE0">
            <w:pPr>
              <w:jc w:val="both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e-mail: </w:t>
            </w:r>
            <w:r>
              <w:rPr>
                <w:rFonts w:asciiTheme="minorHAnsi" w:hAnsiTheme="minorHAnsi"/>
                <w:color w:val="auto"/>
              </w:rPr>
              <w:fldChar w:fldCharType="begin"/>
            </w:r>
            <w:r w:rsidRPr="000259F8">
              <w:rPr>
                <w:lang w:val="de-DE"/>
              </w:rPr>
              <w:instrText xml:space="preserve"> HYPERLINK "mailto:renata.rafa@dkms.pl" </w:instrText>
            </w:r>
            <w:r>
              <w:rPr>
                <w:rFonts w:asciiTheme="minorHAnsi" w:hAnsiTheme="minorHAnsi"/>
                <w:color w:val="auto"/>
              </w:rPr>
              <w:fldChar w:fldCharType="separate"/>
            </w:r>
            <w:r>
              <w:rPr>
                <w:rStyle w:val="Hipercze"/>
                <w:rFonts w:ascii="Times New Roman" w:hAnsi="Times New Roman"/>
                <w:lang w:val="pt-PT"/>
              </w:rPr>
              <w:t>renata.rafa@dkms.pl</w:t>
            </w:r>
            <w:r>
              <w:rPr>
                <w:rStyle w:val="Hipercze"/>
                <w:rFonts w:ascii="Times New Roman" w:hAnsi="Times New Roman"/>
                <w:lang w:val="pt-PT"/>
              </w:rPr>
              <w:fldChar w:fldCharType="end"/>
            </w:r>
            <w:r>
              <w:rPr>
                <w:rFonts w:ascii="Times New Roman" w:hAnsi="Times New Roman"/>
                <w:lang w:val="pt-PT"/>
              </w:rPr>
              <w:t xml:space="preserve"> </w:t>
            </w:r>
          </w:p>
          <w:p w:rsidR="00532359" w:rsidRDefault="00532359" w:rsidP="00515DE0">
            <w:pPr>
              <w:spacing w:after="160"/>
              <w:jc w:val="both"/>
              <w:rPr>
                <w:rFonts w:ascii="Times New Roman" w:hAnsi="Times New Roman" w:cs="Times New Roman"/>
                <w:b/>
                <w:lang w:val="pt-PT"/>
              </w:rPr>
            </w:pPr>
            <w:r>
              <w:rPr>
                <w:rFonts w:ascii="Times New Roman" w:hAnsi="Times New Roman"/>
                <w:lang w:val="pt-PT"/>
              </w:rPr>
              <w:t xml:space="preserve">tel.: (+48) </w:t>
            </w:r>
            <w:r>
              <w:rPr>
                <w:rFonts w:ascii="Times New Roman" w:hAnsi="Times New Roman"/>
                <w:lang w:val="it-IT"/>
              </w:rPr>
              <w:t>538 811 233</w:t>
            </w:r>
          </w:p>
        </w:tc>
      </w:tr>
    </w:tbl>
    <w:p w:rsidR="00532359" w:rsidRDefault="00532359" w:rsidP="00C11C39">
      <w:pPr>
        <w:spacing w:line="360" w:lineRule="auto"/>
        <w:jc w:val="both"/>
        <w:rPr>
          <w:rFonts w:ascii="Arial" w:hAnsi="Arial"/>
        </w:rPr>
      </w:pPr>
    </w:p>
    <w:p w:rsidR="009F6993" w:rsidRPr="009F6993" w:rsidRDefault="009F6993" w:rsidP="00C11C39">
      <w:pPr>
        <w:spacing w:line="360" w:lineRule="auto"/>
        <w:jc w:val="both"/>
        <w:rPr>
          <w:rFonts w:ascii="Arial" w:hAnsi="Arial"/>
        </w:rPr>
      </w:pPr>
    </w:p>
    <w:p w:rsidR="00971734" w:rsidRDefault="007048EC" w:rsidP="00C11C39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1E7F25">
        <w:rPr>
          <w:rFonts w:ascii="Arial" w:hAnsi="Arial"/>
          <w:b/>
          <w:bCs/>
          <w:sz w:val="20"/>
          <w:szCs w:val="20"/>
        </w:rPr>
        <w:t>Wi</w:t>
      </w:r>
      <w:r>
        <w:rPr>
          <w:rFonts w:ascii="Arial" w:hAnsi="Arial"/>
          <w:b/>
          <w:bCs/>
          <w:sz w:val="20"/>
          <w:szCs w:val="20"/>
        </w:rPr>
        <w:t>ęcej informacji o Fundacji DKMS:</w:t>
      </w:r>
    </w:p>
    <w:p w:rsidR="00971734" w:rsidRDefault="001C0264" w:rsidP="00C11C39">
      <w:pPr>
        <w:spacing w:line="360" w:lineRule="auto"/>
        <w:jc w:val="center"/>
        <w:rPr>
          <w:rStyle w:val="Brak"/>
          <w:rFonts w:ascii="Arial" w:eastAsia="Arial" w:hAnsi="Arial" w:cs="Arial"/>
          <w:sz w:val="20"/>
          <w:szCs w:val="20"/>
        </w:rPr>
      </w:pPr>
      <w:hyperlink r:id="rId9" w:history="1">
        <w:r w:rsidR="007048EC">
          <w:rPr>
            <w:rStyle w:val="Hyperlink0"/>
          </w:rPr>
          <w:t>www.dkms.pl</w:t>
        </w:r>
      </w:hyperlink>
    </w:p>
    <w:p w:rsidR="00971734" w:rsidRDefault="007048EC" w:rsidP="00C11C39">
      <w:pPr>
        <w:spacing w:line="360" w:lineRule="auto"/>
        <w:jc w:val="center"/>
        <w:rPr>
          <w:rStyle w:val="Brak"/>
          <w:rFonts w:ascii="Arial" w:eastAsia="Arial" w:hAnsi="Arial" w:cs="Arial"/>
          <w:sz w:val="20"/>
          <w:szCs w:val="20"/>
        </w:rPr>
      </w:pPr>
      <w:r w:rsidRPr="007E6837">
        <w:rPr>
          <w:rStyle w:val="Brak"/>
          <w:rFonts w:ascii="Arial" w:hAnsi="Arial"/>
          <w:sz w:val="20"/>
          <w:szCs w:val="20"/>
        </w:rPr>
        <w:t>***</w:t>
      </w:r>
    </w:p>
    <w:p w:rsidR="00971734" w:rsidRDefault="007048EC" w:rsidP="00C11C39">
      <w:pPr>
        <w:spacing w:line="36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>Misją Fundacji DKMS jest znalezienie Dawcy dla każdego Pacjenta na świecie potrzebującego przeszczepienia kom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rek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macierzystych. Fundacja działa w Polsce od 2008 roku jako niezależna organizacja pożytku publicznego oraz jako Ośrodek </w:t>
      </w:r>
      <w:proofErr w:type="spellStart"/>
      <w:r>
        <w:rPr>
          <w:rStyle w:val="Brak"/>
          <w:rFonts w:ascii="Arial" w:hAnsi="Arial"/>
          <w:sz w:val="20"/>
          <w:szCs w:val="20"/>
        </w:rPr>
        <w:t>Dawc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w Szpiku w oparciu o decyzję Ministra Zdrowia. To największy Ośrodek </w:t>
      </w:r>
      <w:proofErr w:type="spellStart"/>
      <w:r>
        <w:rPr>
          <w:rStyle w:val="Brak"/>
          <w:rFonts w:ascii="Arial" w:hAnsi="Arial"/>
          <w:sz w:val="20"/>
          <w:szCs w:val="20"/>
        </w:rPr>
        <w:t>Dawc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w Szpiku w Polsce, w </w:t>
      </w:r>
      <w:proofErr w:type="spellStart"/>
      <w:r>
        <w:rPr>
          <w:rStyle w:val="Brak"/>
          <w:rFonts w:ascii="Arial" w:hAnsi="Arial"/>
          <w:sz w:val="20"/>
          <w:szCs w:val="20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rym zarejestrowanych jest 1,48 mln potencjalnych </w:t>
      </w:r>
      <w:proofErr w:type="spellStart"/>
      <w:r>
        <w:rPr>
          <w:rStyle w:val="Brak"/>
          <w:rFonts w:ascii="Arial" w:hAnsi="Arial"/>
          <w:sz w:val="20"/>
          <w:szCs w:val="20"/>
        </w:rPr>
        <w:t>Dawc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w szpiku, </w:t>
      </w:r>
      <w:proofErr w:type="spellStart"/>
      <w:r>
        <w:rPr>
          <w:rStyle w:val="Brak"/>
          <w:rFonts w:ascii="Arial" w:hAnsi="Arial"/>
          <w:sz w:val="20"/>
          <w:szCs w:val="20"/>
        </w:rPr>
        <w:t>spośr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d </w:t>
      </w:r>
      <w:proofErr w:type="spellStart"/>
      <w:r>
        <w:rPr>
          <w:rStyle w:val="Brak"/>
          <w:rFonts w:ascii="Arial" w:hAnsi="Arial"/>
          <w:sz w:val="20"/>
          <w:szCs w:val="20"/>
        </w:rPr>
        <w:t>kt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rych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6 645  (maj 2019) os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 xml:space="preserve">b oddało swoje </w:t>
      </w:r>
      <w:proofErr w:type="spellStart"/>
      <w:r>
        <w:rPr>
          <w:rStyle w:val="Brak"/>
          <w:rFonts w:ascii="Arial" w:hAnsi="Arial"/>
          <w:sz w:val="20"/>
          <w:szCs w:val="20"/>
        </w:rPr>
        <w:t>krwiotw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rcze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kom</w:t>
      </w:r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rki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macierzyste lub szpik Pacjentom </w:t>
      </w:r>
      <w:proofErr w:type="spellStart"/>
      <w:r>
        <w:rPr>
          <w:rStyle w:val="Brak"/>
          <w:rFonts w:ascii="Arial" w:hAnsi="Arial"/>
          <w:sz w:val="20"/>
          <w:szCs w:val="20"/>
        </w:rPr>
        <w:t>zar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Style w:val="Brak"/>
          <w:rFonts w:ascii="Arial" w:hAnsi="Arial"/>
          <w:sz w:val="20"/>
          <w:szCs w:val="20"/>
        </w:rPr>
        <w:t>wno</w:t>
      </w:r>
      <w:proofErr w:type="spellEnd"/>
      <w:r>
        <w:rPr>
          <w:rStyle w:val="Brak"/>
          <w:rFonts w:ascii="Arial" w:hAnsi="Arial"/>
          <w:sz w:val="20"/>
          <w:szCs w:val="20"/>
        </w:rPr>
        <w:t xml:space="preserve"> w Polsce, jak i na świecie, dając im tym samym drugą szansę na życie. Aby zostać potencjalnym Dawcą, wystarczy przyjść na organizowany przez </w:t>
      </w:r>
      <w:r>
        <w:rPr>
          <w:rStyle w:val="Brak"/>
          <w:rFonts w:ascii="Arial" w:hAnsi="Arial"/>
          <w:sz w:val="20"/>
          <w:szCs w:val="20"/>
        </w:rPr>
        <w:lastRenderedPageBreak/>
        <w:t xml:space="preserve">Fundację Dzień Dawcy szpiku lub wejść </w:t>
      </w:r>
      <w:r>
        <w:rPr>
          <w:rStyle w:val="Brak"/>
          <w:rFonts w:ascii="Arial" w:hAnsi="Arial"/>
          <w:sz w:val="20"/>
          <w:szCs w:val="20"/>
          <w:lang w:val="it-IT"/>
        </w:rPr>
        <w:t>na stron</w:t>
      </w:r>
      <w:r>
        <w:rPr>
          <w:rStyle w:val="Brak"/>
          <w:rFonts w:ascii="Arial" w:hAnsi="Arial"/>
          <w:sz w:val="20"/>
          <w:szCs w:val="20"/>
        </w:rPr>
        <w:t xml:space="preserve">ę </w:t>
      </w:r>
      <w:hyperlink r:id="rId10" w:history="1">
        <w:r>
          <w:rPr>
            <w:rStyle w:val="Hyperlink0"/>
          </w:rPr>
          <w:t>www.dkms.pl</w:t>
        </w:r>
      </w:hyperlink>
      <w:r>
        <w:rPr>
          <w:rStyle w:val="Brak"/>
          <w:rFonts w:ascii="Arial" w:hAnsi="Arial"/>
          <w:sz w:val="20"/>
          <w:szCs w:val="20"/>
        </w:rPr>
        <w:t xml:space="preserve"> i </w:t>
      </w:r>
      <w:proofErr w:type="spellStart"/>
      <w:r>
        <w:rPr>
          <w:rStyle w:val="Brak"/>
          <w:rFonts w:ascii="Arial" w:hAnsi="Arial"/>
          <w:sz w:val="20"/>
          <w:szCs w:val="20"/>
        </w:rPr>
        <w:t>zam</w:t>
      </w:r>
      <w:proofErr w:type="spellEnd"/>
      <w:r>
        <w:rPr>
          <w:rStyle w:val="Brak"/>
          <w:rFonts w:ascii="Arial" w:hAnsi="Arial"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sz w:val="20"/>
          <w:szCs w:val="20"/>
        </w:rPr>
        <w:t>wić pakiet rejestracyjny do domu.</w:t>
      </w:r>
    </w:p>
    <w:p w:rsidR="00971734" w:rsidRDefault="00971734" w:rsidP="00C11C39">
      <w:pPr>
        <w:spacing w:line="360" w:lineRule="auto"/>
        <w:jc w:val="both"/>
      </w:pPr>
    </w:p>
    <w:sectPr w:rsidR="00971734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64" w:rsidRDefault="001C0264">
      <w:pPr>
        <w:spacing w:after="0" w:line="240" w:lineRule="auto"/>
      </w:pPr>
      <w:r>
        <w:separator/>
      </w:r>
    </w:p>
  </w:endnote>
  <w:endnote w:type="continuationSeparator" w:id="0">
    <w:p w:rsidR="001C0264" w:rsidRDefault="001C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64" w:rsidRDefault="001C0264">
      <w:pPr>
        <w:spacing w:after="0" w:line="240" w:lineRule="auto"/>
      </w:pPr>
      <w:r>
        <w:separator/>
      </w:r>
    </w:p>
  </w:footnote>
  <w:footnote w:type="continuationSeparator" w:id="0">
    <w:p w:rsidR="001C0264" w:rsidRDefault="001C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34" w:rsidRDefault="00983418">
    <w:pPr>
      <w:pStyle w:val="Nagwekistopka"/>
    </w:pPr>
    <w:r>
      <w:rPr>
        <w:noProof/>
      </w:rPr>
      <w:drawing>
        <wp:inline distT="0" distB="0" distL="0" distR="0" wp14:anchorId="4864E3A4" wp14:editId="34A27AB3">
          <wp:extent cx="1819275" cy="540385"/>
          <wp:effectExtent l="0" t="0" r="9525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_black_Polish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189"/>
    <w:multiLevelType w:val="hybridMultilevel"/>
    <w:tmpl w:val="CA52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1734"/>
    <w:rsid w:val="00026960"/>
    <w:rsid w:val="00047828"/>
    <w:rsid w:val="00053C3D"/>
    <w:rsid w:val="000E72D1"/>
    <w:rsid w:val="00160369"/>
    <w:rsid w:val="001804F4"/>
    <w:rsid w:val="001C0264"/>
    <w:rsid w:val="001E7F25"/>
    <w:rsid w:val="002572F0"/>
    <w:rsid w:val="00301330"/>
    <w:rsid w:val="00313BFC"/>
    <w:rsid w:val="00387C57"/>
    <w:rsid w:val="004409EE"/>
    <w:rsid w:val="00532359"/>
    <w:rsid w:val="00537376"/>
    <w:rsid w:val="005B10A6"/>
    <w:rsid w:val="005B172A"/>
    <w:rsid w:val="00610C58"/>
    <w:rsid w:val="00682A8D"/>
    <w:rsid w:val="00702569"/>
    <w:rsid w:val="007048EC"/>
    <w:rsid w:val="007E6837"/>
    <w:rsid w:val="008119E1"/>
    <w:rsid w:val="00847946"/>
    <w:rsid w:val="00853439"/>
    <w:rsid w:val="008A49B9"/>
    <w:rsid w:val="008C2E5A"/>
    <w:rsid w:val="008D6E3A"/>
    <w:rsid w:val="0092263E"/>
    <w:rsid w:val="00922ACA"/>
    <w:rsid w:val="00970507"/>
    <w:rsid w:val="00971734"/>
    <w:rsid w:val="00983418"/>
    <w:rsid w:val="009F6993"/>
    <w:rsid w:val="00A53178"/>
    <w:rsid w:val="00AB0F5D"/>
    <w:rsid w:val="00AB7F60"/>
    <w:rsid w:val="00AC25C3"/>
    <w:rsid w:val="00AE6432"/>
    <w:rsid w:val="00B33E3C"/>
    <w:rsid w:val="00C11C39"/>
    <w:rsid w:val="00C26225"/>
    <w:rsid w:val="00C7748D"/>
    <w:rsid w:val="00CE7646"/>
    <w:rsid w:val="00D44AA6"/>
    <w:rsid w:val="00D52273"/>
    <w:rsid w:val="00D812E0"/>
    <w:rsid w:val="00DC352E"/>
    <w:rsid w:val="00DC4260"/>
    <w:rsid w:val="00E52782"/>
    <w:rsid w:val="00F02668"/>
    <w:rsid w:val="00F460AC"/>
    <w:rsid w:val="00F7300B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98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1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C77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98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4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4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418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C77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.przyslupska@dkms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Ewelina</cp:lastModifiedBy>
  <cp:revision>266</cp:revision>
  <cp:lastPrinted>2019-05-27T12:30:00Z</cp:lastPrinted>
  <dcterms:created xsi:type="dcterms:W3CDTF">2019-05-27T10:16:00Z</dcterms:created>
  <dcterms:modified xsi:type="dcterms:W3CDTF">2019-05-29T10:43:00Z</dcterms:modified>
</cp:coreProperties>
</file>