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82" w:rsidRPr="00305C82" w:rsidRDefault="00305C82" w:rsidP="00305C82">
      <w:pPr>
        <w:autoSpaceDN w:val="0"/>
        <w:jc w:val="right"/>
        <w:textAlignment w:val="baseline"/>
        <w:rPr>
          <w:color w:val="00000A"/>
          <w:kern w:val="3"/>
        </w:rPr>
      </w:pPr>
      <w:r w:rsidRPr="00305C82">
        <w:rPr>
          <w:noProof/>
          <w:color w:val="00000A"/>
          <w:kern w:val="3"/>
          <w:lang w:eastAsia="pl-PL"/>
        </w:rPr>
        <w:drawing>
          <wp:anchor distT="0" distB="0" distL="114300" distR="114300" simplePos="0" relativeHeight="251659264" behindDoc="0" locked="0" layoutInCell="1" allowOverlap="1" wp14:anchorId="49F70F05" wp14:editId="260807D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45999" cy="717120"/>
            <wp:effectExtent l="0" t="0" r="0" b="678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6" t="-6" r="-6" b="-6"/>
                    <a:stretch>
                      <a:fillRect/>
                    </a:stretch>
                  </pic:blipFill>
                  <pic:spPr>
                    <a:xfrm>
                      <a:off x="0" y="0"/>
                      <a:ext cx="845999" cy="71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5C82" w:rsidRPr="00305C82" w:rsidRDefault="002B3E7A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  <w:r>
        <w:rPr>
          <w:rFonts w:ascii="Arial" w:hAnsi="Arial" w:cs="Helvetica Neue"/>
          <w:noProof/>
          <w:color w:val="1C1C1C"/>
          <w:kern w:val="3"/>
          <w:sz w:val="22"/>
          <w:szCs w:val="22"/>
          <w:lang w:eastAsia="pl-PL"/>
        </w:rPr>
        <w:drawing>
          <wp:inline distT="0" distB="0" distL="0" distR="0">
            <wp:extent cx="2255520" cy="11277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almar-p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C82" w:rsidRPr="00305C82" w:rsidRDefault="00305C82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305C82" w:rsidRPr="00305C82" w:rsidRDefault="00305C82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305C82" w:rsidRPr="00305C82" w:rsidRDefault="009D495A" w:rsidP="00226D25">
      <w:pPr>
        <w:autoSpaceDN w:val="0"/>
        <w:jc w:val="right"/>
        <w:textAlignment w:val="baseline"/>
        <w:rPr>
          <w:color w:val="00000A"/>
          <w:kern w:val="3"/>
        </w:rPr>
      </w:pPr>
      <w:r>
        <w:rPr>
          <w:rFonts w:ascii="Arial" w:hAnsi="Arial" w:cs="Helvetica Neue"/>
          <w:color w:val="1C1C1C"/>
          <w:kern w:val="3"/>
          <w:sz w:val="22"/>
          <w:szCs w:val="22"/>
        </w:rPr>
        <w:t xml:space="preserve">Białystok, </w:t>
      </w:r>
      <w:r w:rsidR="0016017E">
        <w:rPr>
          <w:rFonts w:ascii="Arial" w:hAnsi="Arial" w:cs="Helvetica Neue"/>
          <w:color w:val="1C1C1C"/>
          <w:kern w:val="3"/>
          <w:sz w:val="22"/>
          <w:szCs w:val="22"/>
        </w:rPr>
        <w:t>11</w:t>
      </w:r>
      <w:bookmarkStart w:id="0" w:name="_GoBack"/>
      <w:bookmarkEnd w:id="0"/>
      <w:r>
        <w:rPr>
          <w:rFonts w:ascii="Arial" w:hAnsi="Arial" w:cs="Helvetica Neue"/>
          <w:color w:val="1C1C1C"/>
          <w:kern w:val="3"/>
          <w:sz w:val="22"/>
          <w:szCs w:val="22"/>
        </w:rPr>
        <w:t xml:space="preserve"> </w:t>
      </w:r>
      <w:r w:rsidR="002B3E7A">
        <w:rPr>
          <w:rFonts w:ascii="Arial" w:hAnsi="Arial" w:cs="Helvetica Neue"/>
          <w:color w:val="1C1C1C"/>
          <w:kern w:val="3"/>
          <w:sz w:val="22"/>
          <w:szCs w:val="22"/>
        </w:rPr>
        <w:t>czerwca</w:t>
      </w:r>
      <w:r w:rsidR="00305C82" w:rsidRPr="00305C82">
        <w:rPr>
          <w:rFonts w:ascii="Arial" w:hAnsi="Arial" w:cs="Helvetica Neue"/>
          <w:color w:val="1C1C1C"/>
          <w:kern w:val="3"/>
          <w:sz w:val="22"/>
          <w:szCs w:val="22"/>
        </w:rPr>
        <w:t xml:space="preserve"> 2019 roku</w:t>
      </w:r>
      <w:r w:rsidR="00305C82"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</w:p>
    <w:p w:rsidR="00305C82" w:rsidRPr="00305C82" w:rsidRDefault="00305C82" w:rsidP="00305C82">
      <w:pPr>
        <w:autoSpaceDN w:val="0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305C82" w:rsidRPr="00305C82" w:rsidRDefault="00305C82" w:rsidP="00305C82">
      <w:pPr>
        <w:autoSpaceDN w:val="0"/>
        <w:textAlignment w:val="baseline"/>
        <w:rPr>
          <w:color w:val="00000A"/>
          <w:kern w:val="3"/>
        </w:rPr>
      </w:pPr>
      <w:r w:rsidRPr="00305C82">
        <w:rPr>
          <w:rFonts w:ascii="Arial" w:hAnsi="Arial" w:cs="Helvetica Neue"/>
          <w:b/>
          <w:bCs/>
          <w:color w:val="1C1C1C"/>
          <w:kern w:val="3"/>
          <w:sz w:val="22"/>
          <w:szCs w:val="22"/>
        </w:rPr>
        <w:t>INFORMACJA PRASOWA</w:t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br/>
        <w:t xml:space="preserve">Redakcje: </w:t>
      </w:r>
      <w:r w:rsidRPr="00305C82">
        <w:rPr>
          <w:rFonts w:ascii="Arial" w:hAnsi="Arial" w:cs="Helvetica Neue"/>
          <w:color w:val="FF6600"/>
          <w:kern w:val="3"/>
          <w:sz w:val="22"/>
          <w:szCs w:val="22"/>
          <w:u w:val="single"/>
        </w:rPr>
        <w:t>lokalne/ branżowe</w:t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br/>
      </w:r>
      <w:r w:rsidRPr="00305C82">
        <w:rPr>
          <w:rFonts w:ascii="Arial" w:hAnsi="Arial" w:cs="Helvetica Neue"/>
          <w:i/>
          <w:iCs/>
          <w:color w:val="1C1C1C"/>
          <w:kern w:val="3"/>
          <w:sz w:val="22"/>
          <w:szCs w:val="22"/>
        </w:rPr>
        <w:t>można publikować bez podawania źródła</w:t>
      </w:r>
      <w:r w:rsidRPr="00305C82">
        <w:rPr>
          <w:rFonts w:ascii="Arial" w:hAnsi="Arial" w:cs="Helvetica Neue"/>
          <w:i/>
          <w:iCs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</w:p>
    <w:p w:rsidR="00305C82" w:rsidRPr="00226D25" w:rsidRDefault="00305C82" w:rsidP="00305C82">
      <w:pPr>
        <w:rPr>
          <w:rFonts w:ascii="Helvetica Neue" w:hAnsi="Helvetica Neue" w:cs="Helvetica Neue"/>
          <w:b/>
          <w:color w:val="1C1C1C"/>
          <w:sz w:val="22"/>
          <w:szCs w:val="22"/>
        </w:rPr>
      </w:pPr>
    </w:p>
    <w:p w:rsidR="0016017E" w:rsidRPr="0016017E" w:rsidRDefault="0016017E" w:rsidP="0016017E">
      <w:pPr>
        <w:suppressAutoHyphens w:val="0"/>
        <w:spacing w:after="200" w:line="276" w:lineRule="auto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  <w:r w:rsidRPr="002B3E7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Trzecie urodziny aplikacji dla dietetyków </w:t>
      </w:r>
      <w:r w:rsidRPr="0016017E">
        <w:rPr>
          <w:rFonts w:ascii="Arial" w:eastAsiaTheme="minorHAnsi" w:hAnsi="Arial" w:cs="Arial"/>
          <w:b/>
          <w:i/>
          <w:sz w:val="24"/>
          <w:szCs w:val="24"/>
          <w:lang w:eastAsia="en-US"/>
        </w:rPr>
        <w:t>Kcalmar.pro</w:t>
      </w:r>
    </w:p>
    <w:p w:rsidR="0016017E" w:rsidRDefault="0016017E" w:rsidP="0016017E">
      <w:pPr>
        <w:suppressAutoHyphens w:val="0"/>
        <w:spacing w:after="200"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B3E7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Wygodna formuła zarządzania gabinetem, kontakt z pacjentami online oraz kreator do układania i udostępniania jadłospisów – oto, co oferuje oprogramowanie dla dietetyków </w:t>
      </w:r>
      <w:r w:rsidRPr="0016017E">
        <w:rPr>
          <w:rFonts w:ascii="Arial" w:eastAsiaTheme="minorHAnsi" w:hAnsi="Arial" w:cs="Arial"/>
          <w:b/>
          <w:i/>
          <w:sz w:val="24"/>
          <w:szCs w:val="24"/>
          <w:lang w:eastAsia="en-US"/>
        </w:rPr>
        <w:t>Kcalmar.pro</w:t>
      </w:r>
      <w:r w:rsidRPr="002B3E7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Trzy lata jego istnienia wystarczyły, aby unowocześnić polski rynek usług dietetycznych.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A teraz z okazji urodzin na użytkowników czeka zniżka i atrakcyjne prezenty.</w:t>
      </w:r>
      <w:r w:rsidRPr="002B3E7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16017E" w:rsidRPr="008D34D0" w:rsidRDefault="0016017E" w:rsidP="0016017E">
      <w:pPr>
        <w:suppressAutoHyphens w:val="0"/>
        <w:spacing w:after="200"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D34D0">
        <w:rPr>
          <w:rFonts w:ascii="Arial" w:hAnsi="Arial" w:cs="Arial"/>
          <w:color w:val="000000"/>
          <w:sz w:val="24"/>
          <w:szCs w:val="24"/>
          <w:shd w:val="clear" w:color="auto" w:fill="FFFFFF"/>
        </w:rPr>
        <w:t>178 ton bananów, 274 tony pomidorów, 168 ton piersi z kurczaka, 139 ton cukinii, 168 ton jogur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tu naturalnego, 45 ton szpinaku – tyle poszczególnych produktów dodali dietetycy w </w:t>
      </w:r>
      <w:r w:rsidRPr="0016017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Kcalmar.pro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jadłospisów swoich pacjentów w przeciągu trzech lat działania programu!</w:t>
      </w:r>
    </w:p>
    <w:p w:rsidR="0016017E" w:rsidRPr="002B3E7A" w:rsidRDefault="0016017E" w:rsidP="0016017E">
      <w:pPr>
        <w:suppressAutoHyphens w:val="0"/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6017E">
        <w:rPr>
          <w:rFonts w:ascii="Arial" w:eastAsiaTheme="minorHAnsi" w:hAnsi="Arial" w:cs="Arial"/>
          <w:i/>
          <w:sz w:val="24"/>
          <w:szCs w:val="24"/>
          <w:lang w:eastAsia="en-US"/>
        </w:rPr>
        <w:t>Kcalmar.pro</w:t>
      </w:r>
      <w:r w:rsidRPr="002B3E7A">
        <w:rPr>
          <w:rFonts w:ascii="Arial" w:eastAsiaTheme="minorHAnsi" w:hAnsi="Arial" w:cs="Arial"/>
          <w:sz w:val="24"/>
          <w:szCs w:val="24"/>
          <w:lang w:eastAsia="en-US"/>
        </w:rPr>
        <w:t xml:space="preserve"> – najpopularniejsze w Polsce oprogramowanie dla dietetyków obchodzi właśnie swoje trzecie urodziny. To program zintegrowany z aplikacją mobilną, dzięki której pacjenci na bieżąco otrzymują zindywidualizowane jadłospisy z przepisami, komentarze od swojego dietetyka, a nawet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gotową </w:t>
      </w:r>
      <w:r w:rsidRPr="002B3E7A">
        <w:rPr>
          <w:rFonts w:ascii="Arial" w:eastAsiaTheme="minorHAnsi" w:hAnsi="Arial" w:cs="Arial"/>
          <w:sz w:val="24"/>
          <w:szCs w:val="24"/>
          <w:lang w:eastAsia="en-US"/>
        </w:rPr>
        <w:t xml:space="preserve">listę zakupów.  </w:t>
      </w:r>
    </w:p>
    <w:p w:rsidR="0016017E" w:rsidRPr="0016017E" w:rsidRDefault="0016017E" w:rsidP="0016017E">
      <w:pPr>
        <w:suppressAutoHyphens w:val="0"/>
        <w:spacing w:after="200" w:line="276" w:lineRule="auto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2B3E7A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– Przez trzy lata funkcjonowania z </w:t>
      </w:r>
      <w:r w:rsidRPr="001C6832">
        <w:rPr>
          <w:rFonts w:ascii="Arial" w:eastAsiaTheme="minorHAnsi" w:hAnsi="Arial" w:cs="Arial"/>
          <w:sz w:val="24"/>
          <w:szCs w:val="24"/>
          <w:lang w:eastAsia="en-US"/>
        </w:rPr>
        <w:t>Kcalmar.pro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skorzystało już ponad 30</w:t>
      </w:r>
      <w:r w:rsidRPr="002B3E7A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tysi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ęcy</w:t>
      </w:r>
      <w:r w:rsidRPr="002B3E7A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specjalistów, a z aplikacji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mobilnej </w:t>
      </w:r>
      <w:proofErr w:type="spellStart"/>
      <w:r w:rsidRPr="001C6832">
        <w:rPr>
          <w:rFonts w:ascii="Arial" w:eastAsiaTheme="minorHAnsi" w:hAnsi="Arial" w:cs="Arial"/>
          <w:sz w:val="24"/>
          <w:szCs w:val="24"/>
          <w:lang w:eastAsia="en-US"/>
        </w:rPr>
        <w:t>Kcalmar</w:t>
      </w:r>
      <w:proofErr w:type="spellEnd"/>
      <w:r w:rsidRPr="001C6832">
        <w:rPr>
          <w:rFonts w:ascii="Arial" w:eastAsiaTheme="minorHAnsi" w:hAnsi="Arial" w:cs="Arial"/>
          <w:sz w:val="24"/>
          <w:szCs w:val="24"/>
          <w:lang w:eastAsia="en-US"/>
        </w:rPr>
        <w:t>-dieta i przepisy</w:t>
      </w:r>
      <w:r w:rsidRPr="002B3E7A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ponad 200 tysięcy użytkowników. W trakcie tego czasu dietetycy ułożyli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około </w:t>
      </w:r>
      <w:r w:rsidRPr="002B3E7A">
        <w:rPr>
          <w:rFonts w:ascii="Arial" w:eastAsiaTheme="minorHAnsi" w:hAnsi="Arial" w:cs="Arial"/>
          <w:i/>
          <w:sz w:val="24"/>
          <w:szCs w:val="24"/>
          <w:lang w:eastAsia="en-US"/>
        </w:rPr>
        <w:t>600 tysięcy jadłospisów i założyli blisko 120 tysięcy kart pacjentów. Te liczby pokazują, że Polacy chcą się lepiej odżywiać i chętnie korzystają z wszelkich udogodnień, które pozwalają im mieć stały dostęp do indywidualnego planu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żywieniowego przygotowanego przez dietetyka</w:t>
      </w:r>
      <w:r w:rsidRPr="002B3E7A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. Profesjonaliści zaś zyskali nowoczesne oprogramowanie, usprawniające ich codzienną pracę i pozwalające dotrzeć do większej liczby pacjentów – </w:t>
      </w:r>
      <w:r w:rsidRPr="0016017E">
        <w:rPr>
          <w:rFonts w:ascii="Arial" w:eastAsiaTheme="minorHAnsi" w:hAnsi="Arial" w:cs="Arial"/>
          <w:sz w:val="24"/>
          <w:szCs w:val="24"/>
          <w:lang w:eastAsia="en-US"/>
        </w:rPr>
        <w:t xml:space="preserve">mówi Marzena </w:t>
      </w:r>
      <w:proofErr w:type="spellStart"/>
      <w:r w:rsidRPr="0016017E">
        <w:rPr>
          <w:rFonts w:ascii="Arial" w:eastAsiaTheme="minorHAnsi" w:hAnsi="Arial" w:cs="Arial"/>
          <w:sz w:val="24"/>
          <w:szCs w:val="24"/>
          <w:lang w:eastAsia="en-US"/>
        </w:rPr>
        <w:t>Lamont</w:t>
      </w:r>
      <w:proofErr w:type="spellEnd"/>
      <w:r w:rsidRPr="0016017E">
        <w:rPr>
          <w:rFonts w:ascii="Arial" w:eastAsiaTheme="minorHAnsi" w:hAnsi="Arial" w:cs="Arial"/>
          <w:sz w:val="24"/>
          <w:szCs w:val="24"/>
          <w:lang w:eastAsia="en-US"/>
        </w:rPr>
        <w:t xml:space="preserve">, główny dietetyk i dyrektor firmy </w:t>
      </w:r>
      <w:proofErr w:type="spellStart"/>
      <w:r w:rsidRPr="0016017E">
        <w:rPr>
          <w:rFonts w:ascii="Arial" w:eastAsiaTheme="minorHAnsi" w:hAnsi="Arial" w:cs="Arial"/>
          <w:sz w:val="24"/>
          <w:szCs w:val="24"/>
          <w:lang w:eastAsia="en-US"/>
        </w:rPr>
        <w:t>Hermax</w:t>
      </w:r>
      <w:proofErr w:type="spellEnd"/>
      <w:r w:rsidRPr="0016017E">
        <w:rPr>
          <w:rFonts w:ascii="Arial" w:eastAsiaTheme="minorHAnsi" w:hAnsi="Arial" w:cs="Arial"/>
          <w:sz w:val="24"/>
          <w:szCs w:val="24"/>
          <w:lang w:eastAsia="en-US"/>
        </w:rPr>
        <w:t xml:space="preserve">, będącej twórcą i właścicielem programu </w:t>
      </w:r>
      <w:r w:rsidRPr="0016017E">
        <w:rPr>
          <w:rFonts w:ascii="Arial" w:eastAsiaTheme="minorHAnsi" w:hAnsi="Arial" w:cs="Arial"/>
          <w:i/>
          <w:sz w:val="24"/>
          <w:szCs w:val="24"/>
          <w:lang w:eastAsia="en-US"/>
        </w:rPr>
        <w:t>Kcalmar.pro.</w:t>
      </w:r>
    </w:p>
    <w:p w:rsidR="0016017E" w:rsidRDefault="0016017E" w:rsidP="0016017E">
      <w:pPr>
        <w:suppressAutoHyphens w:val="0"/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B3E7A">
        <w:rPr>
          <w:rFonts w:ascii="Arial" w:eastAsiaTheme="minorHAnsi" w:hAnsi="Arial" w:cs="Arial"/>
          <w:sz w:val="24"/>
          <w:szCs w:val="24"/>
          <w:lang w:eastAsia="en-US"/>
        </w:rPr>
        <w:t xml:space="preserve">Kluczowym elementem </w:t>
      </w:r>
      <w:r w:rsidRPr="0016017E">
        <w:rPr>
          <w:rFonts w:ascii="Arial" w:eastAsiaTheme="minorHAnsi" w:hAnsi="Arial" w:cs="Arial"/>
          <w:i/>
          <w:sz w:val="24"/>
          <w:szCs w:val="24"/>
          <w:lang w:eastAsia="en-US"/>
        </w:rPr>
        <w:t>Kcalmar.pro</w:t>
      </w:r>
      <w:r w:rsidRPr="002B3E7A">
        <w:rPr>
          <w:rFonts w:ascii="Arial" w:eastAsiaTheme="minorHAnsi" w:hAnsi="Arial" w:cs="Arial"/>
          <w:sz w:val="24"/>
          <w:szCs w:val="24"/>
          <w:lang w:eastAsia="en-US"/>
        </w:rPr>
        <w:t xml:space="preserve"> jest błyskawiczny kreator jadłospisów, za pomocą którego można ułożyć tygodniow</w:t>
      </w:r>
      <w:r>
        <w:rPr>
          <w:rFonts w:ascii="Arial" w:eastAsiaTheme="minorHAnsi" w:hAnsi="Arial" w:cs="Arial"/>
          <w:sz w:val="24"/>
          <w:szCs w:val="24"/>
          <w:lang w:eastAsia="en-US"/>
        </w:rPr>
        <w:t>y</w:t>
      </w:r>
      <w:r w:rsidRPr="002B3E7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plan żywieniowy </w:t>
      </w:r>
      <w:r w:rsidRPr="002B3E7A">
        <w:rPr>
          <w:rFonts w:ascii="Arial" w:eastAsiaTheme="minorHAnsi" w:hAnsi="Arial" w:cs="Arial"/>
          <w:sz w:val="24"/>
          <w:szCs w:val="24"/>
          <w:lang w:eastAsia="en-US"/>
        </w:rPr>
        <w:t>zaledwie w 30 minut.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Jest to możliwe dzięki łatwemu </w:t>
      </w:r>
      <w:r w:rsidRPr="002B3E7A">
        <w:rPr>
          <w:rFonts w:ascii="Arial" w:eastAsiaTheme="minorHAnsi" w:hAnsi="Arial" w:cs="Arial"/>
          <w:sz w:val="24"/>
          <w:szCs w:val="24"/>
          <w:lang w:eastAsia="en-US"/>
        </w:rPr>
        <w:t>modyfikowani</w:t>
      </w:r>
      <w:r>
        <w:rPr>
          <w:rFonts w:ascii="Arial" w:eastAsiaTheme="minorHAnsi" w:hAnsi="Arial" w:cs="Arial"/>
          <w:sz w:val="24"/>
          <w:szCs w:val="24"/>
          <w:lang w:eastAsia="en-US"/>
        </w:rPr>
        <w:t>u dodanych potraw</w:t>
      </w:r>
      <w:r w:rsidRPr="002B3E7A">
        <w:rPr>
          <w:rFonts w:ascii="Arial" w:eastAsiaTheme="minorHAnsi" w:hAnsi="Arial" w:cs="Arial"/>
          <w:sz w:val="24"/>
          <w:szCs w:val="24"/>
          <w:lang w:eastAsia="en-US"/>
        </w:rPr>
        <w:t xml:space="preserve"> pod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indywidualne </w:t>
      </w:r>
      <w:r w:rsidRPr="002B3E7A">
        <w:rPr>
          <w:rFonts w:ascii="Arial" w:eastAsiaTheme="minorHAnsi" w:hAnsi="Arial" w:cs="Arial"/>
          <w:sz w:val="24"/>
          <w:szCs w:val="24"/>
          <w:lang w:eastAsia="en-US"/>
        </w:rPr>
        <w:t xml:space="preserve">potrzeby pacjentów. </w:t>
      </w:r>
      <w:r w:rsidRPr="002B3E7A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Każdy klient posiada </w:t>
      </w:r>
      <w:r>
        <w:rPr>
          <w:rFonts w:ascii="Arial" w:eastAsiaTheme="minorHAnsi" w:hAnsi="Arial" w:cs="Arial"/>
          <w:sz w:val="24"/>
          <w:szCs w:val="24"/>
          <w:lang w:eastAsia="en-US"/>
        </w:rPr>
        <w:t>po zalogowaniu się w strefie pacjenta</w:t>
      </w:r>
      <w:r w:rsidRPr="002B3E7A">
        <w:rPr>
          <w:rFonts w:ascii="Arial" w:eastAsiaTheme="minorHAnsi" w:hAnsi="Arial" w:cs="Arial"/>
          <w:sz w:val="24"/>
          <w:szCs w:val="24"/>
          <w:lang w:eastAsia="en-US"/>
        </w:rPr>
        <w:t xml:space="preserve"> własną zakładkę, w której zbierane są dane i wskaźniki, pozwalające śledzić jego postępy.  </w:t>
      </w:r>
    </w:p>
    <w:p w:rsidR="0016017E" w:rsidRPr="002B7674" w:rsidRDefault="0016017E" w:rsidP="0016017E">
      <w:pPr>
        <w:suppressAutoHyphens w:val="0"/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Teraz z okazji urodzin można także skorzystać z 30% rabatu na wybrany przez siebie plan. A na stałych użytkowników w zależności od tego, jak długo korzystają już z programu, czekają specjalne prezenty urodzinowe. Są to m.in. podwyższenie obecnego planu do planu VIP, bilety on-line na jesienną konferencję Instytutu Edukacji Żywieniowej, darmowe szkolenia, nagrania debat, szkoleń i wykładów oraz specjalne gadżety. </w:t>
      </w:r>
    </w:p>
    <w:p w:rsidR="0016017E" w:rsidRPr="007A7032" w:rsidRDefault="0016017E" w:rsidP="0016017E">
      <w:pPr>
        <w:rPr>
          <w:rFonts w:ascii="Helvetica Neue" w:hAnsi="Helvetica Neue" w:cs="Helvetica Neue"/>
          <w:color w:val="1C1C1C"/>
          <w:sz w:val="24"/>
          <w:szCs w:val="24"/>
        </w:rPr>
      </w:pPr>
      <w:r w:rsidRPr="0016017E">
        <w:rPr>
          <w:rFonts w:ascii="Helvetica Neue" w:hAnsi="Helvetica Neue" w:cs="Helvetica Neue"/>
          <w:i/>
          <w:color w:val="1C1C1C"/>
          <w:sz w:val="24"/>
          <w:szCs w:val="24"/>
        </w:rPr>
        <w:t>Kcalmar.pro</w:t>
      </w:r>
      <w:r>
        <w:rPr>
          <w:rFonts w:ascii="Helvetica Neue" w:hAnsi="Helvetica Neue" w:cs="Helvetica Neue"/>
          <w:color w:val="1C1C1C"/>
          <w:sz w:val="24"/>
          <w:szCs w:val="24"/>
        </w:rPr>
        <w:t xml:space="preserve"> dla dietetyków oraz </w:t>
      </w:r>
      <w:r w:rsidRPr="0016017E">
        <w:rPr>
          <w:rFonts w:ascii="Helvetica Neue" w:hAnsi="Helvetica Neue" w:cs="Helvetica Neue"/>
          <w:i/>
          <w:color w:val="1C1C1C"/>
          <w:sz w:val="24"/>
          <w:szCs w:val="24"/>
        </w:rPr>
        <w:t>Kcalmar.com</w:t>
      </w:r>
      <w:r>
        <w:rPr>
          <w:rFonts w:ascii="Helvetica Neue" w:hAnsi="Helvetica Neue" w:cs="Helvetica Neue"/>
          <w:color w:val="1C1C1C"/>
          <w:sz w:val="24"/>
          <w:szCs w:val="24"/>
        </w:rPr>
        <w:t xml:space="preserve"> dla pacjentów</w:t>
      </w:r>
      <w:r w:rsidRPr="007A7032">
        <w:rPr>
          <w:rFonts w:ascii="Helvetica Neue" w:hAnsi="Helvetica Neue" w:cs="Helvetica Neue"/>
          <w:color w:val="1C1C1C"/>
          <w:sz w:val="24"/>
          <w:szCs w:val="24"/>
        </w:rPr>
        <w:t xml:space="preserve"> to </w:t>
      </w:r>
      <w:r>
        <w:rPr>
          <w:rFonts w:ascii="Helvetica Neue" w:hAnsi="Helvetica Neue" w:cs="Helvetica Neue"/>
          <w:color w:val="1C1C1C"/>
          <w:sz w:val="24"/>
          <w:szCs w:val="24"/>
        </w:rPr>
        <w:t>dwie</w:t>
      </w:r>
      <w:r w:rsidRPr="007A7032">
        <w:rPr>
          <w:rFonts w:ascii="Helvetica Neue" w:hAnsi="Helvetica Neue" w:cs="Helvetica Neue"/>
          <w:color w:val="1C1C1C"/>
          <w:sz w:val="24"/>
          <w:szCs w:val="24"/>
        </w:rPr>
        <w:t xml:space="preserve"> mar</w:t>
      </w:r>
      <w:r>
        <w:rPr>
          <w:rFonts w:ascii="Helvetica Neue" w:hAnsi="Helvetica Neue" w:cs="Helvetica Neue"/>
          <w:color w:val="1C1C1C"/>
          <w:sz w:val="24"/>
          <w:szCs w:val="24"/>
        </w:rPr>
        <w:t>ki</w:t>
      </w:r>
      <w:r w:rsidRPr="007A7032">
        <w:rPr>
          <w:rFonts w:ascii="Helvetica Neue" w:hAnsi="Helvetica Neue" w:cs="Helvetica Neue"/>
          <w:color w:val="1C1C1C"/>
          <w:sz w:val="24"/>
          <w:szCs w:val="24"/>
        </w:rPr>
        <w:t xml:space="preserve"> spółki </w:t>
      </w:r>
      <w:proofErr w:type="spellStart"/>
      <w:r w:rsidRPr="007A7032">
        <w:rPr>
          <w:rFonts w:ascii="Helvetica Neue" w:hAnsi="Helvetica Neue" w:cs="Helvetica Neue"/>
          <w:color w:val="1C1C1C"/>
          <w:sz w:val="24"/>
          <w:szCs w:val="24"/>
        </w:rPr>
        <w:t>Hermax</w:t>
      </w:r>
      <w:proofErr w:type="spellEnd"/>
      <w:r w:rsidRPr="007A7032">
        <w:rPr>
          <w:rFonts w:ascii="Helvetica Neue" w:hAnsi="Helvetica Neue" w:cs="Helvetica Neue"/>
          <w:color w:val="1C1C1C"/>
          <w:sz w:val="24"/>
          <w:szCs w:val="24"/>
        </w:rPr>
        <w:t xml:space="preserve">, która prowadzi także Instytut Edukacji Żywieniowej, </w:t>
      </w:r>
      <w:r>
        <w:rPr>
          <w:rFonts w:ascii="Helvetica Neue" w:hAnsi="Helvetica Neue" w:cs="Helvetica Neue"/>
          <w:color w:val="1C1C1C"/>
          <w:sz w:val="24"/>
          <w:szCs w:val="24"/>
        </w:rPr>
        <w:t>organizujący</w:t>
      </w:r>
      <w:r w:rsidRPr="007A7032">
        <w:rPr>
          <w:rFonts w:ascii="Helvetica Neue" w:hAnsi="Helvetica Neue" w:cs="Helvetica Neue"/>
          <w:color w:val="1C1C1C"/>
          <w:sz w:val="24"/>
          <w:szCs w:val="24"/>
        </w:rPr>
        <w:t xml:space="preserve"> </w:t>
      </w:r>
      <w:r>
        <w:rPr>
          <w:rFonts w:ascii="Helvetica Neue" w:hAnsi="Helvetica Neue" w:cs="Helvetica Neue"/>
          <w:color w:val="1C1C1C"/>
          <w:sz w:val="24"/>
          <w:szCs w:val="24"/>
        </w:rPr>
        <w:t>kursy</w:t>
      </w:r>
      <w:r w:rsidRPr="007A7032">
        <w:rPr>
          <w:rFonts w:ascii="Helvetica Neue" w:hAnsi="Helvetica Neue" w:cs="Helvetica Neue"/>
          <w:color w:val="1C1C1C"/>
          <w:sz w:val="24"/>
          <w:szCs w:val="24"/>
        </w:rPr>
        <w:t xml:space="preserve"> i konferencje dla specjalistów. Firma </w:t>
      </w:r>
      <w:r>
        <w:rPr>
          <w:rFonts w:ascii="Helvetica Neue" w:hAnsi="Helvetica Neue" w:cs="Helvetica Neue"/>
          <w:color w:val="1C1C1C"/>
          <w:sz w:val="24"/>
          <w:szCs w:val="24"/>
        </w:rPr>
        <w:t>stale poszerza zakres swoich usług i produktów, rozwijając w ostatnim czasie oprogramowanie kierowane do firm cateringowych.</w:t>
      </w:r>
    </w:p>
    <w:p w:rsidR="00C72F69" w:rsidRDefault="00C72F69"/>
    <w:sectPr w:rsidR="00C72F69">
      <w:footerReference w:type="default" r:id="rId10"/>
      <w:pgSz w:w="11906" w:h="16838"/>
      <w:pgMar w:top="1134" w:right="1134" w:bottom="1969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99" w:rsidRDefault="00432899">
      <w:r>
        <w:separator/>
      </w:r>
    </w:p>
  </w:endnote>
  <w:endnote w:type="continuationSeparator" w:id="0">
    <w:p w:rsidR="00432899" w:rsidRDefault="0043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37" w:rsidRDefault="00305C82">
    <w:pPr>
      <w:pStyle w:val="Stopka"/>
      <w:jc w:val="right"/>
      <w:rPr>
        <w:rFonts w:ascii="Arial" w:hAnsi="Arial" w:cs="Arial"/>
        <w:color w:val="800080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-154940</wp:posOffset>
          </wp:positionV>
          <wp:extent cx="846455" cy="717550"/>
          <wp:effectExtent l="0" t="0" r="0" b="635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717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E37" w:rsidRDefault="003C7138">
    <w:pPr>
      <w:pStyle w:val="Stopka"/>
      <w:jc w:val="right"/>
    </w:pPr>
    <w:r>
      <w:rPr>
        <w:rFonts w:ascii="Arial" w:hAnsi="Arial" w:cs="Arial"/>
        <w:color w:val="800080"/>
        <w:sz w:val="16"/>
        <w:szCs w:val="16"/>
      </w:rPr>
      <w:t>PUBLICUM PR Agencja Public Relations. 15-238 Białystok, ul. Modrzewiowa 9/3</w:t>
    </w:r>
  </w:p>
  <w:p w:rsidR="00C17E37" w:rsidRDefault="003C7138">
    <w:pPr>
      <w:pStyle w:val="Stopka"/>
      <w:jc w:val="right"/>
    </w:pPr>
    <w:r>
      <w:rPr>
        <w:rFonts w:ascii="Arial" w:eastAsia="Arial" w:hAnsi="Arial" w:cs="Arial"/>
        <w:color w:val="800080"/>
        <w:sz w:val="16"/>
        <w:szCs w:val="16"/>
      </w:rPr>
      <w:t xml:space="preserve"> </w:t>
    </w:r>
    <w:r>
      <w:rPr>
        <w:rFonts w:ascii="Arial" w:hAnsi="Arial" w:cs="Arial"/>
        <w:color w:val="800080"/>
        <w:sz w:val="16"/>
        <w:szCs w:val="16"/>
      </w:rPr>
      <w:t>t. 501035853 e.: pr@publicum.pl www.publicum.pl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99" w:rsidRDefault="00432899">
      <w:r>
        <w:separator/>
      </w:r>
    </w:p>
  </w:footnote>
  <w:footnote w:type="continuationSeparator" w:id="0">
    <w:p w:rsidR="00432899" w:rsidRDefault="0043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51B5"/>
    <w:multiLevelType w:val="multilevel"/>
    <w:tmpl w:val="92DCA766"/>
    <w:styleLink w:val="WWNum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">
    <w:nsid w:val="3FD51F22"/>
    <w:multiLevelType w:val="multilevel"/>
    <w:tmpl w:val="040C91CC"/>
    <w:styleLink w:val="WWNum2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82"/>
    <w:rsid w:val="00013CB7"/>
    <w:rsid w:val="00076162"/>
    <w:rsid w:val="00114C56"/>
    <w:rsid w:val="0014625E"/>
    <w:rsid w:val="0016017E"/>
    <w:rsid w:val="00195A61"/>
    <w:rsid w:val="001D08F7"/>
    <w:rsid w:val="00226D25"/>
    <w:rsid w:val="00232468"/>
    <w:rsid w:val="00246BCD"/>
    <w:rsid w:val="002A00C4"/>
    <w:rsid w:val="002B3E7A"/>
    <w:rsid w:val="00305C82"/>
    <w:rsid w:val="00392D78"/>
    <w:rsid w:val="003C7138"/>
    <w:rsid w:val="00432899"/>
    <w:rsid w:val="004F594D"/>
    <w:rsid w:val="00517C36"/>
    <w:rsid w:val="005373C7"/>
    <w:rsid w:val="006371A5"/>
    <w:rsid w:val="0067527C"/>
    <w:rsid w:val="006B76A9"/>
    <w:rsid w:val="007023CB"/>
    <w:rsid w:val="0072031B"/>
    <w:rsid w:val="007343B5"/>
    <w:rsid w:val="007A7032"/>
    <w:rsid w:val="007D1AC0"/>
    <w:rsid w:val="007D47B7"/>
    <w:rsid w:val="00813E6B"/>
    <w:rsid w:val="008D2BF5"/>
    <w:rsid w:val="008D34D0"/>
    <w:rsid w:val="0097296F"/>
    <w:rsid w:val="00973190"/>
    <w:rsid w:val="009D495A"/>
    <w:rsid w:val="00C425D3"/>
    <w:rsid w:val="00C6128E"/>
    <w:rsid w:val="00C72F69"/>
    <w:rsid w:val="00DF7E9B"/>
    <w:rsid w:val="00E53698"/>
    <w:rsid w:val="00E84460"/>
    <w:rsid w:val="00ED6276"/>
    <w:rsid w:val="00F64AA0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5C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05C82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1">
    <w:name w:val="WWNum1"/>
    <w:basedOn w:val="Bezlisty"/>
    <w:rsid w:val="00305C82"/>
    <w:pPr>
      <w:numPr>
        <w:numId w:val="1"/>
      </w:numPr>
    </w:pPr>
  </w:style>
  <w:style w:type="numbering" w:customStyle="1" w:styleId="WWNum2">
    <w:name w:val="WWNum2"/>
    <w:basedOn w:val="Bezlisty"/>
    <w:rsid w:val="00305C8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82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1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E6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5C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05C82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1">
    <w:name w:val="WWNum1"/>
    <w:basedOn w:val="Bezlisty"/>
    <w:rsid w:val="00305C82"/>
    <w:pPr>
      <w:numPr>
        <w:numId w:val="1"/>
      </w:numPr>
    </w:pPr>
  </w:style>
  <w:style w:type="numbering" w:customStyle="1" w:styleId="WWNum2">
    <w:name w:val="WWNum2"/>
    <w:basedOn w:val="Bezlisty"/>
    <w:rsid w:val="00305C8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82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1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E6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27</cp:revision>
  <cp:lastPrinted>2019-01-23T09:40:00Z</cp:lastPrinted>
  <dcterms:created xsi:type="dcterms:W3CDTF">2019-01-23T09:15:00Z</dcterms:created>
  <dcterms:modified xsi:type="dcterms:W3CDTF">2019-06-11T09:01:00Z</dcterms:modified>
</cp:coreProperties>
</file>