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E1CB" w14:textId="77777777" w:rsidR="008B188D" w:rsidRDefault="008B188D" w:rsidP="008B188D">
      <w:pPr>
        <w:pStyle w:val="Bezodstpw"/>
        <w:rPr>
          <w:sz w:val="20"/>
        </w:rPr>
      </w:pPr>
    </w:p>
    <w:p w14:paraId="482CFBFE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00CC118D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2FC9EC45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>Informacja prasowa</w:t>
      </w:r>
    </w:p>
    <w:p w14:paraId="7079E6AF" w14:textId="4E22B510" w:rsidR="008B188D" w:rsidRPr="008C6ABE" w:rsidRDefault="008B188D" w:rsidP="008B188D">
      <w:pPr>
        <w:pStyle w:val="Bezodstpw"/>
        <w:jc w:val="right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 xml:space="preserve">Warszawa, </w:t>
      </w:r>
      <w:r w:rsidR="009F76A9">
        <w:rPr>
          <w:rFonts w:asciiTheme="minorHAnsi" w:hAnsiTheme="minorHAnsi"/>
          <w:sz w:val="20"/>
        </w:rPr>
        <w:t>24</w:t>
      </w:r>
      <w:bookmarkStart w:id="0" w:name="_GoBack"/>
      <w:bookmarkEnd w:id="0"/>
      <w:r w:rsidR="002A6AE0">
        <w:rPr>
          <w:rFonts w:asciiTheme="minorHAnsi" w:hAnsiTheme="minorHAnsi"/>
          <w:sz w:val="20"/>
        </w:rPr>
        <w:t xml:space="preserve"> czerwca</w:t>
      </w:r>
      <w:r w:rsidR="001204DE">
        <w:rPr>
          <w:rFonts w:asciiTheme="minorHAnsi" w:hAnsiTheme="minorHAnsi"/>
          <w:sz w:val="20"/>
        </w:rPr>
        <w:t xml:space="preserve"> </w:t>
      </w:r>
      <w:r w:rsidR="00D11787" w:rsidRPr="008C6ABE">
        <w:rPr>
          <w:rFonts w:asciiTheme="minorHAnsi" w:hAnsiTheme="minorHAnsi"/>
          <w:sz w:val="20"/>
        </w:rPr>
        <w:t>2019 r.</w:t>
      </w:r>
    </w:p>
    <w:p w14:paraId="0F93C831" w14:textId="77777777" w:rsidR="008B188D" w:rsidRPr="008C6ABE" w:rsidRDefault="008B188D" w:rsidP="00E20DD8">
      <w:pPr>
        <w:pStyle w:val="Bezodstpw"/>
        <w:jc w:val="center"/>
      </w:pPr>
    </w:p>
    <w:p w14:paraId="16E90D83" w14:textId="77777777" w:rsidR="002A6AE0" w:rsidRPr="002A6AE0" w:rsidRDefault="002A6AE0" w:rsidP="002A6AE0">
      <w:pPr>
        <w:jc w:val="center"/>
        <w:rPr>
          <w:rFonts w:cs="Times New Roman"/>
          <w:b/>
          <w:bCs/>
          <w:sz w:val="24"/>
        </w:rPr>
      </w:pPr>
      <w:r w:rsidRPr="002A6AE0">
        <w:rPr>
          <w:rFonts w:cs="Times New Roman"/>
          <w:b/>
          <w:bCs/>
          <w:sz w:val="24"/>
        </w:rPr>
        <w:t>X, Y, Z, czyli pokoleniowe abecadło, a współczesne trendy w projektowaniu biur</w:t>
      </w:r>
    </w:p>
    <w:p w14:paraId="05B825AC" w14:textId="77777777" w:rsidR="002A6AE0" w:rsidRDefault="002A6AE0" w:rsidP="002A6AE0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Prawdziwe jest stwierdzenie, że jedyną stałą jest zmiana. Wejście na rynek pracy Millenialsów wydawał się być przełomowy, a w biurach już pojawiają się pierwsi pracownicy z kolejnej generacji – Z. Zaraz za nimi w kolejce ustawiają się potomkowie Millenialsów, czyli pokolenie nazwane Alfa, którzy zawodową dorosłość osiągną szybciej, niż nam się wydaje. Obecnie firmy to często wielopokoleniowe struktury, a przestrzenie biurowe muszą sprostać potrzebom i oczekiwaniom wszystkich pracowników, sprzyjając jednocześnie współpracy i integracji. Jak tego dokonać wykorzystując współczesne trendy projektowe?</w:t>
      </w:r>
    </w:p>
    <w:p w14:paraId="0489EB1D" w14:textId="77777777" w:rsidR="002A6AE0" w:rsidRDefault="002A6AE0" w:rsidP="002A6AE0">
      <w:pPr>
        <w:jc w:val="both"/>
        <w:rPr>
          <w:rFonts w:cs="Times New Roman"/>
          <w:b/>
        </w:rPr>
      </w:pPr>
      <w:r>
        <w:rPr>
          <w:rFonts w:cs="Times New Roman"/>
          <w:b/>
        </w:rPr>
        <w:t>Akcja - interakcja</w:t>
      </w:r>
    </w:p>
    <w:p w14:paraId="3A0D70C8" w14:textId="77777777" w:rsidR="002A6AE0" w:rsidRDefault="002A6AE0" w:rsidP="002A6AE0">
      <w:pPr>
        <w:jc w:val="both"/>
        <w:rPr>
          <w:rFonts w:cs="Times New Roman"/>
        </w:rPr>
      </w:pPr>
      <w:r>
        <w:rPr>
          <w:rFonts w:cs="Times New Roman"/>
        </w:rPr>
        <w:t xml:space="preserve">Niewątpliwie każde pokolenie ma swoje cechy charakterystyczne, ukształtowane pod wpływem historii, otoczenia i rozwoju technologii. Są to elementy warunkujące postrzeganie świata, kształtowanie hierarchii wartości oraz stosunek do pracy. Od nowa definiują one rynek i standardy. Wejście na rynek pracy kolejnego pokolenia bardzo dynamicznie zmienia jego oblicze. </w:t>
      </w:r>
      <w:r>
        <w:rPr>
          <w:rFonts w:cs="Times New Roman"/>
          <w:i/>
        </w:rPr>
        <w:t xml:space="preserve">Rolą przedsiębiorstwa jest dopasowanie się do panujących warunków i stworzenie miejsca, które nie tylko przyciągnie nowicjuszy na starcie swojej kariery, będzie atrakcyjne dla aktywnych zawodowo, ale też umożliwi im interakcję i współpracę międzypokoleniową – </w:t>
      </w:r>
      <w:r>
        <w:rPr>
          <w:rFonts w:cs="Times New Roman"/>
        </w:rPr>
        <w:t>mówi Mateusz Laskowski, członek zarządu Forbis Group.</w:t>
      </w:r>
    </w:p>
    <w:p w14:paraId="30AC79CE" w14:textId="77777777" w:rsidR="002A6AE0" w:rsidRDefault="002A6AE0" w:rsidP="002A6AE0">
      <w:pPr>
        <w:jc w:val="both"/>
        <w:rPr>
          <w:rFonts w:cs="Times New Roman"/>
          <w:b/>
        </w:rPr>
      </w:pPr>
      <w:r>
        <w:rPr>
          <w:rFonts w:cs="Times New Roman"/>
          <w:b/>
        </w:rPr>
        <w:t>Tak wiele nas łączy…</w:t>
      </w:r>
    </w:p>
    <w:p w14:paraId="63C9A2CF" w14:textId="77777777" w:rsidR="002A6AE0" w:rsidRDefault="002A6AE0" w:rsidP="002A6AE0">
      <w:pPr>
        <w:jc w:val="both"/>
      </w:pPr>
      <w:r>
        <w:rPr>
          <w:rFonts w:cs="Times New Roman"/>
        </w:rPr>
        <w:t xml:space="preserve">Aby wyjść naprzeciw oczekiwaniom przedstawicieli każdego z pokoleń niezbędne jest pochylenie się nad różnicami między nimi… Ale czy na pewno? Może warto zacząć od tego, co ich łączy. </w:t>
      </w:r>
      <w:r>
        <w:rPr>
          <w:rFonts w:cs="Times New Roman"/>
          <w:i/>
        </w:rPr>
        <w:t>Bardzo wiele mówi się o ogromie różnic pomiędzy „statecznymi” baby boomersami a „niepokornymi” millenialsami, zapominając o tym, że pewne potrzeby są uniwersalne i niezmienne mimo upływu lat. Chodzi tu głównie o kwestie związane z ergonomią pracy, ale nie tylko</w:t>
      </w:r>
      <w:r>
        <w:rPr>
          <w:rFonts w:cs="Times New Roman"/>
        </w:rPr>
        <w:t xml:space="preserve"> – podkreśla ekspert Forbis Group. Dobrym przykładem takiego uniwersalnego trendu w projektowaniu biur jest np. Biophilic Design, czyli tworzenie przestrzeni z uwzględnieniem natury – jej elementów, ale i procesów.</w:t>
      </w:r>
      <w:r>
        <w:t xml:space="preserve"> Bazuje on na ludzkiej potrzebie kontaktu z naturą i jego wpływu na samopoczucie. </w:t>
      </w:r>
      <w:r>
        <w:rPr>
          <w:i/>
        </w:rPr>
        <w:t xml:space="preserve">W centrum takich „zielonych” projektów zawsze jest człowiek – troska o jego zdrowie oraz komfort – bez względu na wiek </w:t>
      </w:r>
      <w:r>
        <w:t>– podkreśla Mateusz Laskowski.</w:t>
      </w:r>
    </w:p>
    <w:p w14:paraId="4977CA46" w14:textId="77777777" w:rsidR="002A6AE0" w:rsidRDefault="002A6AE0" w:rsidP="002A6AE0">
      <w:pPr>
        <w:rPr>
          <w:rFonts w:cs="Times New Roman"/>
          <w:b/>
        </w:rPr>
      </w:pPr>
      <w:r>
        <w:rPr>
          <w:rFonts w:cs="Times New Roman"/>
          <w:b/>
        </w:rPr>
        <w:t>Elastyczność, która integruje</w:t>
      </w:r>
    </w:p>
    <w:p w14:paraId="1397A890" w14:textId="2B0BB5E5" w:rsidR="002A6AE0" w:rsidRDefault="002A6AE0" w:rsidP="002A6AE0">
      <w:pPr>
        <w:jc w:val="both"/>
        <w:rPr>
          <w:rFonts w:cs="Times New Roman"/>
        </w:rPr>
      </w:pPr>
      <w:r>
        <w:rPr>
          <w:rFonts w:cs="Times New Roman"/>
        </w:rPr>
        <w:t xml:space="preserve">Współczesne trendy w projektowaniu biur, takie jak obcobrzmiące „Activity Based Working”, mimo, że kojarzą się z mocno innowacyjnymi modelami pracy, tak naprawdę mogą sprzyjać integracji międzypokoleniowej. W gruncie rzeczy chodzi o elastyczność i możliwość pracy w warunkach zgodnych z indywidualnymi potrzebami. Mając jednak na uwadze komfort przedstawicieli każdego z </w:t>
      </w:r>
      <w:r>
        <w:rPr>
          <w:rFonts w:cs="Times New Roman"/>
        </w:rPr>
        <w:lastRenderedPageBreak/>
        <w:t xml:space="preserve">pokoleń, nie powinno się tych rozwiązań traktować „zerojedynkowo”. </w:t>
      </w:r>
      <w:r>
        <w:rPr>
          <w:rFonts w:cs="Times New Roman"/>
          <w:i/>
        </w:rPr>
        <w:t>Pokolenie X, przyzwyczajone do struktur hierarchicznych, oczekuje stałości i przewidywalności w pracy. Wolą mieć przypisane stanowisko, w przeciwieństwie do Millenialsów, którzy często preferują pracę w otwartych strukturach i przestrzeniach. Mądrze zaprojektowane biuro może połączyć obie te potrzeby, czerpiąc z nurtu ABW oraz tradycyjnych rozwiązań. Chcąc stworzyć nowoczesną, elastyczną przestrzeń, nie musimy „zabierać” biurek wszystkim pracownikom</w:t>
      </w:r>
      <w:r w:rsidR="00DE333B">
        <w:rPr>
          <w:rFonts w:cs="Times New Roman"/>
          <w:i/>
        </w:rPr>
        <w:t>, ale zadbajmy o atrakcyjne przestrzenie wspólne sprzyjające spotkaniom i integracji</w:t>
      </w:r>
      <w:r>
        <w:rPr>
          <w:rFonts w:cs="Times New Roman"/>
          <w:i/>
        </w:rPr>
        <w:t xml:space="preserve"> – </w:t>
      </w:r>
      <w:r>
        <w:rPr>
          <w:rFonts w:cs="Times New Roman"/>
        </w:rPr>
        <w:t xml:space="preserve">mówi ekspert Forbis Group. </w:t>
      </w:r>
    </w:p>
    <w:p w14:paraId="3C2A5A94" w14:textId="77777777" w:rsidR="002A6AE0" w:rsidRDefault="002A6AE0" w:rsidP="002A6AE0">
      <w:pPr>
        <w:jc w:val="both"/>
        <w:rPr>
          <w:rFonts w:cs="Times New Roman"/>
          <w:b/>
        </w:rPr>
      </w:pPr>
      <w:r>
        <w:rPr>
          <w:rFonts w:cs="Times New Roman"/>
          <w:b/>
        </w:rPr>
        <w:t>Międzypokoleniowa zwinność</w:t>
      </w:r>
    </w:p>
    <w:p w14:paraId="3FE1B76F" w14:textId="72A4D748" w:rsidR="002A6AE0" w:rsidRDefault="002A6AE0" w:rsidP="002A6AE0">
      <w:pPr>
        <w:jc w:val="both"/>
      </w:pPr>
      <w:r>
        <w:rPr>
          <w:rFonts w:cs="Times New Roman"/>
        </w:rPr>
        <w:t xml:space="preserve">Innym trendem w aranżacji współczesnych biur jest Agile. Jego założenia powstały na potrzeby programistów – czy możliwe jest, zatem, by w jakikolwiek sposób skorzystały z nich biura międzypokoleniowe? Ciężko jest wyobrazić sobie pracowników przyzwyczajonych do tradycyjnych modeli w modularnych, dynamicznych przestrzeniach, zakładających ciągłe wprowadzanie zmian i ulepszeń.  </w:t>
      </w:r>
      <w:r>
        <w:rPr>
          <w:rFonts w:cs="Times New Roman"/>
          <w:i/>
        </w:rPr>
        <w:t>Oprócz ogromnego dynamizmu i modularności,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biura zaprojektowane w duchu Agile zakładają także stałą wymianę wiedzy i przedkładają ludzi i interakcje ponad procesy i narzędzia</w:t>
      </w:r>
      <w:r>
        <w:rPr>
          <w:i/>
        </w:rPr>
        <w:t xml:space="preserve">. Te dwie cechy sprawiają, że przestrzenie takie sprzyjają integracji i wzajemnemu inspirowaniu się. Siłą wielopokoleniowych biur jest właśnie możliwość czerpania z doświadczenia innych pracowników – życiowego, i biznesowego w przypadku pracowników 50+, technologicznego – w przypadku najmłodszych członków załogi. Warto zatem zastanowić się nad elementami agile w naszej </w:t>
      </w:r>
      <w:r w:rsidR="00DE333B">
        <w:rPr>
          <w:i/>
        </w:rPr>
        <w:t xml:space="preserve">wielopokoleniowej, </w:t>
      </w:r>
      <w:r>
        <w:rPr>
          <w:i/>
        </w:rPr>
        <w:t xml:space="preserve">biurowej przestrzeni  – </w:t>
      </w:r>
      <w:r>
        <w:t>podkreśla Mateusz Laskowski z Forbis Group.</w:t>
      </w:r>
    </w:p>
    <w:p w14:paraId="0CBA9FED" w14:textId="77777777" w:rsidR="00E75FB8" w:rsidRDefault="00E75FB8" w:rsidP="008B188D">
      <w:pPr>
        <w:jc w:val="both"/>
        <w:rPr>
          <w:b/>
          <w:noProof w:val="0"/>
          <w:color w:val="000000"/>
          <w:sz w:val="20"/>
          <w:szCs w:val="20"/>
        </w:rPr>
      </w:pPr>
    </w:p>
    <w:p w14:paraId="187EB29C" w14:textId="322691F8" w:rsidR="00A63D14" w:rsidRPr="00E75FB8" w:rsidRDefault="00372C68" w:rsidP="008B188D">
      <w:pPr>
        <w:jc w:val="both"/>
        <w:rPr>
          <w:noProof w:val="0"/>
          <w:color w:val="000000"/>
          <w:sz w:val="20"/>
          <w:szCs w:val="20"/>
        </w:rPr>
      </w:pPr>
      <w:r w:rsidRPr="00372C68">
        <w:rPr>
          <w:b/>
          <w:noProof w:val="0"/>
          <w:color w:val="000000"/>
          <w:sz w:val="20"/>
          <w:szCs w:val="20"/>
        </w:rPr>
        <w:t>Forbis Group</w:t>
      </w:r>
      <w:r w:rsidR="00AE7B2F">
        <w:rPr>
          <w:noProof w:val="0"/>
          <w:color w:val="000000"/>
          <w:sz w:val="20"/>
          <w:szCs w:val="20"/>
        </w:rPr>
        <w:t> jest firmą projektowo-</w:t>
      </w:r>
      <w:r w:rsidRPr="00372C68">
        <w:rPr>
          <w:noProof w:val="0"/>
          <w:color w:val="000000"/>
          <w:sz w:val="20"/>
          <w:szCs w:val="20"/>
        </w:rPr>
        <w:t xml:space="preserve">wykonawczą, </w:t>
      </w:r>
      <w:r w:rsidRPr="00372C68">
        <w:rPr>
          <w:noProof w:val="0"/>
          <w:sz w:val="20"/>
          <w:szCs w:val="20"/>
        </w:rPr>
        <w:t xml:space="preserve">jednym z liderów branży </w:t>
      </w:r>
      <w:proofErr w:type="spellStart"/>
      <w:r w:rsidRPr="00372C68">
        <w:rPr>
          <w:noProof w:val="0"/>
          <w:sz w:val="20"/>
          <w:szCs w:val="20"/>
        </w:rPr>
        <w:t>fit</w:t>
      </w:r>
      <w:proofErr w:type="spellEnd"/>
      <w:r w:rsidRPr="00372C68">
        <w:rPr>
          <w:noProof w:val="0"/>
          <w:sz w:val="20"/>
          <w:szCs w:val="20"/>
        </w:rPr>
        <w:t>-out w Polsce</w:t>
      </w:r>
      <w:r w:rsidRPr="00372C68">
        <w:rPr>
          <w:noProof w:val="0"/>
          <w:color w:val="000000"/>
          <w:sz w:val="20"/>
          <w:szCs w:val="20"/>
        </w:rPr>
        <w:t xml:space="preserve">. </w:t>
      </w:r>
      <w:r w:rsidRPr="00372C68">
        <w:rPr>
          <w:noProof w:val="0"/>
          <w:sz w:val="20"/>
          <w:szCs w:val="20"/>
        </w:rPr>
        <w:t xml:space="preserve">Zajmuje się projektowaniem i aranżacją biur oraz lokali komercyjnych. Ma na swoim koncie ponad 700 realizacji w całej Europie dla takich branż jak Retail, Office, </w:t>
      </w:r>
      <w:proofErr w:type="spellStart"/>
      <w:r w:rsidRPr="00372C68">
        <w:rPr>
          <w:noProof w:val="0"/>
          <w:sz w:val="20"/>
          <w:szCs w:val="20"/>
        </w:rPr>
        <w:t>HoReCa</w:t>
      </w:r>
      <w:proofErr w:type="spellEnd"/>
      <w:r w:rsidRPr="00372C68">
        <w:rPr>
          <w:noProof w:val="0"/>
          <w:sz w:val="20"/>
          <w:szCs w:val="20"/>
        </w:rPr>
        <w:t xml:space="preserve">, Fitness i Gabinety medyczne. Wyróżnia się holistycznym podejściem – oferuje usługi zarówno z zakresu doradztwa na etapie wyboru miejsca inwestycji, jak i odpowiedniego wykończenia lokalu. </w:t>
      </w:r>
      <w:r w:rsidRPr="00372C68">
        <w:rPr>
          <w:noProof w:val="0"/>
          <w:color w:val="000000"/>
          <w:sz w:val="20"/>
          <w:szCs w:val="20"/>
        </w:rPr>
        <w:t xml:space="preserve">Od 2017 roku przynależy do grupy kapitałowej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. Konsolidacja kompetencji Forbis Group z doświadczeniem w produkcji mebli oraz zasobami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S.A wznosi świadczone usługi na jeszcze wyższy poziom. </w:t>
      </w:r>
    </w:p>
    <w:p w14:paraId="34F19B38" w14:textId="77777777" w:rsidR="008B188D" w:rsidRDefault="008B188D" w:rsidP="008B188D">
      <w:pPr>
        <w:spacing w:after="0" w:line="240" w:lineRule="auto"/>
        <w:jc w:val="both"/>
        <w:rPr>
          <w:rFonts w:ascii="Calibri" w:hAnsi="Calibri"/>
          <w:b/>
          <w:sz w:val="20"/>
          <w:lang w:eastAsia="pl-PL"/>
        </w:rPr>
      </w:pPr>
      <w:r>
        <w:rPr>
          <w:b/>
          <w:sz w:val="20"/>
          <w:lang w:eastAsia="pl-PL"/>
        </w:rPr>
        <w:t>Kontakt dla mediów:</w:t>
      </w:r>
    </w:p>
    <w:p w14:paraId="33DC8910" w14:textId="39D1FEF6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Magdalena Dymek</w:t>
      </w:r>
    </w:p>
    <w:p w14:paraId="2E82FCDC" w14:textId="77777777" w:rsidR="008B188D" w:rsidRDefault="008B188D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Triple PR, </w:t>
      </w:r>
      <w:r w:rsidR="00475F97">
        <w:rPr>
          <w:sz w:val="20"/>
          <w:lang w:eastAsia="pl-PL"/>
        </w:rPr>
        <w:t>Jaktorowska 5/68</w:t>
      </w:r>
      <w:r>
        <w:rPr>
          <w:sz w:val="20"/>
          <w:lang w:eastAsia="pl-PL"/>
        </w:rPr>
        <w:t>, Warszawa</w:t>
      </w:r>
    </w:p>
    <w:p w14:paraId="722B59C9" w14:textId="56D257A1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601 542 502</w:t>
      </w:r>
    </w:p>
    <w:p w14:paraId="2F35AD89" w14:textId="223DA66E" w:rsidR="00CB6E01" w:rsidRDefault="00B3342A">
      <w:hyperlink r:id="rId7" w:history="1">
        <w:r w:rsidR="008B188D">
          <w:rPr>
            <w:rStyle w:val="Hipercze"/>
            <w:rFonts w:eastAsia="Times New Roman"/>
            <w:sz w:val="20"/>
            <w:lang w:eastAsia="pl-PL"/>
          </w:rPr>
          <w:t>www.triplepr.pl</w:t>
        </w:r>
      </w:hyperlink>
      <w:r w:rsidR="008B18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sectPr w:rsidR="00CB6E01" w:rsidSect="00037FA0">
      <w:headerReference w:type="default" r:id="rId8"/>
      <w:footerReference w:type="default" r:id="rId9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0811" w14:textId="77777777" w:rsidR="00B3342A" w:rsidRDefault="00B3342A" w:rsidP="00ED511C">
      <w:pPr>
        <w:spacing w:after="0" w:line="240" w:lineRule="auto"/>
      </w:pPr>
      <w:r>
        <w:separator/>
      </w:r>
    </w:p>
  </w:endnote>
  <w:endnote w:type="continuationSeparator" w:id="0">
    <w:p w14:paraId="2606BDF7" w14:textId="77777777" w:rsidR="00B3342A" w:rsidRDefault="00B3342A" w:rsidP="00E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32FC" w14:textId="77777777" w:rsidR="00037FA0" w:rsidRP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 w:rsidRPr="00037FA0">
      <w:rPr>
        <w:rFonts w:ascii="Arial" w:hAnsi="Arial" w:cs="Arial"/>
        <w:color w:val="1F497D"/>
        <w:sz w:val="16"/>
        <w:szCs w:val="16"/>
        <w:lang w:eastAsia="pl-PL"/>
      </w:rPr>
      <w:t>Forbis Group Sp z o.o. (dawniej: Forbis Group Project Management spółka z ograniczoną odpowiedzialnością sp. k.)</w:t>
    </w:r>
  </w:p>
  <w:p w14:paraId="688BE4C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ul. A. Felińskiego 25, 01-555 Warszawa</w:t>
    </w:r>
  </w:p>
  <w:p w14:paraId="59D3BFF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tel/fax: +48 22 408 79 29</w:t>
    </w:r>
  </w:p>
  <w:p w14:paraId="2B7755BF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NIP: 525-252-22-55, REGON: 145869381</w:t>
    </w:r>
  </w:p>
  <w:p w14:paraId="1C214805" w14:textId="77777777" w:rsidR="00037FA0" w:rsidRDefault="00037FA0" w:rsidP="00037FA0">
    <w:pPr>
      <w:jc w:val="center"/>
      <w:rPr>
        <w:rFonts w:ascii="Arial" w:hAnsi="Arial" w:cs="Arial"/>
        <w:color w:val="1F497D"/>
        <w:sz w:val="12"/>
        <w:szCs w:val="12"/>
        <w:lang w:eastAsia="pl-PL"/>
      </w:rPr>
    </w:pPr>
  </w:p>
  <w:p w14:paraId="43D4B42B" w14:textId="77777777" w:rsidR="00037FA0" w:rsidRDefault="00037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0908" w14:textId="77777777" w:rsidR="00B3342A" w:rsidRDefault="00B3342A" w:rsidP="00ED511C">
      <w:pPr>
        <w:spacing w:after="0" w:line="240" w:lineRule="auto"/>
      </w:pPr>
      <w:r>
        <w:separator/>
      </w:r>
    </w:p>
  </w:footnote>
  <w:footnote w:type="continuationSeparator" w:id="0">
    <w:p w14:paraId="3C76D2C1" w14:textId="77777777" w:rsidR="00B3342A" w:rsidRDefault="00B3342A" w:rsidP="00ED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A26B" w14:textId="77777777" w:rsidR="00ED511C" w:rsidRDefault="00037FA0" w:rsidP="00ED511C">
    <w:pPr>
      <w:pStyle w:val="Nagwek"/>
      <w:jc w:val="center"/>
    </w:pPr>
    <w:r w:rsidRPr="00037FA0">
      <w:rPr>
        <w:lang w:eastAsia="pl-PL"/>
      </w:rPr>
      <w:drawing>
        <wp:inline distT="0" distB="0" distL="0" distR="0" wp14:anchorId="0C6FDF63" wp14:editId="3AD9926F">
          <wp:extent cx="3324225" cy="1028700"/>
          <wp:effectExtent l="0" t="0" r="9525" b="0"/>
          <wp:docPr id="31" name="Obraz 31" descr="Z:\5. MARKETING\LOGO\logo czarno-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LOGO\logo czarno-ziel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96E0" w14:textId="77777777" w:rsidR="00ED511C" w:rsidRDefault="00ED5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4E4"/>
    <w:multiLevelType w:val="multilevel"/>
    <w:tmpl w:val="7AD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1726A"/>
    <w:multiLevelType w:val="hybridMultilevel"/>
    <w:tmpl w:val="2B689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803B6"/>
    <w:multiLevelType w:val="hybridMultilevel"/>
    <w:tmpl w:val="378E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3C77"/>
    <w:multiLevelType w:val="multilevel"/>
    <w:tmpl w:val="B5A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1C"/>
    <w:rsid w:val="000002D1"/>
    <w:rsid w:val="0000174B"/>
    <w:rsid w:val="00005EF7"/>
    <w:rsid w:val="000176C2"/>
    <w:rsid w:val="00034FCD"/>
    <w:rsid w:val="00037FA0"/>
    <w:rsid w:val="00060A2C"/>
    <w:rsid w:val="00060AD6"/>
    <w:rsid w:val="00072202"/>
    <w:rsid w:val="00076606"/>
    <w:rsid w:val="000A03B5"/>
    <w:rsid w:val="000A647C"/>
    <w:rsid w:val="000E39E5"/>
    <w:rsid w:val="000F5D1E"/>
    <w:rsid w:val="00101D7A"/>
    <w:rsid w:val="001204DE"/>
    <w:rsid w:val="00121A38"/>
    <w:rsid w:val="00127463"/>
    <w:rsid w:val="00127FA9"/>
    <w:rsid w:val="00135616"/>
    <w:rsid w:val="0015097B"/>
    <w:rsid w:val="00157D36"/>
    <w:rsid w:val="001654F6"/>
    <w:rsid w:val="00177D73"/>
    <w:rsid w:val="001848C6"/>
    <w:rsid w:val="001D0913"/>
    <w:rsid w:val="001D75B4"/>
    <w:rsid w:val="00202446"/>
    <w:rsid w:val="00221DF5"/>
    <w:rsid w:val="002350A3"/>
    <w:rsid w:val="002553FB"/>
    <w:rsid w:val="002555B5"/>
    <w:rsid w:val="00265DAA"/>
    <w:rsid w:val="00273398"/>
    <w:rsid w:val="00285618"/>
    <w:rsid w:val="002978C7"/>
    <w:rsid w:val="002A6AE0"/>
    <w:rsid w:val="002E4FCE"/>
    <w:rsid w:val="002F56D7"/>
    <w:rsid w:val="0030023A"/>
    <w:rsid w:val="00330547"/>
    <w:rsid w:val="0034248B"/>
    <w:rsid w:val="00346DFD"/>
    <w:rsid w:val="00372665"/>
    <w:rsid w:val="00372C68"/>
    <w:rsid w:val="00375C9E"/>
    <w:rsid w:val="0037740B"/>
    <w:rsid w:val="003C1C8A"/>
    <w:rsid w:val="003C2E35"/>
    <w:rsid w:val="003D44A7"/>
    <w:rsid w:val="003F3024"/>
    <w:rsid w:val="0040292E"/>
    <w:rsid w:val="00411E13"/>
    <w:rsid w:val="00412F69"/>
    <w:rsid w:val="00416AB1"/>
    <w:rsid w:val="00417499"/>
    <w:rsid w:val="00456D57"/>
    <w:rsid w:val="00456F9D"/>
    <w:rsid w:val="004646AE"/>
    <w:rsid w:val="00475F97"/>
    <w:rsid w:val="00483692"/>
    <w:rsid w:val="004940B1"/>
    <w:rsid w:val="00494CCE"/>
    <w:rsid w:val="004A6EF3"/>
    <w:rsid w:val="004B6597"/>
    <w:rsid w:val="004C2431"/>
    <w:rsid w:val="004C79F3"/>
    <w:rsid w:val="00532ECD"/>
    <w:rsid w:val="00574F6E"/>
    <w:rsid w:val="005A71C3"/>
    <w:rsid w:val="005B7E3D"/>
    <w:rsid w:val="005E686D"/>
    <w:rsid w:val="005F2CF8"/>
    <w:rsid w:val="005F5B2A"/>
    <w:rsid w:val="00604BAC"/>
    <w:rsid w:val="00605ABC"/>
    <w:rsid w:val="0061792C"/>
    <w:rsid w:val="00624FC9"/>
    <w:rsid w:val="006571AE"/>
    <w:rsid w:val="006704AC"/>
    <w:rsid w:val="0067423A"/>
    <w:rsid w:val="00683A75"/>
    <w:rsid w:val="00694DB4"/>
    <w:rsid w:val="006B59B3"/>
    <w:rsid w:val="006C785D"/>
    <w:rsid w:val="006E390A"/>
    <w:rsid w:val="006F1A70"/>
    <w:rsid w:val="006F5D56"/>
    <w:rsid w:val="00723A0B"/>
    <w:rsid w:val="00743294"/>
    <w:rsid w:val="0076664B"/>
    <w:rsid w:val="0079781B"/>
    <w:rsid w:val="007A0E89"/>
    <w:rsid w:val="007A75B0"/>
    <w:rsid w:val="007C65CF"/>
    <w:rsid w:val="0082776C"/>
    <w:rsid w:val="00827E5B"/>
    <w:rsid w:val="00830886"/>
    <w:rsid w:val="00851EAC"/>
    <w:rsid w:val="00880386"/>
    <w:rsid w:val="0088599A"/>
    <w:rsid w:val="00896F6C"/>
    <w:rsid w:val="008A3F12"/>
    <w:rsid w:val="008B188D"/>
    <w:rsid w:val="008C686E"/>
    <w:rsid w:val="008C6ABE"/>
    <w:rsid w:val="008D31A8"/>
    <w:rsid w:val="00910835"/>
    <w:rsid w:val="00920641"/>
    <w:rsid w:val="009457FA"/>
    <w:rsid w:val="00991EE2"/>
    <w:rsid w:val="009A2A66"/>
    <w:rsid w:val="009A4FF3"/>
    <w:rsid w:val="009E5FF9"/>
    <w:rsid w:val="009E77CC"/>
    <w:rsid w:val="009F5F1B"/>
    <w:rsid w:val="009F76A9"/>
    <w:rsid w:val="00A04B9C"/>
    <w:rsid w:val="00A20B14"/>
    <w:rsid w:val="00A42A1F"/>
    <w:rsid w:val="00A50914"/>
    <w:rsid w:val="00A63D14"/>
    <w:rsid w:val="00A814FF"/>
    <w:rsid w:val="00AA06E2"/>
    <w:rsid w:val="00AE3D2F"/>
    <w:rsid w:val="00AE7B2F"/>
    <w:rsid w:val="00AF7E70"/>
    <w:rsid w:val="00B12B43"/>
    <w:rsid w:val="00B13BDE"/>
    <w:rsid w:val="00B3342A"/>
    <w:rsid w:val="00B47390"/>
    <w:rsid w:val="00B54776"/>
    <w:rsid w:val="00B60113"/>
    <w:rsid w:val="00B77C99"/>
    <w:rsid w:val="00B85D57"/>
    <w:rsid w:val="00B91F0D"/>
    <w:rsid w:val="00BF7BE6"/>
    <w:rsid w:val="00C11F14"/>
    <w:rsid w:val="00C50E93"/>
    <w:rsid w:val="00C7293C"/>
    <w:rsid w:val="00C867E9"/>
    <w:rsid w:val="00C879EB"/>
    <w:rsid w:val="00C95CB5"/>
    <w:rsid w:val="00CA1686"/>
    <w:rsid w:val="00CA2258"/>
    <w:rsid w:val="00CB6E01"/>
    <w:rsid w:val="00CC6575"/>
    <w:rsid w:val="00CD2BBF"/>
    <w:rsid w:val="00CD3DE5"/>
    <w:rsid w:val="00CD3DED"/>
    <w:rsid w:val="00CE609E"/>
    <w:rsid w:val="00CF172A"/>
    <w:rsid w:val="00D101B4"/>
    <w:rsid w:val="00D11787"/>
    <w:rsid w:val="00D344AE"/>
    <w:rsid w:val="00D44928"/>
    <w:rsid w:val="00D51390"/>
    <w:rsid w:val="00D64FC1"/>
    <w:rsid w:val="00DA4909"/>
    <w:rsid w:val="00DB10E1"/>
    <w:rsid w:val="00DE333B"/>
    <w:rsid w:val="00E14262"/>
    <w:rsid w:val="00E171C8"/>
    <w:rsid w:val="00E20DD8"/>
    <w:rsid w:val="00E23B73"/>
    <w:rsid w:val="00E26BAF"/>
    <w:rsid w:val="00E3605B"/>
    <w:rsid w:val="00E45694"/>
    <w:rsid w:val="00E51C51"/>
    <w:rsid w:val="00E75FB8"/>
    <w:rsid w:val="00E9199F"/>
    <w:rsid w:val="00ED1CD4"/>
    <w:rsid w:val="00ED511C"/>
    <w:rsid w:val="00EE5EA0"/>
    <w:rsid w:val="00EE71C4"/>
    <w:rsid w:val="00EF0154"/>
    <w:rsid w:val="00F139CF"/>
    <w:rsid w:val="00F31CF4"/>
    <w:rsid w:val="00F3295C"/>
    <w:rsid w:val="00F557D3"/>
    <w:rsid w:val="00F63DC4"/>
    <w:rsid w:val="00F77949"/>
    <w:rsid w:val="00F8458A"/>
    <w:rsid w:val="00FA04E2"/>
    <w:rsid w:val="00FB75F3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5DA"/>
  <w15:docId w15:val="{56182814-0B1F-46ED-9DB0-5E83723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C1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1F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pl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Gdak</dc:creator>
  <cp:lastModifiedBy>Katarzyna Maszczyńska</cp:lastModifiedBy>
  <cp:revision>2</cp:revision>
  <dcterms:created xsi:type="dcterms:W3CDTF">2019-06-24T07:35:00Z</dcterms:created>
  <dcterms:modified xsi:type="dcterms:W3CDTF">2019-06-24T07:35:00Z</dcterms:modified>
</cp:coreProperties>
</file>