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9E" w:rsidRPr="00E0469E" w:rsidRDefault="00E0469E" w:rsidP="00E0469E">
      <w:pPr>
        <w:spacing w:after="200" w:line="276" w:lineRule="auto"/>
        <w:jc w:val="both"/>
        <w:rPr>
          <w:bCs/>
          <w:sz w:val="24"/>
          <w:szCs w:val="24"/>
        </w:rPr>
      </w:pPr>
      <w:r w:rsidRPr="00E0469E">
        <w:rPr>
          <w:bCs/>
          <w:sz w:val="24"/>
          <w:szCs w:val="24"/>
        </w:rPr>
        <w:t xml:space="preserve">27.06.2019  </w:t>
      </w:r>
    </w:p>
    <w:p w:rsidR="00002370" w:rsidRDefault="00E0469E" w:rsidP="00E0469E">
      <w:pPr>
        <w:spacing w:after="200" w:line="276" w:lineRule="auto"/>
        <w:jc w:val="both"/>
        <w:rPr>
          <w:b/>
          <w:sz w:val="28"/>
          <w:szCs w:val="28"/>
        </w:rPr>
      </w:pPr>
      <w:r w:rsidRPr="00E0469E">
        <w:rPr>
          <w:b/>
          <w:sz w:val="28"/>
          <w:szCs w:val="28"/>
        </w:rPr>
        <w:t>Honorowy patronat Ministra Zdrowia nad kampanią „Po pierwsze farmaceuta”</w:t>
      </w:r>
    </w:p>
    <w:p w:rsidR="00E0469E" w:rsidRDefault="00E0469E" w:rsidP="00E0469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813A2">
        <w:rPr>
          <w:b/>
          <w:bCs/>
          <w:sz w:val="24"/>
          <w:szCs w:val="24"/>
        </w:rPr>
        <w:t xml:space="preserve">Minister Zdrowia Łukasz Szumowski wyraził oficjalną zgodę na objęcie honorowym Patronatem Ministra Zdrowia kampanii promującej zawód farmaceuty „Po pierwsze farmaceuta”. Logo Ministerstwa Zdrowia zostanie umieszczone i wyróżnione na materiałach informacyjnych i spotach edukacyjnych, które będą rozpowszechniane w ramach kampanii. </w:t>
      </w:r>
      <w:r w:rsidRPr="006813A2">
        <w:rPr>
          <w:rFonts w:cs="Arial"/>
          <w:b/>
          <w:sz w:val="24"/>
          <w:szCs w:val="24"/>
        </w:rPr>
        <w:t>Akcja ma charakter edukacyjny. Jej celem jest pokazanie Polakom, że farmaceuta to przede wszystkim ekspert w dziedzinie farmako</w:t>
      </w:r>
      <w:r>
        <w:rPr>
          <w:rFonts w:cs="Arial"/>
          <w:b/>
          <w:sz w:val="24"/>
          <w:szCs w:val="24"/>
        </w:rPr>
        <w:t>terapii</w:t>
      </w:r>
      <w:r w:rsidRPr="006813A2">
        <w:rPr>
          <w:rFonts w:cs="Arial"/>
          <w:b/>
          <w:sz w:val="24"/>
          <w:szCs w:val="24"/>
        </w:rPr>
        <w:t xml:space="preserve"> i zdrowia.</w:t>
      </w:r>
    </w:p>
    <w:p w:rsidR="00E0469E" w:rsidRDefault="00E0469E" w:rsidP="00E0469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0469E" w:rsidRPr="006813A2" w:rsidRDefault="00E0469E" w:rsidP="00E0469E">
      <w:pPr>
        <w:spacing w:after="0" w:line="240" w:lineRule="auto"/>
        <w:jc w:val="both"/>
        <w:rPr>
          <w:sz w:val="24"/>
          <w:szCs w:val="24"/>
        </w:rPr>
      </w:pPr>
      <w:r w:rsidRPr="006813A2">
        <w:rPr>
          <w:rFonts w:cs="Arial"/>
          <w:i/>
          <w:sz w:val="24"/>
          <w:szCs w:val="24"/>
        </w:rPr>
        <w:t xml:space="preserve">– </w:t>
      </w:r>
      <w:r w:rsidRPr="006813A2">
        <w:rPr>
          <w:i/>
          <w:iCs/>
          <w:sz w:val="24"/>
          <w:szCs w:val="24"/>
        </w:rPr>
        <w:t>Decyzja Ministra Zdrowia jest wyrazem ogromnego zaufania</w:t>
      </w:r>
      <w:r>
        <w:rPr>
          <w:i/>
          <w:iCs/>
          <w:sz w:val="24"/>
          <w:szCs w:val="24"/>
        </w:rPr>
        <w:t xml:space="preserve">. </w:t>
      </w:r>
      <w:r w:rsidRPr="006813A2">
        <w:rPr>
          <w:i/>
          <w:iCs/>
          <w:sz w:val="24"/>
          <w:szCs w:val="24"/>
        </w:rPr>
        <w:t xml:space="preserve"> Dzięki wsparciu Ministerstwa Zdrowia jeszcze większa rzesza polskich pacjentów dowie się, czego może oczekiwać od swoich farmaceutów, w czym mogą być im pomocni i jak wiele dobrego, dzięki umiejętnościom i gruntownemu wykształceniu, mogą wnieść do systemu ochrony zdrowia w Polsce</w:t>
      </w:r>
      <w:r w:rsidRPr="006813A2">
        <w:rPr>
          <w:sz w:val="24"/>
          <w:szCs w:val="24"/>
        </w:rPr>
        <w:t xml:space="preserve"> – powiedziała Elżbieta Piotrowska-Rutkowska, prezes Naczelnej Rady Aptekarskiej.</w:t>
      </w:r>
    </w:p>
    <w:p w:rsidR="00E0469E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0469E" w:rsidRPr="006813A2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  <w:r w:rsidRPr="006813A2">
        <w:rPr>
          <w:rFonts w:cs="Arial"/>
          <w:sz w:val="24"/>
          <w:szCs w:val="24"/>
        </w:rPr>
        <w:t xml:space="preserve">Kampania edukacyjna: „Po pierwsze farmaceuta”, prowadzona wspólnie przez Naczelną Izbę Aptekarską i Fundację </w:t>
      </w:r>
      <w:proofErr w:type="spellStart"/>
      <w:r w:rsidRPr="006813A2">
        <w:rPr>
          <w:rFonts w:cs="Arial"/>
          <w:sz w:val="24"/>
          <w:szCs w:val="24"/>
        </w:rPr>
        <w:t>Aflofarm</w:t>
      </w:r>
      <w:proofErr w:type="spellEnd"/>
      <w:r w:rsidRPr="006813A2">
        <w:rPr>
          <w:rFonts w:cs="Arial"/>
          <w:sz w:val="24"/>
          <w:szCs w:val="24"/>
        </w:rPr>
        <w:t xml:space="preserve">, ma za zadanie wzmocnić wizerunek zawodu farmaceuty w Polsce. Będzie realizowana do września 2019 roku przy użyciu różnorodnych kanałów komunikacji. Raport </w:t>
      </w:r>
      <w:r w:rsidRPr="00E0469E">
        <w:rPr>
          <w:rFonts w:cs="Arial"/>
          <w:sz w:val="24"/>
          <w:szCs w:val="24"/>
        </w:rPr>
        <w:t>„Farmaceuta w Polsce. Ogólnopolskie badania wizerunkowe 2019”</w:t>
      </w:r>
      <w:r w:rsidRPr="006813A2">
        <w:rPr>
          <w:rFonts w:cs="Arial"/>
          <w:color w:val="000000" w:themeColor="text1"/>
          <w:sz w:val="24"/>
          <w:szCs w:val="24"/>
        </w:rPr>
        <w:t xml:space="preserve"> dostępny na stronie </w:t>
      </w:r>
      <w:hyperlink r:id="rId8" w:history="1">
        <w:r w:rsidRPr="00BA0337">
          <w:rPr>
            <w:rStyle w:val="Hipercze"/>
            <w:rFonts w:cs="Arial"/>
            <w:sz w:val="24"/>
            <w:szCs w:val="24"/>
          </w:rPr>
          <w:t>www.popierwszefarmaceuta.pl</w:t>
        </w:r>
      </w:hyperlink>
      <w:r w:rsidRPr="006813A2">
        <w:rPr>
          <w:rFonts w:cs="Arial"/>
          <w:color w:val="000000" w:themeColor="text1"/>
          <w:sz w:val="24"/>
          <w:szCs w:val="24"/>
        </w:rPr>
        <w:t xml:space="preserve"> j</w:t>
      </w:r>
      <w:r w:rsidRPr="006813A2">
        <w:rPr>
          <w:rFonts w:cs="Arial"/>
          <w:sz w:val="24"/>
          <w:szCs w:val="24"/>
        </w:rPr>
        <w:t xml:space="preserve">est jednym z nich. </w:t>
      </w:r>
    </w:p>
    <w:p w:rsidR="00E0469E" w:rsidRDefault="00E0469E" w:rsidP="00E0469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E0469E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  <w:r w:rsidRPr="006813A2">
        <w:rPr>
          <w:rFonts w:cs="Arial"/>
          <w:sz w:val="24"/>
          <w:szCs w:val="24"/>
        </w:rPr>
        <w:t xml:space="preserve">– </w:t>
      </w:r>
      <w:r>
        <w:rPr>
          <w:rFonts w:cs="Arial"/>
          <w:i/>
          <w:sz w:val="24"/>
          <w:szCs w:val="24"/>
        </w:rPr>
        <w:t>Z</w:t>
      </w:r>
      <w:r w:rsidRPr="006813A2">
        <w:rPr>
          <w:rFonts w:cs="Arial"/>
          <w:i/>
          <w:sz w:val="24"/>
          <w:szCs w:val="24"/>
        </w:rPr>
        <w:t xml:space="preserve">ależy nam przede wszystkim na tym, by dotrzeć bezpośrednio do pacjentów. </w:t>
      </w:r>
      <w:r>
        <w:rPr>
          <w:rFonts w:cs="Arial"/>
          <w:i/>
          <w:sz w:val="24"/>
          <w:szCs w:val="24"/>
        </w:rPr>
        <w:t xml:space="preserve">Chcemy, aby </w:t>
      </w:r>
      <w:r w:rsidRPr="006813A2">
        <w:rPr>
          <w:rFonts w:cs="Arial"/>
          <w:i/>
          <w:sz w:val="24"/>
          <w:szCs w:val="24"/>
        </w:rPr>
        <w:t xml:space="preserve">Polacy </w:t>
      </w:r>
      <w:r>
        <w:rPr>
          <w:rFonts w:cs="Arial"/>
          <w:i/>
          <w:sz w:val="24"/>
          <w:szCs w:val="24"/>
        </w:rPr>
        <w:t xml:space="preserve">mieli przekonanie, że farmaceuta to najlepszy specjalista od leków, a każdy </w:t>
      </w:r>
      <w:r w:rsidRPr="006813A2">
        <w:rPr>
          <w:rFonts w:cs="Arial"/>
          <w:i/>
          <w:sz w:val="24"/>
          <w:szCs w:val="24"/>
        </w:rPr>
        <w:t>magister farmacji</w:t>
      </w:r>
      <w:r>
        <w:rPr>
          <w:rFonts w:cs="Arial"/>
          <w:i/>
          <w:sz w:val="24"/>
          <w:szCs w:val="24"/>
        </w:rPr>
        <w:t xml:space="preserve"> </w:t>
      </w:r>
      <w:r w:rsidRPr="006813A2">
        <w:rPr>
          <w:rFonts w:cs="Arial"/>
          <w:i/>
          <w:sz w:val="24"/>
          <w:szCs w:val="24"/>
        </w:rPr>
        <w:t>poinformuje o interakcjach czy udzieli porad w drobnych problemach zdrowotnych, a w razie potrzeby zaleci wizytę u specjalisty</w:t>
      </w:r>
      <w:r w:rsidRPr="006813A2">
        <w:rPr>
          <w:rFonts w:cs="Arial"/>
          <w:sz w:val="24"/>
          <w:szCs w:val="24"/>
        </w:rPr>
        <w:t xml:space="preserve">– powiedział prezes zarządu Fundacji </w:t>
      </w:r>
      <w:proofErr w:type="spellStart"/>
      <w:r w:rsidRPr="006813A2">
        <w:rPr>
          <w:rFonts w:cs="Arial"/>
          <w:sz w:val="24"/>
          <w:szCs w:val="24"/>
        </w:rPr>
        <w:t>Aflofarm</w:t>
      </w:r>
      <w:proofErr w:type="spellEnd"/>
      <w:r w:rsidRPr="006813A2">
        <w:rPr>
          <w:rFonts w:cs="Arial"/>
          <w:sz w:val="24"/>
          <w:szCs w:val="24"/>
        </w:rPr>
        <w:t>, Tomasz Furman.</w:t>
      </w:r>
    </w:p>
    <w:p w:rsidR="00E0469E" w:rsidRPr="006813A2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0469E" w:rsidRPr="006813A2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  <w:r w:rsidRPr="006813A2">
        <w:rPr>
          <w:rFonts w:cs="Arial"/>
          <w:i/>
          <w:sz w:val="24"/>
          <w:szCs w:val="24"/>
        </w:rPr>
        <w:t xml:space="preserve">– Taka kampania jest niezbędna, nie tylko w kontekście promocji zawodu farmaceuty, ale również rozwiązań prawnych. Mam tutaj na myśli długo oczekiwaną przez całe środowisko ustawę o zawodzie farmaceuty – </w:t>
      </w:r>
      <w:r w:rsidRPr="0039325C">
        <w:rPr>
          <w:rFonts w:cs="Arial"/>
          <w:iCs/>
          <w:sz w:val="24"/>
          <w:szCs w:val="24"/>
        </w:rPr>
        <w:t>zauważa Elżbieta</w:t>
      </w:r>
      <w:r w:rsidRPr="006813A2">
        <w:rPr>
          <w:rFonts w:cs="Arial"/>
          <w:sz w:val="24"/>
          <w:szCs w:val="24"/>
        </w:rPr>
        <w:t xml:space="preserve"> Piotrowska-Rutkowska.</w:t>
      </w:r>
    </w:p>
    <w:p w:rsidR="00E0469E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0469E" w:rsidRPr="006813A2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  <w:r w:rsidRPr="006813A2">
        <w:rPr>
          <w:rFonts w:cs="Arial"/>
          <w:sz w:val="24"/>
          <w:szCs w:val="24"/>
        </w:rPr>
        <w:t xml:space="preserve">Głównymi narzędziami kampanii są: spot wizerunkowy promujący zawód farmaceuty oraz cztery animowane spoty edukacyjne. Dzięki nim Polacy mają szansę dowiedzieć się, w czym może im pomóc magister farmacji i jak wygląda proces jego kształcenia. Jeden z filmów opowiada o zawodzie farmaceuty szpitalnego, z którego istnienia niewielu pacjentów zdaje sobie sprawę. Ostatni spot poruszy natomiast temat opieki farmaceutycznej i pokaże, jaką rolę może odgrywać farmaceuta w polskim systemie opieki zdrowotnej, o ile rozwiązanie to zostanie wprowadzone w naszym kraju w sposób systemowy. Badania pokazały, że 39,4% Polaków nie wie, czym jest opieka farmaceutyczna i jaki mógłby być jej zakres. </w:t>
      </w:r>
    </w:p>
    <w:p w:rsidR="00E0469E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0469E" w:rsidRPr="006813A2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  <w:r w:rsidRPr="006813A2">
        <w:rPr>
          <w:rFonts w:cs="Arial"/>
          <w:sz w:val="24"/>
          <w:szCs w:val="24"/>
        </w:rPr>
        <w:lastRenderedPageBreak/>
        <w:t xml:space="preserve">Akcję edukacyjną zakończy merytoryczna debata na temat przyszłości zawodu farmaceuty w Polsce, która odbędzie się 26 września, podczas Ogólnopolskiego Dnia Aptekarza. </w:t>
      </w:r>
    </w:p>
    <w:p w:rsidR="00E0469E" w:rsidRPr="006813A2" w:rsidRDefault="00E0469E" w:rsidP="00E0469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6813A2">
        <w:rPr>
          <w:rFonts w:cs="Arial"/>
          <w:sz w:val="24"/>
          <w:szCs w:val="24"/>
        </w:rPr>
        <w:t>ełną wersję raportu</w:t>
      </w:r>
      <w:r>
        <w:rPr>
          <w:rFonts w:cs="Arial"/>
          <w:sz w:val="24"/>
          <w:szCs w:val="24"/>
        </w:rPr>
        <w:t xml:space="preserve"> </w:t>
      </w:r>
      <w:r w:rsidRPr="006813A2">
        <w:rPr>
          <w:rFonts w:cs="Arial"/>
          <w:sz w:val="24"/>
          <w:szCs w:val="24"/>
        </w:rPr>
        <w:t>„Farmaceuta w Polsce. Ogólnopolskie badania wizerunkowe 2019”</w:t>
      </w:r>
      <w:r>
        <w:rPr>
          <w:rFonts w:cs="Arial"/>
          <w:sz w:val="24"/>
          <w:szCs w:val="24"/>
        </w:rPr>
        <w:t>, s</w:t>
      </w:r>
      <w:r w:rsidRPr="006813A2">
        <w:rPr>
          <w:rFonts w:cs="Arial"/>
          <w:sz w:val="24"/>
          <w:szCs w:val="24"/>
        </w:rPr>
        <w:t>pot</w:t>
      </w:r>
      <w:r>
        <w:rPr>
          <w:rFonts w:cs="Arial"/>
          <w:sz w:val="24"/>
          <w:szCs w:val="24"/>
        </w:rPr>
        <w:t xml:space="preserve"> wizerunkowy, </w:t>
      </w:r>
      <w:r w:rsidRPr="006813A2">
        <w:rPr>
          <w:rFonts w:cs="Arial"/>
          <w:sz w:val="24"/>
          <w:szCs w:val="24"/>
        </w:rPr>
        <w:t xml:space="preserve">artykuły edukacyjne </w:t>
      </w:r>
      <w:r>
        <w:rPr>
          <w:rFonts w:cs="Arial"/>
          <w:sz w:val="24"/>
          <w:szCs w:val="24"/>
        </w:rPr>
        <w:t xml:space="preserve">oraz pozostałe filmy powstałe w ramach akcji </w:t>
      </w:r>
      <w:r w:rsidRPr="006813A2">
        <w:rPr>
          <w:rFonts w:cs="Arial"/>
          <w:sz w:val="24"/>
          <w:szCs w:val="24"/>
        </w:rPr>
        <w:t xml:space="preserve">znaleźć można na stronie internetowej kampanii: </w:t>
      </w:r>
      <w:hyperlink r:id="rId9" w:history="1">
        <w:r w:rsidRPr="006813A2">
          <w:rPr>
            <w:rStyle w:val="Hipercze"/>
            <w:rFonts w:cs="Arial"/>
            <w:sz w:val="24"/>
            <w:szCs w:val="24"/>
          </w:rPr>
          <w:t>www.popierwszefarmaceuta.pl</w:t>
        </w:r>
      </w:hyperlink>
      <w:r w:rsidRPr="006813A2">
        <w:rPr>
          <w:rFonts w:cs="Arial"/>
          <w:sz w:val="24"/>
          <w:szCs w:val="24"/>
        </w:rPr>
        <w:t xml:space="preserve"> oraz na </w:t>
      </w:r>
      <w:hyperlink r:id="rId10" w:history="1">
        <w:r w:rsidRPr="00023DB6">
          <w:rPr>
            <w:rStyle w:val="Hipercze"/>
            <w:rFonts w:cs="Arial"/>
            <w:sz w:val="24"/>
            <w:szCs w:val="24"/>
          </w:rPr>
          <w:t>profilu kampanii na Facebooku</w:t>
        </w:r>
      </w:hyperlink>
      <w:r w:rsidRPr="006813A2">
        <w:rPr>
          <w:rFonts w:cs="Arial"/>
          <w:sz w:val="24"/>
          <w:szCs w:val="24"/>
        </w:rPr>
        <w:t>.</w:t>
      </w:r>
    </w:p>
    <w:p w:rsidR="00E0469E" w:rsidRDefault="00E0469E" w:rsidP="00E0469E">
      <w:pPr>
        <w:spacing w:after="0" w:line="240" w:lineRule="auto"/>
        <w:jc w:val="both"/>
      </w:pPr>
    </w:p>
    <w:p w:rsidR="00E0469E" w:rsidRDefault="00E0469E" w:rsidP="00E0469E">
      <w:pPr>
        <w:spacing w:after="0" w:line="240" w:lineRule="auto"/>
        <w:jc w:val="both"/>
        <w:rPr>
          <w:b/>
          <w:sz w:val="24"/>
          <w:szCs w:val="24"/>
        </w:rPr>
      </w:pPr>
    </w:p>
    <w:p w:rsidR="00BA0337" w:rsidRDefault="00BA0337" w:rsidP="00E0469E">
      <w:pPr>
        <w:spacing w:after="0" w:line="240" w:lineRule="auto"/>
        <w:jc w:val="both"/>
        <w:rPr>
          <w:b/>
          <w:sz w:val="24"/>
          <w:szCs w:val="24"/>
        </w:rPr>
      </w:pPr>
    </w:p>
    <w:p w:rsidR="00BA0337" w:rsidRPr="006813A2" w:rsidRDefault="00BA0337" w:rsidP="00E0469E">
      <w:pPr>
        <w:spacing w:after="0" w:line="240" w:lineRule="auto"/>
        <w:jc w:val="both"/>
        <w:rPr>
          <w:b/>
          <w:sz w:val="24"/>
          <w:szCs w:val="24"/>
        </w:rPr>
      </w:pPr>
    </w:p>
    <w:p w:rsidR="00BA0337" w:rsidRPr="00AA7437" w:rsidRDefault="00BA0337" w:rsidP="00BA0337">
      <w:pPr>
        <w:pStyle w:val="Bezodstpw"/>
        <w:rPr>
          <w:lang w:eastAsia="pl-PL"/>
        </w:rPr>
      </w:pPr>
      <w:r w:rsidRPr="00AA7437">
        <w:rPr>
          <w:b/>
          <w:bCs/>
          <w:lang w:eastAsia="pl-PL"/>
        </w:rPr>
        <w:t>O kampanii „Po pierwsze farmaceuta”</w:t>
      </w:r>
      <w:r w:rsidRPr="00AA7437">
        <w:rPr>
          <w:lang w:eastAsia="pl-PL"/>
        </w:rPr>
        <w:br/>
      </w:r>
      <w:r w:rsidRPr="00AA7437">
        <w:rPr>
          <w:lang w:eastAsia="pl-PL"/>
        </w:rPr>
        <w:br/>
        <w:t xml:space="preserve">Kampania edukacyjna „Po pierwsze farmaceuta”, prowadzona wspólnie przez Naczelną Izbę Aptekarską i Fundację </w:t>
      </w:r>
      <w:proofErr w:type="spellStart"/>
      <w:r w:rsidRPr="00AA7437">
        <w:rPr>
          <w:lang w:eastAsia="pl-PL"/>
        </w:rPr>
        <w:t>Aflofarm</w:t>
      </w:r>
      <w:proofErr w:type="spellEnd"/>
      <w:r w:rsidRPr="00AA7437">
        <w:rPr>
          <w:lang w:eastAsia="pl-PL"/>
        </w:rPr>
        <w:t>, ma za zadanie wzmocnić i poprawić wizerunek zawodu farmaceuty w Polsce. Farmaceuci to profesjonalny, wykwalifikowany personel, który dziennie udziela 2 mln porad. Pacjenci mogą skorzystać z profesjonalnych usług blisko 27 tys. aptekarzy pracujących w ok. 14 tys. aptek. Apteki to najłatwiej dostępny element systemu ochrony zdrowia bez konieczności wcześniejszego umawiania terminu wizyty. Mogą być pierwszym miejscem, do którego pacjenci udają się po poradę.</w:t>
      </w:r>
      <w:r w:rsidRPr="00AA7437">
        <w:rPr>
          <w:lang w:eastAsia="pl-PL"/>
        </w:rPr>
        <w:br/>
        <w:t>Kampania będzie realizowana przy użyciu różnorodnych środków i kanałów komunikacji. W jej ramach planowana jest emisja spotu promującego zawód farmaceuty oraz dodatkowych spotów edukacyjnych, a także szereg innych działań promocyjnych, zarówno off- jak i online. Zachęcamy do śledzenia kampanii na Facebooku (</w:t>
      </w:r>
      <w:hyperlink r:id="rId11" w:history="1">
        <w:r w:rsidRPr="00AA7437">
          <w:rPr>
            <w:color w:val="000000"/>
            <w:u w:val="single"/>
            <w:bdr w:val="none" w:sz="0" w:space="0" w:color="auto" w:frame="1"/>
            <w:lang w:eastAsia="pl-PL"/>
          </w:rPr>
          <w:t>facebook.com/popierwszefarmaceuta</w:t>
        </w:r>
      </w:hyperlink>
      <w:r w:rsidRPr="00AA7437">
        <w:rPr>
          <w:lang w:eastAsia="pl-PL"/>
        </w:rPr>
        <w:t>) oraz na stronie internetowej: </w:t>
      </w:r>
      <w:hyperlink r:id="rId12" w:tgtFrame="_blank" w:history="1">
        <w:r w:rsidRPr="00AA7437">
          <w:rPr>
            <w:color w:val="000000"/>
            <w:u w:val="single"/>
            <w:bdr w:val="none" w:sz="0" w:space="0" w:color="auto" w:frame="1"/>
            <w:lang w:eastAsia="pl-PL"/>
          </w:rPr>
          <w:t>www.popierwszefarmaceuta.pl</w:t>
        </w:r>
      </w:hyperlink>
      <w:r w:rsidRPr="00AA7437">
        <w:rPr>
          <w:lang w:eastAsia="pl-PL"/>
        </w:rPr>
        <w:t>.</w:t>
      </w:r>
    </w:p>
    <w:p w:rsidR="00BA0337" w:rsidRPr="00AA7437" w:rsidRDefault="00BA0337" w:rsidP="00BA0337">
      <w:pPr>
        <w:pStyle w:val="Bezodstpw"/>
        <w:rPr>
          <w:b/>
          <w:bCs/>
          <w:lang w:eastAsia="pl-PL"/>
        </w:rPr>
      </w:pPr>
    </w:p>
    <w:p w:rsidR="00BA0337" w:rsidRPr="00AA7437" w:rsidRDefault="00BA0337" w:rsidP="00BA0337">
      <w:pPr>
        <w:pStyle w:val="Bezodstpw"/>
        <w:rPr>
          <w:b/>
          <w:bCs/>
          <w:lang w:eastAsia="pl-PL"/>
        </w:rPr>
      </w:pPr>
    </w:p>
    <w:p w:rsidR="00BA0337" w:rsidRPr="00AA7437" w:rsidRDefault="00BA0337" w:rsidP="00BA0337">
      <w:pPr>
        <w:pStyle w:val="Bezodstpw"/>
        <w:rPr>
          <w:lang w:eastAsia="pl-PL"/>
        </w:rPr>
      </w:pPr>
      <w:r w:rsidRPr="00AA7437">
        <w:rPr>
          <w:b/>
          <w:bCs/>
          <w:lang w:eastAsia="pl-PL"/>
        </w:rPr>
        <w:t xml:space="preserve">O Fundacji </w:t>
      </w:r>
      <w:proofErr w:type="spellStart"/>
      <w:r w:rsidRPr="00AA7437">
        <w:rPr>
          <w:b/>
          <w:bCs/>
          <w:lang w:eastAsia="pl-PL"/>
        </w:rPr>
        <w:t>Aflofarm</w:t>
      </w:r>
      <w:proofErr w:type="spellEnd"/>
      <w:r w:rsidRPr="00AA7437">
        <w:rPr>
          <w:b/>
          <w:bCs/>
          <w:lang w:eastAsia="pl-PL"/>
        </w:rPr>
        <w:br/>
      </w:r>
      <w:r w:rsidRPr="00AA7437">
        <w:rPr>
          <w:lang w:eastAsia="pl-PL"/>
        </w:rPr>
        <w:br/>
        <w:t xml:space="preserve">Fundacja </w:t>
      </w:r>
      <w:proofErr w:type="spellStart"/>
      <w:r w:rsidRPr="00AA7437">
        <w:rPr>
          <w:lang w:eastAsia="pl-PL"/>
        </w:rPr>
        <w:t>Aflofarm</w:t>
      </w:r>
      <w:proofErr w:type="spellEnd"/>
      <w:r w:rsidRPr="00AA7437">
        <w:rPr>
          <w:lang w:eastAsia="pl-PL"/>
        </w:rPr>
        <w:t xml:space="preserve"> została powołana do życia w celu wspierania ochrony zdrowia i jakości życia przyszłych pokoleń Polaków poprzez promocję profilaktyki zdrowotnej i aktywnego stylu życia oraz popularyzowanie wiedzy z zakresu farmacji i medycyny.</w:t>
      </w:r>
      <w:r w:rsidRPr="00AA7437">
        <w:rPr>
          <w:lang w:eastAsia="pl-PL"/>
        </w:rPr>
        <w:t xml:space="preserve"> </w:t>
      </w:r>
      <w:r w:rsidRPr="00AA7437">
        <w:rPr>
          <w:lang w:eastAsia="pl-PL"/>
        </w:rPr>
        <w:t xml:space="preserve">Poprzez swoją działalność Fundacja </w:t>
      </w:r>
      <w:proofErr w:type="spellStart"/>
      <w:r w:rsidRPr="00AA7437">
        <w:rPr>
          <w:lang w:eastAsia="pl-PL"/>
        </w:rPr>
        <w:t>Aflofarm</w:t>
      </w:r>
      <w:proofErr w:type="spellEnd"/>
      <w:r w:rsidRPr="00AA7437">
        <w:rPr>
          <w:lang w:eastAsia="pl-PL"/>
        </w:rPr>
        <w:t xml:space="preserve"> chce także wspierać badania i inicjatywy, które przyczyniają się do rozwoju nauki w tych dziedzinach.</w:t>
      </w:r>
      <w:r w:rsidRPr="00AA7437">
        <w:rPr>
          <w:lang w:eastAsia="pl-PL"/>
        </w:rPr>
        <w:br/>
        <w:t>Oprócz głównego celu, Fundacja realizuje cele poboczne, które w dłuższej perspektywie przekładają się na jakość życia ludzi w otaczającym nas świecie. Takimi celami są m.in. walka z nikotynizmem, wsparcie placówek medycznych i wsparcie środowisk naukowych i grup zawodowych z obszaru farmacji i medycyny. Mamy nadzieję, że poprzez naszą działalność dołożymy kolejną cegiełkę do budowania ogólnego dobrobytu, a także kreowania zdrowych i właściwych postaw społecznych.</w:t>
      </w:r>
    </w:p>
    <w:p w:rsidR="00BA0337" w:rsidRPr="00AA7437" w:rsidRDefault="00BA0337" w:rsidP="00BA0337">
      <w:pPr>
        <w:pStyle w:val="Bezodstpw"/>
        <w:rPr>
          <w:b/>
          <w:bCs/>
          <w:lang w:eastAsia="pl-PL"/>
        </w:rPr>
      </w:pPr>
    </w:p>
    <w:p w:rsidR="00BA0337" w:rsidRPr="00AA7437" w:rsidRDefault="00BA0337" w:rsidP="00BA0337">
      <w:pPr>
        <w:pStyle w:val="Bezodstpw"/>
        <w:rPr>
          <w:lang w:eastAsia="pl-PL"/>
        </w:rPr>
      </w:pPr>
      <w:r w:rsidRPr="00AA7437">
        <w:rPr>
          <w:b/>
          <w:bCs/>
          <w:lang w:eastAsia="pl-PL"/>
        </w:rPr>
        <w:t>O Naczelnej Izbie Aptekarskiej</w:t>
      </w:r>
      <w:r w:rsidRPr="00AA7437">
        <w:rPr>
          <w:b/>
          <w:bCs/>
          <w:lang w:eastAsia="pl-PL"/>
        </w:rPr>
        <w:br/>
      </w:r>
      <w:r w:rsidRPr="00AA7437">
        <w:rPr>
          <w:lang w:eastAsia="pl-PL"/>
        </w:rPr>
        <w:br/>
        <w:t>Naczelna Izba Aptekarska jest organem samorządu zawodu aptekarskiego i reprezentuje zawodowe, społeczne i gospodarcze interesy ponad 30 tys. farmaceutów. NIA sprawuje pieczę i nadzór nad należytym wykonywaniem zawodu farmaceuty, który ma na celu ochronę zdrowia publicznego.</w:t>
      </w:r>
      <w:r w:rsidRPr="00AA7437">
        <w:rPr>
          <w:lang w:eastAsia="pl-PL"/>
        </w:rPr>
        <w:br/>
        <w:t>Wśród najważniejszych obowiązków Naczelnej Izby Aptekarskiej należy wymienić m.in.:</w:t>
      </w:r>
      <w:r w:rsidRPr="00AA7437">
        <w:rPr>
          <w:lang w:eastAsia="pl-PL"/>
        </w:rPr>
        <w:t xml:space="preserve"> </w:t>
      </w:r>
      <w:r w:rsidRPr="00AA7437">
        <w:rPr>
          <w:lang w:eastAsia="pl-PL"/>
        </w:rPr>
        <w:t xml:space="preserve">reprezentowanie zawodu aptekarza i obronę jego interesów, troskę o zachowanie godności i niezależności zawodu, integrację środowiska zawodowego farmaceutów. Naczelna Izba Aptekarska </w:t>
      </w:r>
      <w:r w:rsidRPr="00AA7437">
        <w:rPr>
          <w:lang w:eastAsia="pl-PL"/>
        </w:rPr>
        <w:lastRenderedPageBreak/>
        <w:t>została utworzona w 1991 r. na mocy ustawy o Izbach Aptekarskich. Organami NIA są m.in. Krajowy Zjazd Aptekarzy i Naczelna Rada Aptekarska, którą tworzą: Prezes NRA, prezesi okręgowych rad aptekarskich oraz członkowie wybrani przez Krajowy Zjazd Aptekarzy. Naczelna Rada Aptekarska wybiera spośród swoich członków Prezydium, które podejmuje decyzje i zajmuje stanowiska w sprawach załatwianych przez organy samorządu zawodowego.</w:t>
      </w:r>
      <w:bookmarkStart w:id="0" w:name="_GoBack"/>
      <w:bookmarkEnd w:id="0"/>
    </w:p>
    <w:p w:rsidR="00E0469E" w:rsidRPr="00AA7437" w:rsidRDefault="00E0469E" w:rsidP="00BA0337">
      <w:pPr>
        <w:pStyle w:val="Bezodstpw"/>
        <w:rPr>
          <w:b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02370" w:rsidRDefault="00002370" w:rsidP="00002370">
      <w:pPr>
        <w:spacing w:after="200" w:line="276" w:lineRule="auto"/>
        <w:jc w:val="right"/>
        <w:rPr>
          <w:b/>
          <w:sz w:val="32"/>
        </w:rPr>
      </w:pPr>
    </w:p>
    <w:p w:rsidR="000D6AB7" w:rsidRPr="000D6AB7" w:rsidRDefault="000D6AB7" w:rsidP="00E0469E">
      <w:pPr>
        <w:spacing w:after="200" w:line="276" w:lineRule="auto"/>
        <w:rPr>
          <w:b/>
          <w:sz w:val="32"/>
        </w:rPr>
      </w:pPr>
    </w:p>
    <w:sectPr w:rsidR="000D6AB7" w:rsidRPr="000D6AB7" w:rsidSect="009A4C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61" w:rsidRDefault="00E17161" w:rsidP="0063269B">
      <w:pPr>
        <w:spacing w:after="0" w:line="240" w:lineRule="auto"/>
      </w:pPr>
      <w:r>
        <w:separator/>
      </w:r>
    </w:p>
  </w:endnote>
  <w:endnote w:type="continuationSeparator" w:id="0">
    <w:p w:rsidR="00E17161" w:rsidRDefault="00E17161" w:rsidP="0063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18" w:rsidRDefault="00A46C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9B" w:rsidRDefault="0063269B" w:rsidP="0063269B">
    <w:pPr>
      <w:pStyle w:val="Firmowy"/>
    </w:pPr>
    <w:r w:rsidRPr="00776ED0">
      <w:t xml:space="preserve">KRS: </w:t>
    </w:r>
    <w:r>
      <w:t>0000014115   |   Sąd rejonowy dla Łodzi Śródmieścia w Łodzi XX Wydział KRS   |   NIP: 731 18 21 205   |   Regon: 47 28 71 255</w:t>
    </w:r>
  </w:p>
  <w:p w:rsidR="0063269B" w:rsidRDefault="0063269B" w:rsidP="0063269B">
    <w:pPr>
      <w:pStyle w:val="Firmowy"/>
    </w:pPr>
    <w:r>
      <w:t>Wysokość kapitału zakładowego: 26 271 500 PLN   |   Wysokość kapitału wpłaconego 26 271 500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18" w:rsidRDefault="00A46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61" w:rsidRDefault="00E17161" w:rsidP="0063269B">
      <w:pPr>
        <w:spacing w:after="0" w:line="240" w:lineRule="auto"/>
      </w:pPr>
      <w:r>
        <w:separator/>
      </w:r>
    </w:p>
  </w:footnote>
  <w:footnote w:type="continuationSeparator" w:id="0">
    <w:p w:rsidR="00E17161" w:rsidRDefault="00E17161" w:rsidP="0063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18" w:rsidRDefault="00A46C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0" w:type="dxa"/>
      <w:tblInd w:w="-252" w:type="dxa"/>
      <w:tblBorders>
        <w:insideH w:val="single" w:sz="18" w:space="0" w:color="808080"/>
        <w:insideV w:val="single" w:sz="18" w:space="0" w:color="808080"/>
      </w:tblBorders>
      <w:tblLook w:val="01E0" w:firstRow="1" w:lastRow="1" w:firstColumn="1" w:lastColumn="1" w:noHBand="0" w:noVBand="0"/>
    </w:tblPr>
    <w:tblGrid>
      <w:gridCol w:w="7680"/>
      <w:gridCol w:w="2520"/>
    </w:tblGrid>
    <w:tr w:rsidR="0063269B" w:rsidRPr="0063269B" w:rsidTr="009D7CA5">
      <w:tc>
        <w:tcPr>
          <w:tcW w:w="7680" w:type="dxa"/>
          <w:tcBorders>
            <w:right w:val="single" w:sz="12" w:space="0" w:color="993366"/>
          </w:tcBorders>
          <w:shd w:val="clear" w:color="auto" w:fill="auto"/>
        </w:tcPr>
        <w:p w:rsidR="0063269B" w:rsidRPr="00A373AB" w:rsidRDefault="00BD43FC" w:rsidP="009D7CA5">
          <w:pPr>
            <w:pStyle w:val="Firmowy"/>
            <w:jc w:val="lef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55245</wp:posOffset>
                </wp:positionV>
                <wp:extent cx="1047750" cy="666750"/>
                <wp:effectExtent l="19050" t="0" r="0" b="0"/>
                <wp:wrapSquare wrapText="bothSides"/>
                <wp:docPr id="3" name="Obraz 2" descr="NI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A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-3662045</wp:posOffset>
                </wp:positionH>
                <wp:positionV relativeFrom="paragraph">
                  <wp:posOffset>-1905</wp:posOffset>
                </wp:positionV>
                <wp:extent cx="3536950" cy="600075"/>
                <wp:effectExtent l="19050" t="0" r="6350" b="0"/>
                <wp:wrapSquare wrapText="bothSides"/>
                <wp:docPr id="2" name="Obraz 1" descr="Logo_Fundacja aflofa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undacja aflofarm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69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0" w:type="dxa"/>
          <w:tcBorders>
            <w:left w:val="single" w:sz="12" w:space="0" w:color="993366"/>
          </w:tcBorders>
          <w:shd w:val="clear" w:color="auto" w:fill="auto"/>
          <w:vAlign w:val="center"/>
        </w:tcPr>
        <w:p w:rsidR="0063269B" w:rsidRPr="00A373AB" w:rsidRDefault="00BD43FC" w:rsidP="009D7CA5">
          <w:pPr>
            <w:pStyle w:val="Firmowy"/>
            <w:jc w:val="left"/>
          </w:pPr>
          <w:r>
            <w:t>Fundacja Aflofarm</w:t>
          </w:r>
        </w:p>
        <w:p w:rsidR="0063269B" w:rsidRPr="00A373AB" w:rsidRDefault="0063269B" w:rsidP="009D7CA5">
          <w:pPr>
            <w:pStyle w:val="Firmowy"/>
            <w:jc w:val="left"/>
          </w:pPr>
          <w:r w:rsidRPr="00A373AB">
            <w:t>ul. Partyzancka 133/151</w:t>
          </w:r>
        </w:p>
        <w:p w:rsidR="0063269B" w:rsidRPr="00A373AB" w:rsidRDefault="0063269B" w:rsidP="009D7CA5">
          <w:pPr>
            <w:pStyle w:val="Firmowy"/>
            <w:jc w:val="left"/>
          </w:pPr>
          <w:r w:rsidRPr="00A373AB">
            <w:t>95-200 Pabianice</w:t>
          </w:r>
        </w:p>
        <w:p w:rsidR="0063269B" w:rsidRPr="007B46E7" w:rsidRDefault="0063269B" w:rsidP="009D7CA5">
          <w:pPr>
            <w:pStyle w:val="Firmowy"/>
            <w:jc w:val="left"/>
          </w:pPr>
          <w:r w:rsidRPr="007B46E7">
            <w:t xml:space="preserve">e-mail: </w:t>
          </w:r>
          <w:r w:rsidR="00BD43FC" w:rsidRPr="007B46E7">
            <w:t>fundacja</w:t>
          </w:r>
          <w:r w:rsidRPr="007B46E7">
            <w:t>@aflofarm.pl</w:t>
          </w:r>
        </w:p>
        <w:p w:rsidR="00BD43FC" w:rsidRPr="00BD43FC" w:rsidRDefault="00BD43FC" w:rsidP="00BD43FC">
          <w:pPr>
            <w:pStyle w:val="Firmowy"/>
            <w:jc w:val="left"/>
          </w:pPr>
          <w:r w:rsidRPr="00BD43FC">
            <w:t xml:space="preserve">www.fundacjaaflofarm.pl </w:t>
          </w:r>
        </w:p>
        <w:p w:rsidR="00BD43FC" w:rsidRDefault="00BD43FC" w:rsidP="00BD43FC">
          <w:pPr>
            <w:pStyle w:val="Firmowy"/>
            <w:jc w:val="left"/>
          </w:pPr>
        </w:p>
        <w:p w:rsidR="00BD43FC" w:rsidRPr="00A373AB" w:rsidRDefault="00BD43FC" w:rsidP="00BD43FC">
          <w:pPr>
            <w:pStyle w:val="Firmowy"/>
            <w:jc w:val="left"/>
          </w:pPr>
          <w:r>
            <w:t>Naczelna Izba Aptekarska</w:t>
          </w:r>
        </w:p>
        <w:p w:rsidR="00BD43FC" w:rsidRPr="00A373AB" w:rsidRDefault="00BD43FC" w:rsidP="00BD43FC">
          <w:pPr>
            <w:pStyle w:val="Firmowy"/>
            <w:jc w:val="left"/>
          </w:pPr>
          <w:r w:rsidRPr="00A373AB">
            <w:t xml:space="preserve">ul. </w:t>
          </w:r>
          <w:r>
            <w:t>Długa 16</w:t>
          </w:r>
        </w:p>
        <w:p w:rsidR="00BD43FC" w:rsidRPr="00BD43FC" w:rsidRDefault="00BD43FC" w:rsidP="00BD43FC">
          <w:pPr>
            <w:pStyle w:val="Firmowy"/>
            <w:jc w:val="left"/>
          </w:pPr>
          <w:r w:rsidRPr="00BD43FC">
            <w:t>00-238 Warszawa</w:t>
          </w:r>
        </w:p>
        <w:p w:rsidR="00BD43FC" w:rsidRPr="00BD43FC" w:rsidRDefault="00BD43FC" w:rsidP="00BD43FC">
          <w:pPr>
            <w:pStyle w:val="Firmowy"/>
            <w:jc w:val="left"/>
          </w:pPr>
          <w:r w:rsidRPr="00BD43FC">
            <w:t>e-mail: nia@nia.org.pl</w:t>
          </w:r>
        </w:p>
        <w:p w:rsidR="00BD43FC" w:rsidRPr="00BD43FC" w:rsidRDefault="00BD43FC" w:rsidP="00BD43FC">
          <w:pPr>
            <w:pStyle w:val="Firmowy"/>
            <w:jc w:val="left"/>
            <w:rPr>
              <w:lang w:val="en-US"/>
            </w:rPr>
          </w:pPr>
          <w:r>
            <w:rPr>
              <w:lang w:val="en-US"/>
            </w:rPr>
            <w:t>www.nia.org.pl</w:t>
          </w:r>
        </w:p>
      </w:tc>
    </w:tr>
  </w:tbl>
  <w:p w:rsidR="0063269B" w:rsidRPr="0063269B" w:rsidRDefault="0063269B" w:rsidP="00BD43FC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18" w:rsidRDefault="00A46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F04"/>
    <w:multiLevelType w:val="hybridMultilevel"/>
    <w:tmpl w:val="309A0DCA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800"/>
    <w:multiLevelType w:val="hybridMultilevel"/>
    <w:tmpl w:val="580C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0F01"/>
    <w:multiLevelType w:val="hybridMultilevel"/>
    <w:tmpl w:val="588C61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5846"/>
    <w:multiLevelType w:val="hybridMultilevel"/>
    <w:tmpl w:val="845C22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19A4"/>
    <w:multiLevelType w:val="hybridMultilevel"/>
    <w:tmpl w:val="007A9382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6F7B"/>
    <w:multiLevelType w:val="hybridMultilevel"/>
    <w:tmpl w:val="9A2C2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22428"/>
    <w:multiLevelType w:val="hybridMultilevel"/>
    <w:tmpl w:val="580C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1517"/>
    <w:multiLevelType w:val="hybridMultilevel"/>
    <w:tmpl w:val="261C7818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74531"/>
    <w:multiLevelType w:val="hybridMultilevel"/>
    <w:tmpl w:val="60B6BACC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83D10"/>
    <w:multiLevelType w:val="hybridMultilevel"/>
    <w:tmpl w:val="BF187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F04A5"/>
    <w:multiLevelType w:val="hybridMultilevel"/>
    <w:tmpl w:val="03146622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EB44A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EB44A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50503"/>
    <w:multiLevelType w:val="hybridMultilevel"/>
    <w:tmpl w:val="160C533A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F5AAF"/>
    <w:multiLevelType w:val="hybridMultilevel"/>
    <w:tmpl w:val="6E4CEE12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4423"/>
    <w:multiLevelType w:val="hybridMultilevel"/>
    <w:tmpl w:val="6DBE9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408EB"/>
    <w:multiLevelType w:val="hybridMultilevel"/>
    <w:tmpl w:val="B46C08BA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BC3"/>
    <w:multiLevelType w:val="hybridMultilevel"/>
    <w:tmpl w:val="19C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2A5C"/>
    <w:multiLevelType w:val="hybridMultilevel"/>
    <w:tmpl w:val="9020C0FA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13D44"/>
    <w:multiLevelType w:val="hybridMultilevel"/>
    <w:tmpl w:val="F8A8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42FB9"/>
    <w:multiLevelType w:val="hybridMultilevel"/>
    <w:tmpl w:val="1C38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05F56"/>
    <w:multiLevelType w:val="hybridMultilevel"/>
    <w:tmpl w:val="72802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76980"/>
    <w:multiLevelType w:val="hybridMultilevel"/>
    <w:tmpl w:val="62FE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4DC8"/>
    <w:multiLevelType w:val="hybridMultilevel"/>
    <w:tmpl w:val="6E6E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D37E6"/>
    <w:multiLevelType w:val="hybridMultilevel"/>
    <w:tmpl w:val="84AAD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21CDE"/>
    <w:multiLevelType w:val="hybridMultilevel"/>
    <w:tmpl w:val="A2365BFA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7B94"/>
    <w:multiLevelType w:val="hybridMultilevel"/>
    <w:tmpl w:val="7DCA4AD0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8229C"/>
    <w:multiLevelType w:val="hybridMultilevel"/>
    <w:tmpl w:val="F81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F7232"/>
    <w:multiLevelType w:val="hybridMultilevel"/>
    <w:tmpl w:val="4CFA9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B47EDE"/>
    <w:multiLevelType w:val="hybridMultilevel"/>
    <w:tmpl w:val="BBE6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54706"/>
    <w:multiLevelType w:val="hybridMultilevel"/>
    <w:tmpl w:val="DADE09A4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21E63"/>
    <w:multiLevelType w:val="hybridMultilevel"/>
    <w:tmpl w:val="F9CC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20E17"/>
    <w:multiLevelType w:val="hybridMultilevel"/>
    <w:tmpl w:val="580C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17724"/>
    <w:multiLevelType w:val="hybridMultilevel"/>
    <w:tmpl w:val="DC92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D79E6"/>
    <w:multiLevelType w:val="hybridMultilevel"/>
    <w:tmpl w:val="699AAE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7408"/>
    <w:multiLevelType w:val="hybridMultilevel"/>
    <w:tmpl w:val="6D24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D1C31"/>
    <w:multiLevelType w:val="hybridMultilevel"/>
    <w:tmpl w:val="64662132"/>
    <w:lvl w:ilvl="0" w:tplc="0EB4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04ABC"/>
    <w:multiLevelType w:val="hybridMultilevel"/>
    <w:tmpl w:val="580C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B577C"/>
    <w:multiLevelType w:val="hybridMultilevel"/>
    <w:tmpl w:val="0E0A0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62A84"/>
    <w:multiLevelType w:val="hybridMultilevel"/>
    <w:tmpl w:val="7E20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25"/>
  </w:num>
  <w:num w:numId="5">
    <w:abstractNumId w:val="19"/>
  </w:num>
  <w:num w:numId="6">
    <w:abstractNumId w:val="9"/>
  </w:num>
  <w:num w:numId="7">
    <w:abstractNumId w:val="36"/>
  </w:num>
  <w:num w:numId="8">
    <w:abstractNumId w:val="10"/>
  </w:num>
  <w:num w:numId="9">
    <w:abstractNumId w:val="28"/>
  </w:num>
  <w:num w:numId="10">
    <w:abstractNumId w:val="2"/>
  </w:num>
  <w:num w:numId="11">
    <w:abstractNumId w:val="35"/>
  </w:num>
  <w:num w:numId="12">
    <w:abstractNumId w:val="6"/>
  </w:num>
  <w:num w:numId="13">
    <w:abstractNumId w:val="1"/>
  </w:num>
  <w:num w:numId="14">
    <w:abstractNumId w:val="5"/>
  </w:num>
  <w:num w:numId="15">
    <w:abstractNumId w:val="20"/>
  </w:num>
  <w:num w:numId="16">
    <w:abstractNumId w:val="18"/>
  </w:num>
  <w:num w:numId="17">
    <w:abstractNumId w:val="13"/>
  </w:num>
  <w:num w:numId="18">
    <w:abstractNumId w:val="22"/>
  </w:num>
  <w:num w:numId="19">
    <w:abstractNumId w:val="4"/>
  </w:num>
  <w:num w:numId="20">
    <w:abstractNumId w:val="12"/>
  </w:num>
  <w:num w:numId="21">
    <w:abstractNumId w:val="8"/>
  </w:num>
  <w:num w:numId="22">
    <w:abstractNumId w:val="0"/>
  </w:num>
  <w:num w:numId="23">
    <w:abstractNumId w:val="11"/>
  </w:num>
  <w:num w:numId="24">
    <w:abstractNumId w:val="37"/>
  </w:num>
  <w:num w:numId="25">
    <w:abstractNumId w:val="16"/>
  </w:num>
  <w:num w:numId="26">
    <w:abstractNumId w:val="15"/>
  </w:num>
  <w:num w:numId="27">
    <w:abstractNumId w:val="21"/>
  </w:num>
  <w:num w:numId="28">
    <w:abstractNumId w:val="23"/>
  </w:num>
  <w:num w:numId="29">
    <w:abstractNumId w:val="7"/>
  </w:num>
  <w:num w:numId="30">
    <w:abstractNumId w:val="3"/>
  </w:num>
  <w:num w:numId="31">
    <w:abstractNumId w:val="32"/>
  </w:num>
  <w:num w:numId="32">
    <w:abstractNumId w:val="14"/>
  </w:num>
  <w:num w:numId="33">
    <w:abstractNumId w:val="24"/>
  </w:num>
  <w:num w:numId="34">
    <w:abstractNumId w:val="34"/>
  </w:num>
  <w:num w:numId="35">
    <w:abstractNumId w:val="26"/>
  </w:num>
  <w:num w:numId="36">
    <w:abstractNumId w:val="33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3CA"/>
    <w:rsid w:val="00002370"/>
    <w:rsid w:val="000238AC"/>
    <w:rsid w:val="000260F7"/>
    <w:rsid w:val="00055588"/>
    <w:rsid w:val="00086BF5"/>
    <w:rsid w:val="000A6B81"/>
    <w:rsid w:val="000D6AB7"/>
    <w:rsid w:val="000E3233"/>
    <w:rsid w:val="000E4B23"/>
    <w:rsid w:val="00106D46"/>
    <w:rsid w:val="0010799A"/>
    <w:rsid w:val="00122E2A"/>
    <w:rsid w:val="00156613"/>
    <w:rsid w:val="00156E99"/>
    <w:rsid w:val="0017571F"/>
    <w:rsid w:val="00185A07"/>
    <w:rsid w:val="001B150D"/>
    <w:rsid w:val="001B5C40"/>
    <w:rsid w:val="001F4065"/>
    <w:rsid w:val="002117F9"/>
    <w:rsid w:val="0022083A"/>
    <w:rsid w:val="00241256"/>
    <w:rsid w:val="00271257"/>
    <w:rsid w:val="002836F9"/>
    <w:rsid w:val="00284BAF"/>
    <w:rsid w:val="00286F67"/>
    <w:rsid w:val="002924D8"/>
    <w:rsid w:val="00295F66"/>
    <w:rsid w:val="0029756E"/>
    <w:rsid w:val="002D027E"/>
    <w:rsid w:val="002D5022"/>
    <w:rsid w:val="002D779A"/>
    <w:rsid w:val="002D7EFF"/>
    <w:rsid w:val="002E2623"/>
    <w:rsid w:val="002E699C"/>
    <w:rsid w:val="002F30E8"/>
    <w:rsid w:val="002F56D8"/>
    <w:rsid w:val="003029F1"/>
    <w:rsid w:val="003400E4"/>
    <w:rsid w:val="003905D6"/>
    <w:rsid w:val="003A2707"/>
    <w:rsid w:val="003A7B39"/>
    <w:rsid w:val="003C2758"/>
    <w:rsid w:val="00441C65"/>
    <w:rsid w:val="00453862"/>
    <w:rsid w:val="00494F1B"/>
    <w:rsid w:val="004A2F44"/>
    <w:rsid w:val="004A7E02"/>
    <w:rsid w:val="004B4CE0"/>
    <w:rsid w:val="004B6EAA"/>
    <w:rsid w:val="004D18E7"/>
    <w:rsid w:val="004D2B38"/>
    <w:rsid w:val="00517DE0"/>
    <w:rsid w:val="00525D98"/>
    <w:rsid w:val="005367D4"/>
    <w:rsid w:val="00543029"/>
    <w:rsid w:val="00544A7A"/>
    <w:rsid w:val="00545A31"/>
    <w:rsid w:val="00575849"/>
    <w:rsid w:val="005763DB"/>
    <w:rsid w:val="00595B94"/>
    <w:rsid w:val="005A773F"/>
    <w:rsid w:val="005C2A8C"/>
    <w:rsid w:val="005C70C6"/>
    <w:rsid w:val="005F2CEB"/>
    <w:rsid w:val="005F6089"/>
    <w:rsid w:val="00600AF8"/>
    <w:rsid w:val="00613482"/>
    <w:rsid w:val="0063269B"/>
    <w:rsid w:val="006419F1"/>
    <w:rsid w:val="0065328C"/>
    <w:rsid w:val="00653A7E"/>
    <w:rsid w:val="006726DE"/>
    <w:rsid w:val="00684EC4"/>
    <w:rsid w:val="006A0DB8"/>
    <w:rsid w:val="006C0FCA"/>
    <w:rsid w:val="006C75EC"/>
    <w:rsid w:val="006D25ED"/>
    <w:rsid w:val="006D7366"/>
    <w:rsid w:val="00735CFF"/>
    <w:rsid w:val="00747EA9"/>
    <w:rsid w:val="0075191A"/>
    <w:rsid w:val="00764253"/>
    <w:rsid w:val="007649FB"/>
    <w:rsid w:val="007863FE"/>
    <w:rsid w:val="007A11C9"/>
    <w:rsid w:val="007A3B1C"/>
    <w:rsid w:val="007A4CDB"/>
    <w:rsid w:val="007B46E7"/>
    <w:rsid w:val="007B6407"/>
    <w:rsid w:val="00821FA4"/>
    <w:rsid w:val="008653CA"/>
    <w:rsid w:val="00872D2A"/>
    <w:rsid w:val="00883A46"/>
    <w:rsid w:val="008D0B3D"/>
    <w:rsid w:val="008D49E0"/>
    <w:rsid w:val="00954A46"/>
    <w:rsid w:val="00957F9F"/>
    <w:rsid w:val="00966326"/>
    <w:rsid w:val="00981577"/>
    <w:rsid w:val="009815D6"/>
    <w:rsid w:val="0099709B"/>
    <w:rsid w:val="009A4CB1"/>
    <w:rsid w:val="009A72A8"/>
    <w:rsid w:val="009B39B1"/>
    <w:rsid w:val="009B5502"/>
    <w:rsid w:val="009C63D9"/>
    <w:rsid w:val="009E366B"/>
    <w:rsid w:val="009E7E48"/>
    <w:rsid w:val="009F5580"/>
    <w:rsid w:val="00A1075A"/>
    <w:rsid w:val="00A15D50"/>
    <w:rsid w:val="00A21CDA"/>
    <w:rsid w:val="00A223A3"/>
    <w:rsid w:val="00A46C18"/>
    <w:rsid w:val="00A94DD3"/>
    <w:rsid w:val="00AA7437"/>
    <w:rsid w:val="00AB364B"/>
    <w:rsid w:val="00AB5D9B"/>
    <w:rsid w:val="00AC1523"/>
    <w:rsid w:val="00AC788A"/>
    <w:rsid w:val="00AF79E4"/>
    <w:rsid w:val="00B002E3"/>
    <w:rsid w:val="00B02581"/>
    <w:rsid w:val="00B14682"/>
    <w:rsid w:val="00B5574E"/>
    <w:rsid w:val="00B61052"/>
    <w:rsid w:val="00B84B13"/>
    <w:rsid w:val="00BA0337"/>
    <w:rsid w:val="00BB4376"/>
    <w:rsid w:val="00BC3239"/>
    <w:rsid w:val="00BD0B4E"/>
    <w:rsid w:val="00BD43FC"/>
    <w:rsid w:val="00BF6108"/>
    <w:rsid w:val="00C0422B"/>
    <w:rsid w:val="00C04C2A"/>
    <w:rsid w:val="00C06968"/>
    <w:rsid w:val="00C11819"/>
    <w:rsid w:val="00C25F86"/>
    <w:rsid w:val="00C33D63"/>
    <w:rsid w:val="00C52DAF"/>
    <w:rsid w:val="00C56FC2"/>
    <w:rsid w:val="00C81B7E"/>
    <w:rsid w:val="00C83030"/>
    <w:rsid w:val="00C9470F"/>
    <w:rsid w:val="00C972D5"/>
    <w:rsid w:val="00CB7F82"/>
    <w:rsid w:val="00CF31D1"/>
    <w:rsid w:val="00CF5596"/>
    <w:rsid w:val="00D032BF"/>
    <w:rsid w:val="00D25EDA"/>
    <w:rsid w:val="00D3478E"/>
    <w:rsid w:val="00D62458"/>
    <w:rsid w:val="00D64186"/>
    <w:rsid w:val="00D839C5"/>
    <w:rsid w:val="00D8532E"/>
    <w:rsid w:val="00DC01F0"/>
    <w:rsid w:val="00DD20CE"/>
    <w:rsid w:val="00DD54FB"/>
    <w:rsid w:val="00DE1A24"/>
    <w:rsid w:val="00DE22A4"/>
    <w:rsid w:val="00E00FBA"/>
    <w:rsid w:val="00E0283E"/>
    <w:rsid w:val="00E0469E"/>
    <w:rsid w:val="00E12122"/>
    <w:rsid w:val="00E15CFA"/>
    <w:rsid w:val="00E17161"/>
    <w:rsid w:val="00E21AD5"/>
    <w:rsid w:val="00E71DB3"/>
    <w:rsid w:val="00E7229C"/>
    <w:rsid w:val="00E7304C"/>
    <w:rsid w:val="00EB23FB"/>
    <w:rsid w:val="00EB5DC0"/>
    <w:rsid w:val="00EC22AF"/>
    <w:rsid w:val="00EC5565"/>
    <w:rsid w:val="00EC62E2"/>
    <w:rsid w:val="00EE5F58"/>
    <w:rsid w:val="00F072F9"/>
    <w:rsid w:val="00F07C22"/>
    <w:rsid w:val="00F25FF0"/>
    <w:rsid w:val="00F36416"/>
    <w:rsid w:val="00F501DE"/>
    <w:rsid w:val="00F62289"/>
    <w:rsid w:val="00F73F22"/>
    <w:rsid w:val="00F871F5"/>
    <w:rsid w:val="00F93774"/>
    <w:rsid w:val="00FC1ED8"/>
    <w:rsid w:val="00FC4E12"/>
    <w:rsid w:val="00FC66AC"/>
    <w:rsid w:val="00FE557B"/>
    <w:rsid w:val="00FF1226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823C8"/>
  <w15:docId w15:val="{143BDE54-D0A8-4DE0-8BA4-7C1B1B2A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1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69B"/>
  </w:style>
  <w:style w:type="paragraph" w:styleId="Stopka">
    <w:name w:val="footer"/>
    <w:basedOn w:val="Normalny"/>
    <w:link w:val="StopkaZnak"/>
    <w:uiPriority w:val="99"/>
    <w:unhideWhenUsed/>
    <w:rsid w:val="0063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69B"/>
  </w:style>
  <w:style w:type="paragraph" w:styleId="Tekstdymka">
    <w:name w:val="Balloon Text"/>
    <w:basedOn w:val="Normalny"/>
    <w:link w:val="TekstdymkaZnak"/>
    <w:uiPriority w:val="99"/>
    <w:semiHidden/>
    <w:unhideWhenUsed/>
    <w:rsid w:val="0063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9B"/>
    <w:rPr>
      <w:rFonts w:ascii="Tahoma" w:hAnsi="Tahoma" w:cs="Tahoma"/>
      <w:sz w:val="16"/>
      <w:szCs w:val="16"/>
    </w:rPr>
  </w:style>
  <w:style w:type="paragraph" w:customStyle="1" w:styleId="Firmowy">
    <w:name w:val="Firmowy"/>
    <w:next w:val="Normalny"/>
    <w:rsid w:val="0063269B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1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41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3FC"/>
    <w:rPr>
      <w:color w:val="0000FF" w:themeColor="hyperlink"/>
      <w:u w:val="single"/>
    </w:rPr>
  </w:style>
  <w:style w:type="paragraph" w:customStyle="1" w:styleId="leadwholewidth">
    <w:name w:val="leadwholewidth"/>
    <w:basedOn w:val="Normalny"/>
    <w:rsid w:val="00E1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2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28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33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A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1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0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8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opierwszefarmaceuta.pl%2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pierwszefarmaceuta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opierwszefarmaceu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opierwszefarmaceut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pierwszefarmaceuta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28967-079A-4244-B991-072CEB7B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alorenc</dc:creator>
  <cp:lastModifiedBy>Magdalena Świąć</cp:lastModifiedBy>
  <cp:revision>166</cp:revision>
  <dcterms:created xsi:type="dcterms:W3CDTF">2018-12-11T09:27:00Z</dcterms:created>
  <dcterms:modified xsi:type="dcterms:W3CDTF">2019-06-27T08:26:00Z</dcterms:modified>
</cp:coreProperties>
</file>