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0A" w:rsidRDefault="006E0C2C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position w:val="4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:rsidR="00C47B0A" w:rsidRDefault="00B22EAC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noProof/>
        </w:rPr>
        <w:drawing>
          <wp:inline distT="0" distB="0" distL="0" distR="0" wp14:anchorId="3B394A51" wp14:editId="1FE4CF02">
            <wp:extent cx="2727960" cy="990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0A" w:rsidRDefault="00C47B0A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C47B0A" w:rsidRDefault="006E0C2C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:rsidR="00C47B0A" w:rsidRDefault="006E0C2C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color w:val="1C1C1C"/>
          <w:sz w:val="20"/>
          <w:szCs w:val="20"/>
          <w:u w:color="1C1C1C"/>
        </w:rPr>
        <w:t xml:space="preserve">Białystok, </w:t>
      </w:r>
      <w:r w:rsidR="009D2F2A">
        <w:rPr>
          <w:color w:val="1C1C1C"/>
          <w:sz w:val="20"/>
          <w:szCs w:val="20"/>
          <w:u w:color="1C1C1C"/>
        </w:rPr>
        <w:t xml:space="preserve">9 lipca 2019 </w:t>
      </w:r>
      <w:r>
        <w:rPr>
          <w:color w:val="1C1C1C"/>
          <w:sz w:val="20"/>
          <w:szCs w:val="20"/>
          <w:u w:color="1C1C1C"/>
        </w:rPr>
        <w:t>roku</w:t>
      </w:r>
      <w:r>
        <w:rPr>
          <w:color w:val="1C1C1C"/>
          <w:sz w:val="20"/>
          <w:szCs w:val="20"/>
          <w:u w:color="1C1C1C"/>
        </w:rPr>
        <w:tab/>
      </w:r>
    </w:p>
    <w:p w:rsidR="00C47B0A" w:rsidRDefault="00C47B0A">
      <w:pPr>
        <w:pStyle w:val="Tre"/>
        <w:suppressAutoHyphens/>
        <w:rPr>
          <w:color w:val="1C1C1C"/>
          <w:sz w:val="20"/>
          <w:szCs w:val="20"/>
          <w:u w:color="1C1C1C"/>
        </w:rPr>
      </w:pPr>
    </w:p>
    <w:p w:rsidR="00C47B0A" w:rsidRPr="00DE7BFD" w:rsidRDefault="006E0C2C">
      <w:pPr>
        <w:pStyle w:val="Tre"/>
        <w:suppressAutoHyphens/>
        <w:rPr>
          <w:rFonts w:ascii="Times New Roman" w:eastAsia="Times New Roman" w:hAnsi="Times New Roman" w:cs="Times New Roman"/>
          <w:b/>
          <w:sz w:val="20"/>
          <w:szCs w:val="20"/>
          <w:u w:color="000000"/>
        </w:rPr>
      </w:pPr>
      <w:r>
        <w:rPr>
          <w:b/>
          <w:bCs/>
          <w:color w:val="1C1C1C"/>
          <w:sz w:val="20"/>
          <w:szCs w:val="20"/>
          <w:u w:color="1C1C1C"/>
        </w:rPr>
        <w:t>INFORMACJA PRASOWA</w:t>
      </w:r>
      <w:r w:rsidR="00F254D9">
        <w:rPr>
          <w:color w:val="1C1C1C"/>
          <w:sz w:val="20"/>
          <w:szCs w:val="20"/>
          <w:u w:color="1C1C1C"/>
        </w:rPr>
        <w:br/>
        <w:t>Redakcje:</w:t>
      </w:r>
      <w:r>
        <w:rPr>
          <w:color w:val="FF6600"/>
          <w:sz w:val="20"/>
          <w:szCs w:val="20"/>
          <w:u w:val="single" w:color="FF6600"/>
        </w:rPr>
        <w:t xml:space="preserve"> lokalne/branżowe</w:t>
      </w:r>
      <w:r>
        <w:rPr>
          <w:color w:val="1C1C1C"/>
          <w:sz w:val="20"/>
          <w:szCs w:val="20"/>
          <w:u w:color="1C1C1C"/>
        </w:rPr>
        <w:br/>
      </w:r>
      <w:r>
        <w:rPr>
          <w:i/>
          <w:iCs/>
          <w:color w:val="1C1C1C"/>
          <w:sz w:val="20"/>
          <w:szCs w:val="20"/>
          <w:u w:color="1C1C1C"/>
        </w:rPr>
        <w:t>można publikować bez podawania źródła</w:t>
      </w:r>
      <w:r>
        <w:rPr>
          <w:i/>
          <w:iCs/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 w:rsidRPr="00DE7BFD">
        <w:rPr>
          <w:b/>
          <w:color w:val="1C1C1C"/>
          <w:sz w:val="20"/>
          <w:szCs w:val="20"/>
          <w:u w:color="1C1C1C"/>
        </w:rPr>
        <w:tab/>
      </w:r>
      <w:r w:rsidRPr="00DE7BFD">
        <w:rPr>
          <w:b/>
          <w:color w:val="1C1C1C"/>
          <w:sz w:val="20"/>
          <w:szCs w:val="20"/>
          <w:u w:color="1C1C1C"/>
        </w:rPr>
        <w:tab/>
      </w:r>
      <w:r w:rsidRPr="00DE7BFD">
        <w:rPr>
          <w:b/>
          <w:color w:val="1C1C1C"/>
          <w:sz w:val="20"/>
          <w:szCs w:val="20"/>
          <w:u w:color="1C1C1C"/>
        </w:rPr>
        <w:tab/>
      </w:r>
      <w:r w:rsidRPr="00DE7BFD">
        <w:rPr>
          <w:b/>
          <w:color w:val="1C1C1C"/>
          <w:sz w:val="20"/>
          <w:szCs w:val="20"/>
          <w:u w:color="1C1C1C"/>
        </w:rPr>
        <w:tab/>
      </w:r>
    </w:p>
    <w:p w:rsidR="009D2F2A" w:rsidRPr="00DE7BFD" w:rsidRDefault="009D2F2A" w:rsidP="009D2F2A">
      <w:pPr>
        <w:pStyle w:val="Standard"/>
        <w:rPr>
          <w:rFonts w:hint="eastAsia"/>
          <w:b/>
        </w:rPr>
      </w:pPr>
      <w:proofErr w:type="spellStart"/>
      <w:r w:rsidRPr="00DE7BFD">
        <w:rPr>
          <w:b/>
        </w:rPr>
        <w:t>Tooles</w:t>
      </w:r>
      <w:proofErr w:type="spellEnd"/>
      <w:r w:rsidRPr="00DE7BFD">
        <w:rPr>
          <w:b/>
        </w:rPr>
        <w:t xml:space="preserve"> w gronie sponsorów Fiesty Balonowej</w:t>
      </w:r>
    </w:p>
    <w:p w:rsidR="009D2F2A" w:rsidRPr="00DE7BFD" w:rsidRDefault="009D2F2A" w:rsidP="009D2F2A">
      <w:pPr>
        <w:pStyle w:val="Standard"/>
        <w:rPr>
          <w:rFonts w:hint="eastAsia"/>
          <w:b/>
        </w:rPr>
      </w:pPr>
    </w:p>
    <w:p w:rsidR="009D2F2A" w:rsidRPr="00DE7BFD" w:rsidRDefault="009D2F2A" w:rsidP="009D2F2A">
      <w:pPr>
        <w:pStyle w:val="Standard"/>
        <w:rPr>
          <w:rFonts w:hint="eastAsia"/>
          <w:b/>
        </w:rPr>
      </w:pPr>
      <w:r w:rsidRPr="00DE7BFD">
        <w:rPr>
          <w:b/>
        </w:rPr>
        <w:t xml:space="preserve">Różnokolorowe  balony pojawią się nad Białymstokiem już 11 lipca i będzie je można podziwiać przez kolejne cztery dni. W tym czasie trwać będzie Fiesta Balonowa – impreza, która już na stałe </w:t>
      </w:r>
      <w:bookmarkStart w:id="0" w:name="_GoBack"/>
      <w:bookmarkEnd w:id="0"/>
      <w:r w:rsidRPr="00DE7BFD">
        <w:rPr>
          <w:b/>
        </w:rPr>
        <w:t xml:space="preserve">wpisała się w kalendarz letnich, miejskich eventów. W tym roku do grona sponsorów dołączyła marka </w:t>
      </w:r>
      <w:proofErr w:type="spellStart"/>
      <w:r w:rsidRPr="00DE7BFD">
        <w:rPr>
          <w:b/>
        </w:rPr>
        <w:t>Tooles</w:t>
      </w:r>
      <w:proofErr w:type="spellEnd"/>
      <w:r w:rsidRPr="00DE7BFD">
        <w:rPr>
          <w:b/>
        </w:rPr>
        <w:t>, firma z wieloletnim doświadczeniem w internetowej sprzedaży szerokiej gamy narzędzi i sprzętu.</w:t>
      </w:r>
    </w:p>
    <w:p w:rsidR="009D2F2A" w:rsidRDefault="009D2F2A" w:rsidP="009D2F2A">
      <w:pPr>
        <w:pStyle w:val="Standard"/>
        <w:rPr>
          <w:rFonts w:hint="eastAsia"/>
        </w:rPr>
      </w:pPr>
    </w:p>
    <w:p w:rsidR="009D2F2A" w:rsidRDefault="009D2F2A" w:rsidP="009D2F2A">
      <w:pPr>
        <w:pStyle w:val="Standard"/>
        <w:jc w:val="both"/>
        <w:rPr>
          <w:rFonts w:hint="eastAsia"/>
        </w:rPr>
      </w:pPr>
      <w:r>
        <w:t xml:space="preserve">– </w:t>
      </w:r>
      <w:r>
        <w:rPr>
          <w:i/>
        </w:rPr>
        <w:t>Wspieramy wiele inicjatyw, również  sportowych. Ten rodzaj sportu jest z jednej strony dość mało popularny, z drugiej niezwykły i efektowny. Bardzo się cieszę, że możemy przyczynić się do tego, że mieszkańcy Białegostoku będą mogli podziwiać podniebne wyczyny kolorowych ekip balonowych</w:t>
      </w:r>
      <w:r>
        <w:t xml:space="preserve"> – mówi Krzysztof Waszkiewicz, właściciel firmy </w:t>
      </w:r>
      <w:proofErr w:type="spellStart"/>
      <w:r>
        <w:t>Tooles</w:t>
      </w:r>
      <w:proofErr w:type="spellEnd"/>
      <w:r>
        <w:t xml:space="preserve">. </w:t>
      </w:r>
    </w:p>
    <w:p w:rsidR="009D2F2A" w:rsidRDefault="009D2F2A" w:rsidP="009D2F2A">
      <w:pPr>
        <w:pStyle w:val="Standard"/>
        <w:rPr>
          <w:rFonts w:hint="eastAsia"/>
        </w:rPr>
      </w:pPr>
    </w:p>
    <w:p w:rsidR="009D2F2A" w:rsidRDefault="009D2F2A" w:rsidP="009D2F2A">
      <w:pPr>
        <w:pStyle w:val="Standard"/>
        <w:rPr>
          <w:rFonts w:hint="eastAsia"/>
        </w:rPr>
      </w:pPr>
      <w:r>
        <w:t>Kolejny raz mieszkańcy regionu będą mogli podziwiać umiejętności najlepszych pilotów balonowych i ich wielkie, kolorowe statki powietrzne. Kilkanaście niezwykle doświadczonych załóg z Polski i zagranicy zamelduje się na starcie zawodów, które odbędą się w ramach Fiesty Balonowej. To niecodzienne wydarzenie organizuje Stowarzyszenie „Białostocki Klub Balonowy” oraz Politechnika Białostocka.</w:t>
      </w:r>
    </w:p>
    <w:p w:rsidR="009D2F2A" w:rsidRDefault="009D2F2A" w:rsidP="009D2F2A">
      <w:pPr>
        <w:pStyle w:val="Standard"/>
        <w:rPr>
          <w:rFonts w:hint="eastAsia"/>
        </w:rPr>
      </w:pPr>
    </w:p>
    <w:p w:rsidR="009D2F2A" w:rsidRDefault="009D2F2A" w:rsidP="009D2F2A">
      <w:pPr>
        <w:pStyle w:val="Standard"/>
        <w:rPr>
          <w:rFonts w:hint="eastAsia"/>
        </w:rPr>
      </w:pPr>
      <w:r>
        <w:rPr>
          <w:rStyle w:val="Uwydatnienie"/>
        </w:rPr>
        <w:t xml:space="preserve">– Białystok to miasto z wieloletnimi tradycjami w baloniarstwie. Celem naszej Fiesty jest przybliżenie mieszkańcom województwa podlaskiego piękna i idei sportu balonowego. Liczymy też, że zafundujemy wszystkim doskonałą zabawę – mówi Andrzej </w:t>
      </w:r>
      <w:proofErr w:type="spellStart"/>
      <w:r>
        <w:rPr>
          <w:rStyle w:val="Uwydatnienie"/>
        </w:rPr>
        <w:t>Konstańczuk</w:t>
      </w:r>
      <w:proofErr w:type="spellEnd"/>
      <w:r>
        <w:rPr>
          <w:rStyle w:val="Uwydatnienie"/>
        </w:rPr>
        <w:t>, szef Białostockiego Klubu Balonowego.</w:t>
      </w:r>
    </w:p>
    <w:p w:rsidR="009D2F2A" w:rsidRDefault="009D2F2A" w:rsidP="009D2F2A">
      <w:pPr>
        <w:pStyle w:val="Standard"/>
        <w:rPr>
          <w:rFonts w:hint="eastAsia"/>
        </w:rPr>
      </w:pPr>
    </w:p>
    <w:p w:rsidR="009D2F2A" w:rsidRDefault="009D2F2A" w:rsidP="009D2F2A">
      <w:pPr>
        <w:pStyle w:val="Standard"/>
        <w:rPr>
          <w:rFonts w:hint="eastAsia"/>
        </w:rPr>
      </w:pPr>
      <w:r>
        <w:t>Pierwszy raz balony wzbiją się w powietrze 11 lipca o godzinie 18.00. Wystartują z terenów zielonych przy Politechnice Białostockiej. Tego samego dnia widzowie będą mogli podziwiać również niezwykle efektowny nocny pokaz. Pierwsze konkurencje odbędą się w piątek – 12 lipca. Wtedy rozpocznie się też dwudniowy rodzinny piknik balonowy. Sobotni wieczór zapowiada się imponująco, ponieważ nocny pokaz podniebnych akrobacji uświetni światło i dźwięk. Na niedzielę zaplanowano uroczyste zakończenie i wręczenie nagród.</w:t>
      </w:r>
    </w:p>
    <w:p w:rsidR="009D2F2A" w:rsidRDefault="009D2F2A" w:rsidP="009D2F2A">
      <w:pPr>
        <w:pStyle w:val="Standard"/>
        <w:rPr>
          <w:rFonts w:hint="eastAsia"/>
        </w:rPr>
      </w:pPr>
    </w:p>
    <w:p w:rsidR="009D2F2A" w:rsidRPr="009D2F2A" w:rsidRDefault="009D2F2A" w:rsidP="009D2F2A">
      <w:pPr>
        <w:pStyle w:val="Standard"/>
        <w:rPr>
          <w:rFonts w:hint="eastAsia"/>
        </w:rPr>
      </w:pPr>
      <w:r w:rsidRPr="009D2F2A">
        <w:t xml:space="preserve">– </w:t>
      </w:r>
      <w:r w:rsidRPr="009D2F2A">
        <w:rPr>
          <w:i/>
        </w:rPr>
        <w:t xml:space="preserve">W piątek i w sobotę zapraszamy wszystkich uczestników wydarzenia do odwiedzenia dwóch stoisk sklepu Tooles.pl – </w:t>
      </w:r>
      <w:r w:rsidRPr="009D2F2A">
        <w:t>zachęca Krzysztof Waszkiewicz.</w:t>
      </w:r>
      <w:r w:rsidRPr="009D2F2A">
        <w:rPr>
          <w:i/>
        </w:rPr>
        <w:t xml:space="preserve"> – Zaprezentujemy tam naszą ofertę sprzętu marki </w:t>
      </w:r>
      <w:proofErr w:type="spellStart"/>
      <w:r w:rsidRPr="009D2F2A">
        <w:rPr>
          <w:i/>
        </w:rPr>
        <w:t>Geko</w:t>
      </w:r>
      <w:proofErr w:type="spellEnd"/>
      <w:r w:rsidRPr="009D2F2A">
        <w:rPr>
          <w:i/>
        </w:rPr>
        <w:t xml:space="preserve"> i Volt Polska.</w:t>
      </w:r>
    </w:p>
    <w:p w:rsidR="009D2F2A" w:rsidRDefault="009D2F2A" w:rsidP="009D2F2A">
      <w:pPr>
        <w:pStyle w:val="Standard"/>
        <w:rPr>
          <w:rFonts w:hint="eastAsia"/>
        </w:rPr>
      </w:pPr>
    </w:p>
    <w:p w:rsidR="009D2F2A" w:rsidRDefault="009D2F2A" w:rsidP="009D2F2A">
      <w:pPr>
        <w:pStyle w:val="Standard"/>
        <w:rPr>
          <w:rFonts w:hint="eastAsia"/>
        </w:rPr>
      </w:pPr>
      <w:r>
        <w:t>Wstęp na wszystkie imprezy jest wolny. Aktualne informacje na temat zawodów i Fiesty można znaleźć na stronie klubu: www.balonowy.bialystok.pl</w:t>
      </w:r>
    </w:p>
    <w:p w:rsidR="00C47B0A" w:rsidRDefault="00C47B0A">
      <w:pPr>
        <w:pStyle w:val="Tre"/>
        <w:suppressAutoHyphens/>
      </w:pPr>
    </w:p>
    <w:sectPr w:rsidR="00C47B0A">
      <w:footerReference w:type="default" r:id="rId9"/>
      <w:pgSz w:w="11906" w:h="16838"/>
      <w:pgMar w:top="1134" w:right="1134" w:bottom="1134" w:left="1134" w:header="0" w:footer="85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AE2" w:rsidRDefault="00863AE2">
      <w:r>
        <w:separator/>
      </w:r>
    </w:p>
  </w:endnote>
  <w:endnote w:type="continuationSeparator" w:id="0">
    <w:p w:rsidR="00863AE2" w:rsidRDefault="0086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0A" w:rsidRDefault="00C47B0A">
    <w:pPr>
      <w:pStyle w:val="Nagwekistopka"/>
      <w:tabs>
        <w:tab w:val="center" w:pos="4819"/>
        <w:tab w:val="right" w:pos="9638"/>
      </w:tabs>
      <w:suppressAutoHyphens/>
      <w:rPr>
        <w:rFonts w:hint="eastAsia"/>
      </w:rPr>
    </w:pPr>
  </w:p>
  <w:p w:rsidR="00C47B0A" w:rsidRDefault="006E0C2C">
    <w:pPr>
      <w:pStyle w:val="Nagwekistopka"/>
      <w:tabs>
        <w:tab w:val="center" w:pos="4819"/>
        <w:tab w:val="right" w:pos="9638"/>
      </w:tabs>
      <w:suppressAutoHyphens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>.                                                                       Biuro: Białystok, ul. Ciołkowskiego 2/3</w:t>
    </w:r>
  </w:p>
  <w:p w:rsidR="00C47B0A" w:rsidRDefault="006E0C2C">
    <w:pPr>
      <w:pStyle w:val="Nagwekistopka"/>
      <w:tabs>
        <w:tab w:val="center" w:pos="4819"/>
        <w:tab w:val="right" w:pos="9638"/>
      </w:tabs>
      <w:suppressAutoHyphens/>
      <w:rPr>
        <w:rFonts w:hint="eastAsia"/>
      </w:rPr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  <w:t xml:space="preserve">                                                                                                                 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                      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AE2" w:rsidRDefault="00863AE2">
      <w:r>
        <w:separator/>
      </w:r>
    </w:p>
  </w:footnote>
  <w:footnote w:type="continuationSeparator" w:id="0">
    <w:p w:rsidR="00863AE2" w:rsidRDefault="00863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47B0A"/>
    <w:rsid w:val="00631760"/>
    <w:rsid w:val="006E0C2C"/>
    <w:rsid w:val="00863AE2"/>
    <w:rsid w:val="009D2F2A"/>
    <w:rsid w:val="00B22EAC"/>
    <w:rsid w:val="00C47B0A"/>
    <w:rsid w:val="00DE7BFD"/>
    <w:rsid w:val="00F2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2226F"/>
    <w:rPr>
      <w:rFonts w:ascii="Tahoma" w:hAnsi="Tahoma" w:cs="Tahoma"/>
      <w:sz w:val="16"/>
      <w:szCs w:val="16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2226F"/>
    <w:rPr>
      <w:sz w:val="24"/>
      <w:szCs w:val="24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2226F"/>
    <w:rPr>
      <w:sz w:val="24"/>
      <w:szCs w:val="24"/>
      <w:lang w:val="en-US" w:eastAsia="en-US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2226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2226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2226F"/>
    <w:pPr>
      <w:tabs>
        <w:tab w:val="center" w:pos="4536"/>
        <w:tab w:val="right" w:pos="9072"/>
      </w:tabs>
    </w:pPr>
  </w:style>
  <w:style w:type="numbering" w:customStyle="1" w:styleId="Kreski">
    <w:name w:val="Kreski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9D2F2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Uwydatnienie">
    <w:name w:val="Emphasis"/>
    <w:rsid w:val="009D2F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2226F"/>
    <w:rPr>
      <w:rFonts w:ascii="Tahoma" w:hAnsi="Tahoma" w:cs="Tahoma"/>
      <w:sz w:val="16"/>
      <w:szCs w:val="16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2226F"/>
    <w:rPr>
      <w:sz w:val="24"/>
      <w:szCs w:val="24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2226F"/>
    <w:rPr>
      <w:sz w:val="24"/>
      <w:szCs w:val="24"/>
      <w:lang w:val="en-US" w:eastAsia="en-US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2226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2226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2226F"/>
    <w:pPr>
      <w:tabs>
        <w:tab w:val="center" w:pos="4536"/>
        <w:tab w:val="right" w:pos="9072"/>
      </w:tabs>
    </w:pPr>
  </w:style>
  <w:style w:type="numbering" w:customStyle="1" w:styleId="Kreski">
    <w:name w:val="Kreski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9D2F2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Uwydatnienie">
    <w:name w:val="Emphasis"/>
    <w:rsid w:val="009D2F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6CC5E-C830-4F06-A598-405C545B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6</cp:revision>
  <cp:lastPrinted>2019-07-09T07:36:00Z</cp:lastPrinted>
  <dcterms:created xsi:type="dcterms:W3CDTF">2019-06-27T06:52:00Z</dcterms:created>
  <dcterms:modified xsi:type="dcterms:W3CDTF">2019-07-09T07:37:00Z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