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8A552" w14:textId="77777777" w:rsidR="00836E02" w:rsidRPr="00C41C12" w:rsidRDefault="00836E02">
      <w:pPr>
        <w:tabs>
          <w:tab w:val="left" w:pos="3675"/>
        </w:tabs>
        <w:spacing w:line="360" w:lineRule="auto"/>
        <w:rPr>
          <w:rStyle w:val="BrakA"/>
          <w:rFonts w:ascii="Calibri Light" w:eastAsia="Calibri Light" w:hAnsi="Calibri Light" w:cs="Calibri Light"/>
          <w:i/>
          <w:iCs/>
        </w:rPr>
      </w:pPr>
    </w:p>
    <w:p w14:paraId="739AFA2D" w14:textId="77777777" w:rsidR="00836E02" w:rsidRPr="00C41C12" w:rsidRDefault="007A08CA" w:rsidP="00D2474C">
      <w:pPr>
        <w:spacing w:line="360" w:lineRule="auto"/>
        <w:jc w:val="right"/>
        <w:rPr>
          <w:rStyle w:val="BrakA"/>
          <w:rFonts w:ascii="Calibri Light" w:eastAsia="Calibri Light" w:hAnsi="Calibri Light" w:cs="Calibri Light"/>
          <w:i/>
          <w:iCs/>
        </w:rPr>
      </w:pPr>
      <w:r w:rsidRPr="00C41C12">
        <w:rPr>
          <w:rStyle w:val="BrakA"/>
          <w:rFonts w:ascii="Calibri Light" w:eastAsia="Calibri Light" w:hAnsi="Calibri Light" w:cs="Calibri Light"/>
        </w:rPr>
        <w:t>Informacja Prasowa</w:t>
      </w:r>
      <w:r w:rsidRPr="00C41C12">
        <w:rPr>
          <w:rStyle w:val="BrakA"/>
          <w:rFonts w:ascii="Calibri Light" w:eastAsia="Calibri Light" w:hAnsi="Calibri Light" w:cs="Calibri Light"/>
          <w:i/>
          <w:iCs/>
        </w:rPr>
        <w:t xml:space="preserve"> </w:t>
      </w:r>
    </w:p>
    <w:p w14:paraId="1B7C83D1" w14:textId="525519B7" w:rsidR="00836E02" w:rsidRPr="00B8556B" w:rsidRDefault="007A08CA" w:rsidP="0065655C">
      <w:pPr>
        <w:spacing w:line="360" w:lineRule="auto"/>
        <w:jc w:val="right"/>
        <w:rPr>
          <w:rStyle w:val="BrakA"/>
          <w:rFonts w:ascii="Calibri Light" w:eastAsia="Calibri Light" w:hAnsi="Calibri Light" w:cs="Calibri Light"/>
          <w:i/>
          <w:iCs/>
        </w:rPr>
      </w:pPr>
      <w:r w:rsidRPr="00B8556B">
        <w:rPr>
          <w:rStyle w:val="BrakA"/>
          <w:rFonts w:ascii="Calibri Light" w:eastAsia="Calibri Light" w:hAnsi="Calibri Light" w:cs="Calibri Light"/>
          <w:i/>
          <w:iCs/>
        </w:rPr>
        <w:t xml:space="preserve">Warszawa, </w:t>
      </w:r>
      <w:r w:rsidR="00E76EA7">
        <w:rPr>
          <w:rStyle w:val="BrakA"/>
          <w:rFonts w:ascii="Calibri Light" w:eastAsia="Calibri Light" w:hAnsi="Calibri Light" w:cs="Calibri Light"/>
          <w:i/>
          <w:iCs/>
        </w:rPr>
        <w:t>17</w:t>
      </w:r>
      <w:r w:rsidR="00E76EA7" w:rsidRPr="00B8556B">
        <w:rPr>
          <w:rStyle w:val="BrakA"/>
          <w:rFonts w:ascii="Calibri Light" w:eastAsia="Calibri Light" w:hAnsi="Calibri Light" w:cs="Calibri Light"/>
          <w:i/>
          <w:iCs/>
        </w:rPr>
        <w:t xml:space="preserve"> </w:t>
      </w:r>
      <w:r w:rsidR="002A6500" w:rsidRPr="00B8556B">
        <w:rPr>
          <w:rStyle w:val="BrakA"/>
          <w:rFonts w:ascii="Calibri Light" w:eastAsia="Calibri Light" w:hAnsi="Calibri Light" w:cs="Calibri Light"/>
          <w:i/>
          <w:iCs/>
        </w:rPr>
        <w:t>lipca</w:t>
      </w:r>
      <w:r w:rsidR="00DB29BC" w:rsidRPr="00B8556B">
        <w:rPr>
          <w:rStyle w:val="BrakA"/>
          <w:rFonts w:ascii="Calibri Light" w:eastAsia="Calibri Light" w:hAnsi="Calibri Light" w:cs="Calibri Light"/>
          <w:i/>
          <w:iCs/>
        </w:rPr>
        <w:t xml:space="preserve">  </w:t>
      </w:r>
      <w:r w:rsidRPr="00B8556B">
        <w:rPr>
          <w:rStyle w:val="BrakA"/>
          <w:rFonts w:ascii="Calibri Light" w:eastAsia="Calibri Light" w:hAnsi="Calibri Light" w:cs="Calibri Light"/>
          <w:i/>
          <w:iCs/>
        </w:rPr>
        <w:t>2019 r.</w:t>
      </w:r>
    </w:p>
    <w:p w14:paraId="12D998F5" w14:textId="408C93C4" w:rsidR="002A6500" w:rsidRPr="00881FFD" w:rsidRDefault="002A6500" w:rsidP="00881FFD">
      <w:pPr>
        <w:pStyle w:val="Akapitzlist"/>
        <w:spacing w:line="360" w:lineRule="auto"/>
        <w:jc w:val="center"/>
      </w:pPr>
      <w:r>
        <w:rPr>
          <w:rStyle w:val="BrakA"/>
          <w:rFonts w:ascii="Calibri Light" w:eastAsia="Calibri Light" w:hAnsi="Calibri Light" w:cs="Calibri Light"/>
          <w:b/>
          <w:bCs/>
          <w:sz w:val="28"/>
          <w:szCs w:val="28"/>
        </w:rPr>
        <w:t xml:space="preserve">Młode, aktywne zawodowo czy w okresie menopauzy? </w:t>
      </w:r>
      <w:r w:rsidR="00583EEF">
        <w:rPr>
          <w:rStyle w:val="BrakA"/>
          <w:rFonts w:ascii="Calibri Light" w:eastAsia="Calibri Light" w:hAnsi="Calibri Light" w:cs="Calibri Light"/>
          <w:b/>
          <w:bCs/>
          <w:sz w:val="28"/>
          <w:szCs w:val="28"/>
        </w:rPr>
        <w:t>Jakim kobietom</w:t>
      </w:r>
      <w:r>
        <w:rPr>
          <w:rStyle w:val="BrakA"/>
          <w:rFonts w:ascii="Calibri Light" w:eastAsia="Calibri Light" w:hAnsi="Calibri Light" w:cs="Calibri Light"/>
          <w:b/>
          <w:bCs/>
          <w:sz w:val="28"/>
          <w:szCs w:val="28"/>
        </w:rPr>
        <w:t xml:space="preserve"> t</w:t>
      </w:r>
      <w:r>
        <w:rPr>
          <w:rStyle w:val="BrakA"/>
          <w:rFonts w:ascii="Calibri Light" w:eastAsia="Calibri Light" w:hAnsi="Calibri Light" w:cs="Calibri Light"/>
          <w:b/>
          <w:bCs/>
          <w:sz w:val="28"/>
          <w:szCs w:val="28"/>
        </w:rPr>
        <w:t>a</w:t>
      </w:r>
      <w:r>
        <w:rPr>
          <w:rStyle w:val="BrakA"/>
          <w:rFonts w:ascii="Calibri Light" w:eastAsia="Calibri Light" w:hAnsi="Calibri Light" w:cs="Calibri Light"/>
          <w:b/>
          <w:bCs/>
          <w:sz w:val="28"/>
          <w:szCs w:val="28"/>
        </w:rPr>
        <w:t>bletki antykoncepcyjne mogą poprawić jakość życia?</w:t>
      </w:r>
    </w:p>
    <w:p w14:paraId="40CDB30A" w14:textId="72020364" w:rsidR="00C30158" w:rsidRDefault="005B1338">
      <w:pPr>
        <w:spacing w:line="360" w:lineRule="auto"/>
        <w:jc w:val="both"/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</w:pPr>
      <w:r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Współczesna d</w:t>
      </w:r>
      <w:r w:rsidR="007A1BD6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oustna antykoncepcja hormonalna</w:t>
      </w:r>
      <w:r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 xml:space="preserve"> </w:t>
      </w:r>
      <w:r w:rsidR="00DF165E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to już nie tylko zabezpieczenie przed niepl</w:t>
      </w:r>
      <w:r w:rsidR="00DF165E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a</w:t>
      </w:r>
      <w:r w:rsidR="00DF165E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nowaną w danym momencie ciążą</w:t>
      </w:r>
      <w:r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 xml:space="preserve">, </w:t>
      </w:r>
      <w:r w:rsidR="00DF165E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ale także szereg właściwości pozaantykoncepcyjnych, które mogą sprostać oczekiwaniom</w:t>
      </w:r>
      <w:r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 xml:space="preserve"> kobiet! Niezależnie od tego, czy prowadzimy intensywny styl ż</w:t>
      </w:r>
      <w:r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y</w:t>
      </w:r>
      <w:r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cia, jesteśmy zapracowane</w:t>
      </w:r>
      <w:r w:rsidR="006D2728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,</w:t>
      </w:r>
      <w:r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 xml:space="preserve"> podróżujemy, uprawiamy sport zawodowo lub hobbystycznie, </w:t>
      </w:r>
      <w:r w:rsidR="006D2728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m</w:t>
      </w:r>
      <w:r w:rsidR="006D2728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a</w:t>
      </w:r>
      <w:r w:rsidR="006D2728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 xml:space="preserve">my pasję, która wymaga od nas dyspozycyjności, </w:t>
      </w:r>
      <w:r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a może</w:t>
      </w:r>
      <w:r w:rsidR="006D2728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 xml:space="preserve"> po prostu</w:t>
      </w:r>
      <w:r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 xml:space="preserve"> borykamy się z </w:t>
      </w:r>
      <w:r w:rsidR="005748B0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zaburz</w:t>
      </w:r>
      <w:r w:rsidR="005748B0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e</w:t>
      </w:r>
      <w:r w:rsidR="005748B0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niami hormonalnymi</w:t>
      </w:r>
      <w:r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 xml:space="preserve"> – </w:t>
      </w:r>
      <w:r w:rsidR="006D2728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 xml:space="preserve">dobrze dobrane </w:t>
      </w:r>
      <w:r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 xml:space="preserve">tabletki są w stanie wpłynąć </w:t>
      </w:r>
      <w:r w:rsidR="00914D70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 xml:space="preserve">pozytywnie </w:t>
      </w:r>
      <w:r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 xml:space="preserve">na komfort i jakość naszego życia. </w:t>
      </w:r>
      <w:r w:rsidR="00C30158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W badaniu</w:t>
      </w:r>
      <w:r w:rsidR="00E40984" w:rsidRPr="00C41C12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 xml:space="preserve"> Biostat</w:t>
      </w:r>
      <w:r w:rsidR="00DA09D4" w:rsidRPr="00C41C12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, zrealizow</w:t>
      </w:r>
      <w:r w:rsidR="00C30158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anym</w:t>
      </w:r>
      <w:r w:rsidR="00881FFD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 xml:space="preserve"> na zlecenie Gedeon Richter Polska Sp. z o.o.,</w:t>
      </w:r>
      <w:r w:rsidR="00DA09D4" w:rsidRPr="00C41C12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 xml:space="preserve"> w ramach kampanii edukacyjnej Antykoncepcja Szyta Na</w:t>
      </w:r>
      <w:r w:rsidR="00A66498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 </w:t>
      </w:r>
      <w:r w:rsidR="00DA09D4" w:rsidRPr="00C41C12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Mia</w:t>
      </w:r>
      <w:r w:rsidR="000552F8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rę</w:t>
      </w:r>
      <w:r w:rsidR="00C30158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 xml:space="preserve">, </w:t>
      </w:r>
      <w:r w:rsidR="003D779A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uczestnicy</w:t>
      </w:r>
      <w:r w:rsidR="00C30158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 xml:space="preserve"> zostali popr</w:t>
      </w:r>
      <w:r w:rsidR="00C30158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o</w:t>
      </w:r>
      <w:r w:rsidR="00C30158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 xml:space="preserve">szeni o </w:t>
      </w:r>
      <w:r w:rsidR="000552F8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wybranie</w:t>
      </w:r>
      <w:r w:rsidR="00C30158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 xml:space="preserve"> grup kobiet, którym </w:t>
      </w:r>
      <w:r w:rsidR="00E76EA7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 xml:space="preserve">pigułki </w:t>
      </w:r>
      <w:r w:rsidR="004D4F2F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mo</w:t>
      </w:r>
      <w:r w:rsidR="004D4F2F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gą</w:t>
      </w:r>
      <w:r w:rsidR="004D4F2F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 xml:space="preserve"> </w:t>
      </w:r>
      <w:r w:rsidR="00E76EA7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przynieść największe korzyści</w:t>
      </w:r>
      <w:r w:rsidR="00C30158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. Kogo wskazali bad</w:t>
      </w:r>
      <w:r w:rsidR="00C30158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a</w:t>
      </w:r>
      <w:r w:rsidR="00C30158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ni?</w:t>
      </w:r>
    </w:p>
    <w:p w14:paraId="2E5A5DC7" w14:textId="3D8AA2D8" w:rsidR="00836E02" w:rsidRDefault="002E0BD8">
      <w:pPr>
        <w:spacing w:line="360" w:lineRule="auto"/>
        <w:jc w:val="both"/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</w:pPr>
      <w:r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Dla aktywnych</w:t>
      </w:r>
      <w:r w:rsidR="009936BC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 xml:space="preserve"> seksualnie</w:t>
      </w:r>
    </w:p>
    <w:p w14:paraId="5BCC5849" w14:textId="3ECE5DCF" w:rsidR="005B1338" w:rsidRDefault="001925E9">
      <w:pPr>
        <w:spacing w:line="360" w:lineRule="auto"/>
        <w:jc w:val="both"/>
        <w:rPr>
          <w:rStyle w:val="BrakA"/>
          <w:rFonts w:ascii="Calibri Light" w:eastAsia="Calibri Light" w:hAnsi="Calibri Light" w:cs="Calibri Light"/>
          <w:bCs/>
          <w:sz w:val="24"/>
          <w:szCs w:val="24"/>
        </w:rPr>
      </w:pPr>
      <w:r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Aż </w:t>
      </w:r>
      <w:r w:rsidRPr="001925E9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25 proc.</w:t>
      </w:r>
      <w:r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wszystkich respondentów, którzy wzięli udział w badaniu</w:t>
      </w:r>
      <w:r w:rsidR="00B34DC8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,</w:t>
      </w:r>
      <w:r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wskazało </w:t>
      </w:r>
      <w:r w:rsidRPr="001925E9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kobiety akty</w:t>
      </w:r>
      <w:r w:rsidRPr="001925E9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w</w:t>
      </w:r>
      <w:r w:rsidRPr="001925E9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ne seksualnie</w:t>
      </w:r>
      <w:r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jako tę grupę, której tabletki antykoncepcyjne mogą poprawić jakość życia w stopn</w:t>
      </w:r>
      <w:r w:rsidR="007A55FA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iu największym. Pan</w:t>
      </w:r>
      <w:r w:rsidR="00284862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ie </w:t>
      </w:r>
      <w:r w:rsidR="007A55FA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i p</w:t>
      </w:r>
      <w:r w:rsidR="0059731E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an</w:t>
      </w:r>
      <w:r w:rsidR="00284862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owie </w:t>
      </w:r>
      <w:r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wykazali się ogromną zgodnością w tej kwestii,</w:t>
      </w:r>
      <w:r w:rsidR="00FB06FD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</w:t>
      </w:r>
      <w:r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poni</w:t>
      </w:r>
      <w:r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e</w:t>
      </w:r>
      <w:r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waż </w:t>
      </w:r>
      <w:r w:rsidRPr="00B34DC8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23 proc.</w:t>
      </w:r>
      <w:r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</w:t>
      </w:r>
      <w:r w:rsidR="00671D76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kobiet</w:t>
      </w:r>
      <w:r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oraz </w:t>
      </w:r>
      <w:r w:rsidRPr="00B34DC8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27 proc.</w:t>
      </w:r>
      <w:r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</w:t>
      </w:r>
      <w:r w:rsidR="00671D76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mężczyzn</w:t>
      </w:r>
      <w:r w:rsidR="00B34DC8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wskazało właśnie tę grupę</w:t>
      </w:r>
      <w:r w:rsidR="00FB06FD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.</w:t>
      </w:r>
      <w:r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</w:t>
      </w:r>
      <w:r w:rsidR="00671D76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Popularność </w:t>
      </w:r>
      <w:r w:rsidR="00C1051D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tych </w:t>
      </w:r>
      <w:r w:rsidR="00671D76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o</w:t>
      </w:r>
      <w:r w:rsidR="00671D76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d</w:t>
      </w:r>
      <w:r w:rsidR="00671D76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powiedzi</w:t>
      </w:r>
      <w:r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pokazuje, że tabletki antykoncepcyjne wciąż</w:t>
      </w:r>
      <w:r w:rsidR="00445AFC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w </w:t>
      </w:r>
      <w:r w:rsidR="00B32119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znacznej </w:t>
      </w:r>
      <w:r w:rsidR="00445AFC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mierze</w:t>
      </w:r>
      <w:r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funkcjonują w</w:t>
      </w:r>
      <w:r w:rsidR="00A66498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 </w:t>
      </w:r>
      <w:r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świadomości społeczeństwa w kontekście seksu</w:t>
      </w:r>
      <w:r w:rsidR="00671D76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i właściwości zabezpieczających przed ni</w:t>
      </w:r>
      <w:r w:rsidR="00671D76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e</w:t>
      </w:r>
      <w:r w:rsidR="00671D76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planowaną w danym momencie ciążą</w:t>
      </w:r>
      <w:r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. I nie ma się co dziwić, ponieważ pigułki znane są</w:t>
      </w:r>
      <w:r w:rsidR="00A66498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 </w:t>
      </w:r>
      <w:r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ze</w:t>
      </w:r>
      <w:r w:rsidR="00A66498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 </w:t>
      </w:r>
      <w:r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swojej wysokiej skuteczności antykoncepcyjnej, która przekłada się na </w:t>
      </w:r>
      <w:r w:rsidR="00C1051D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większą </w:t>
      </w:r>
      <w:r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spont</w:t>
      </w:r>
      <w:r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a</w:t>
      </w:r>
      <w:r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niczność i częstotliwość zbliżeń</w:t>
      </w:r>
      <w:r w:rsidR="00583EEF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.</w:t>
      </w:r>
      <w:r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</w:t>
      </w:r>
      <w:r w:rsidR="00487164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Dodatkowo</w:t>
      </w:r>
      <w:r w:rsidR="00112082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,</w:t>
      </w:r>
      <w:r w:rsidR="00487164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j</w:t>
      </w:r>
      <w:r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uż </w:t>
      </w:r>
      <w:r w:rsidR="003051EA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dawno </w:t>
      </w:r>
      <w:r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minęły czasy, gdy zażywanie tabletek wiązało się </w:t>
      </w:r>
      <w:r w:rsidR="000708DE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np. </w:t>
      </w:r>
      <w:r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z</w:t>
      </w:r>
      <w:r w:rsidR="003051EA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</w:t>
      </w:r>
      <w:r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obniżony</w:t>
      </w:r>
      <w:r w:rsidR="003051EA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m</w:t>
      </w:r>
      <w:r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libido</w:t>
      </w:r>
      <w:r w:rsidR="00CD1889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, </w:t>
      </w:r>
      <w:r w:rsidR="006C5F1F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skutkującym częstym</w:t>
      </w:r>
      <w:r w:rsidR="004B0151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– przysłowiowym - </w:t>
      </w:r>
      <w:r w:rsidR="00CD1889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„</w:t>
      </w:r>
      <w:r w:rsidR="006C5F1F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bólem głowy</w:t>
      </w:r>
      <w:r w:rsidR="00CD1889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”</w:t>
      </w:r>
      <w:r w:rsidR="006C5F1F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</w:t>
      </w:r>
      <w:r w:rsidR="001865AF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u</w:t>
      </w:r>
      <w:r w:rsidR="00A66498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 </w:t>
      </w:r>
      <w:r w:rsidR="00041F2F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p</w:t>
      </w:r>
      <w:r w:rsidR="001865AF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ań </w:t>
      </w:r>
      <w:r w:rsidR="006C5F1F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i </w:t>
      </w:r>
      <w:r w:rsidR="001C5B1A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brakiem chęci na </w:t>
      </w:r>
      <w:r w:rsidR="00DD3015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współżycie</w:t>
      </w:r>
      <w:r w:rsidR="006C5F1F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.</w:t>
      </w:r>
      <w:r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</w:t>
      </w:r>
      <w:r w:rsidR="006C5F1F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D</w:t>
      </w:r>
      <w:r w:rsidR="00CD1889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ostępne dziś</w:t>
      </w:r>
      <w:r w:rsidR="003051EA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</w:t>
      </w:r>
      <w:r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pigułki</w:t>
      </w:r>
      <w:r w:rsidR="003051EA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są sprzymierzeńcem kobiet, lubi</w:t>
      </w:r>
      <w:r w:rsidR="003051EA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ą</w:t>
      </w:r>
      <w:r w:rsidR="003051EA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cych spontaniczne zbliżenia z partnerem, ponieważ nie tylko zabezpieczają, ale przede wszystkim </w:t>
      </w:r>
      <w:r w:rsidR="001805F8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nie zmniejszają ochoty</w:t>
      </w:r>
      <w:r w:rsidR="006D1A95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na spotkania w sypialni</w:t>
      </w:r>
      <w:r w:rsidR="003051EA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. </w:t>
      </w:r>
    </w:p>
    <w:p w14:paraId="4963BCD0" w14:textId="77777777" w:rsidR="00274460" w:rsidRDefault="00987A61">
      <w:pPr>
        <w:spacing w:line="360" w:lineRule="auto"/>
        <w:jc w:val="both"/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</w:pPr>
      <w:r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lastRenderedPageBreak/>
        <w:t xml:space="preserve">Pomocne </w:t>
      </w:r>
      <w:r w:rsidR="00B26499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kobietom młodym</w:t>
      </w:r>
    </w:p>
    <w:p w14:paraId="124F5EAB" w14:textId="3ACF17D7" w:rsidR="00274460" w:rsidRDefault="00274460">
      <w:pPr>
        <w:spacing w:line="360" w:lineRule="auto"/>
        <w:jc w:val="both"/>
        <w:rPr>
          <w:rStyle w:val="BrakA"/>
          <w:rFonts w:ascii="Calibri Light" w:eastAsia="Calibri Light" w:hAnsi="Calibri Light" w:cs="Calibri Light"/>
          <w:bCs/>
          <w:sz w:val="24"/>
          <w:szCs w:val="24"/>
        </w:rPr>
      </w:pPr>
      <w:r w:rsidRPr="00274460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Drugie miejsce</w:t>
      </w:r>
      <w:r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zajęła grupa </w:t>
      </w:r>
      <w:r w:rsidRPr="00274460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kobiet młodych</w:t>
      </w:r>
      <w:r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, wskazana prze</w:t>
      </w:r>
      <w:r w:rsidR="003731EB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z</w:t>
      </w:r>
      <w:r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ankietowanych jako ta, której antykoncepcja może poprawić komfort i jakość życia. </w:t>
      </w:r>
      <w:r w:rsidR="00CF4468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Z raportu</w:t>
      </w:r>
      <w:r w:rsidR="00B72697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„Seksualna mapa Polki”</w:t>
      </w:r>
      <w:r w:rsidR="00AF5BBC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</w:t>
      </w:r>
      <w:r w:rsidR="00CF4468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wyn</w:t>
      </w:r>
      <w:r w:rsidR="00CF4468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i</w:t>
      </w:r>
      <w:r w:rsidR="00CF4468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ka, że </w:t>
      </w:r>
      <w:r w:rsidR="00AF5BBC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średni wiek inicjacji seksualnej </w:t>
      </w:r>
      <w:r w:rsidR="00B72697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kobiet w Polsce </w:t>
      </w:r>
      <w:r w:rsidR="00AF5BBC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waha się między 17. a </w:t>
      </w:r>
      <w:r w:rsidR="00B72697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20</w:t>
      </w:r>
      <w:r w:rsidR="00B72697">
        <w:rPr>
          <w:rStyle w:val="Odwoanieprzypisudolnego"/>
          <w:rFonts w:ascii="Calibri Light" w:eastAsia="Calibri Light" w:hAnsi="Calibri Light" w:cs="Calibri Light"/>
          <w:bCs/>
          <w:sz w:val="24"/>
          <w:szCs w:val="24"/>
        </w:rPr>
        <w:footnoteReference w:id="1"/>
      </w:r>
      <w:r w:rsidR="00AF5BBC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. rokiem życia</w:t>
      </w:r>
      <w:r w:rsidR="003731EB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.</w:t>
      </w:r>
      <w:r w:rsidR="00AF5BBC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</w:t>
      </w:r>
      <w:r w:rsidR="003731EB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D</w:t>
      </w:r>
      <w:r w:rsidR="00AF5BBC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latego tabletki antykoncepcyjne, dzięki swojej</w:t>
      </w:r>
      <w:r w:rsidR="004D7F4D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wysokiej</w:t>
      </w:r>
      <w:r w:rsidR="00AF5BBC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skuteczności i jednocześnie pr</w:t>
      </w:r>
      <w:r w:rsidR="00AF5BBC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o</w:t>
      </w:r>
      <w:r w:rsidR="00AF5BBC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stym schemacie dawkowania, mogą ułatwić wkroczenie w</w:t>
      </w:r>
      <w:r w:rsidR="00A66498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 </w:t>
      </w:r>
      <w:r w:rsidR="00AF5BBC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świat dojrzałości seksualnej. D</w:t>
      </w:r>
      <w:r w:rsidR="00AF5BBC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o</w:t>
      </w:r>
      <w:r w:rsidR="00AF5BBC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brym rozwiązaniem w przypadku młodych kobiet jest antykoncepcja </w:t>
      </w:r>
      <w:proofErr w:type="spellStart"/>
      <w:r w:rsidR="00611B70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niskodawkowa</w:t>
      </w:r>
      <w:proofErr w:type="spellEnd"/>
      <w:r w:rsidR="00AF5BBC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, charakteryz</w:t>
      </w:r>
      <w:r w:rsidR="00AF5BBC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u</w:t>
      </w:r>
      <w:r w:rsidR="00AF5BBC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jąca się obniżoną dawką hormonów, </w:t>
      </w:r>
      <w:r w:rsidR="00820EB8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której skuteczność jest równie wysoka, jak</w:t>
      </w:r>
      <w:r w:rsidR="00611B70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w przypadku </w:t>
      </w:r>
      <w:r w:rsidR="00820EB8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</w:t>
      </w:r>
      <w:r w:rsidR="00611B70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pozostałej </w:t>
      </w:r>
      <w:r w:rsidR="00820EB8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antykoncepcji </w:t>
      </w:r>
      <w:r w:rsidR="00611B70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hormonalne</w:t>
      </w:r>
      <w:r w:rsidR="003731EB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j</w:t>
      </w:r>
      <w:r w:rsidR="00611B70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.</w:t>
      </w:r>
      <w:r w:rsidR="00820EB8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</w:t>
      </w:r>
      <w:r w:rsidR="00611B70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M</w:t>
      </w:r>
      <w:r w:rsidR="00820EB8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łode kobiety m</w:t>
      </w:r>
      <w:r w:rsidR="00820EB8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o</w:t>
      </w:r>
      <w:r w:rsidR="00820EB8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gą odkrywać swoją seksualność w poczuciu komfortu i </w:t>
      </w:r>
      <w:r w:rsidR="004A2C0F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zabezpieczenia</w:t>
      </w:r>
      <w:r w:rsidR="00611B70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przed niechcianą ciążą</w:t>
      </w:r>
      <w:r w:rsidR="00AF5BBC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. Ale to nie wszystko! Warto po</w:t>
      </w:r>
      <w:r w:rsidR="00AF5BBC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d</w:t>
      </w:r>
      <w:r w:rsidR="00AF5BBC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kreślić, że młody wiek to </w:t>
      </w:r>
      <w:r w:rsidR="00395311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także </w:t>
      </w:r>
      <w:r w:rsidR="00AF5BBC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„burza horm</w:t>
      </w:r>
      <w:r w:rsidR="00AF5BBC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o</w:t>
      </w:r>
      <w:r w:rsidR="00AF5BBC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nów”</w:t>
      </w:r>
      <w:r w:rsidR="006B3A8F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,</w:t>
      </w:r>
      <w:r w:rsidR="00AF5BBC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a co za tym idzie – różnych problemów. Pigułki</w:t>
      </w:r>
      <w:r w:rsidR="008D27C3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, dzięki pozaantykoncepcyjnym właściwościom,</w:t>
      </w:r>
      <w:r w:rsidR="00AF5BBC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mogą pomóc </w:t>
      </w:r>
      <w:r w:rsidR="00041F2F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młodym </w:t>
      </w:r>
      <w:r w:rsidR="008D27C3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kobietom</w:t>
      </w:r>
      <w:r w:rsidR="00AF5BBC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, </w:t>
      </w:r>
      <w:r w:rsidR="00E04DA3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u kt</w:t>
      </w:r>
      <w:r w:rsidR="00E04DA3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ó</w:t>
      </w:r>
      <w:r w:rsidR="00E04DA3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rych wystąpią</w:t>
      </w:r>
      <w:r w:rsidR="00AF5BBC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proble</w:t>
      </w:r>
      <w:r w:rsidR="00E04DA3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my</w:t>
      </w:r>
      <w:r w:rsidR="00AF5BBC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z cerą</w:t>
      </w:r>
      <w:r w:rsidR="004A2C0F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lub</w:t>
      </w:r>
      <w:r w:rsidR="00AF5BBC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</w:t>
      </w:r>
      <w:r w:rsidR="002C68F0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wypadającymi </w:t>
      </w:r>
      <w:r w:rsidR="00AF5BBC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włosami czy nadmiernym owłosieniem</w:t>
      </w:r>
      <w:r w:rsidR="006B3A8F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(hi</w:t>
      </w:r>
      <w:r w:rsidR="006B3A8F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r</w:t>
      </w:r>
      <w:r w:rsidR="006B3A8F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sutyzmem)</w:t>
      </w:r>
      <w:r w:rsidR="00AF5BBC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, wynikają</w:t>
      </w:r>
      <w:r w:rsidR="00E04DA3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ce</w:t>
      </w:r>
      <w:r w:rsidR="00AF5BBC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z zaburzeń hormonalnych</w:t>
      </w:r>
      <w:r w:rsidR="008A1931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.</w:t>
      </w:r>
      <w:r w:rsidR="008D27C3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</w:t>
      </w:r>
      <w:r w:rsidR="008A1931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Doustna antykonce</w:t>
      </w:r>
      <w:r w:rsidR="008A1931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p</w:t>
      </w:r>
      <w:r w:rsidR="008A1931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cja hormonalna </w:t>
      </w:r>
      <w:r w:rsidR="004A2C0F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może </w:t>
      </w:r>
      <w:r w:rsidR="008A1931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pom</w:t>
      </w:r>
      <w:r w:rsidR="004A2C0F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óc </w:t>
      </w:r>
      <w:r w:rsidR="008D27C3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także paniom, które borykają się z bolesnymi i obfitymi mi</w:t>
      </w:r>
      <w:r w:rsidR="008D27C3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e</w:t>
      </w:r>
      <w:r w:rsidR="008D27C3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siączkami</w:t>
      </w:r>
      <w:r w:rsidR="00AF5BBC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.</w:t>
      </w:r>
      <w:r w:rsidR="008D27C3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</w:t>
      </w:r>
    </w:p>
    <w:p w14:paraId="09EF7734" w14:textId="64BE7C25" w:rsidR="00DD5DBC" w:rsidRDefault="00DD5DBC">
      <w:pPr>
        <w:spacing w:line="360" w:lineRule="auto"/>
        <w:jc w:val="both"/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</w:pPr>
      <w:r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Dla kobiet, nieplanujących macierzyństwa</w:t>
      </w:r>
      <w:r w:rsidR="00E76EA7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 xml:space="preserve"> w najbliższym czasie</w:t>
      </w:r>
    </w:p>
    <w:p w14:paraId="42BCB864" w14:textId="1356E7C7" w:rsidR="008D27C3" w:rsidRDefault="00DD5DBC">
      <w:pPr>
        <w:spacing w:line="360" w:lineRule="auto"/>
        <w:jc w:val="both"/>
        <w:rPr>
          <w:rStyle w:val="BrakA"/>
          <w:rFonts w:ascii="Calibri Light" w:eastAsia="Calibri Light" w:hAnsi="Calibri Light" w:cs="Calibri Light"/>
          <w:bCs/>
          <w:sz w:val="24"/>
          <w:szCs w:val="24"/>
        </w:rPr>
      </w:pPr>
      <w:r w:rsidRPr="00FC604F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Trzecie miejsce na podium</w:t>
      </w:r>
      <w:r w:rsidR="00965766" w:rsidRPr="00FC604F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– </w:t>
      </w:r>
      <w:r w:rsidR="00965766" w:rsidRPr="00FC604F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 xml:space="preserve">16 proc. </w:t>
      </w:r>
      <w:r w:rsidR="00965766" w:rsidRPr="00FC604F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odpowiedzi,</w:t>
      </w:r>
      <w:r w:rsidR="00965766" w:rsidRPr="00FC604F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 xml:space="preserve"> </w:t>
      </w:r>
      <w:r w:rsidRPr="00FC604F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należy do grupy kobiet, które </w:t>
      </w:r>
      <w:r w:rsidRPr="00FC604F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nie planują zo</w:t>
      </w:r>
      <w:r w:rsidR="00EE5010" w:rsidRPr="00FC604F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stać</w:t>
      </w:r>
      <w:r w:rsidRPr="00FC604F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 xml:space="preserve"> mamą</w:t>
      </w:r>
      <w:r w:rsidR="004B1CD6" w:rsidRPr="00FC604F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.</w:t>
      </w:r>
      <w:r w:rsidR="00B04C20" w:rsidRPr="00FC604F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</w:t>
      </w:r>
      <w:r w:rsidRPr="00FC604F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Pigułki, dzięki swojej wysokiej skuteczności, mogą zapewnić tym paniom wysoką ochronę</w:t>
      </w:r>
      <w:r w:rsidR="000B76A4" w:rsidRPr="00FC604F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antykoncepcyjną </w:t>
      </w:r>
      <w:r w:rsidR="00E76415" w:rsidRPr="00FC604F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oraz</w:t>
      </w:r>
      <w:r w:rsidR="008333A8" w:rsidRPr="00FC604F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ułatwić</w:t>
      </w:r>
      <w:r w:rsidR="000B76A4" w:rsidRPr="00FC604F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kontrolę cyklu</w:t>
      </w:r>
      <w:r w:rsidRPr="00FC604F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. Ale, jak wiadomo, kobi</w:t>
      </w:r>
      <w:r w:rsidR="0077485F" w:rsidRPr="00FC604F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e</w:t>
      </w:r>
      <w:r w:rsidRPr="00FC604F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ta zmienną jest, </w:t>
      </w:r>
      <w:r w:rsidR="00C4016A" w:rsidRPr="00FC604F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i</w:t>
      </w:r>
      <w:r w:rsidRPr="00FC604F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jeśli w którymś momencie życia zmieni </w:t>
      </w:r>
      <w:r w:rsidR="004A3B4B" w:rsidRPr="00FC604F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swoje plany w zakresie </w:t>
      </w:r>
      <w:r w:rsidR="00875AA0" w:rsidRPr="00FC604F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ma</w:t>
      </w:r>
      <w:r w:rsidR="004A3B4B" w:rsidRPr="00FC604F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cierzyństwa</w:t>
      </w:r>
      <w:r w:rsidR="006C4753" w:rsidRPr="00FC604F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,</w:t>
      </w:r>
      <w:r w:rsidRPr="00FC604F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to nic nie stoi na przeszko</w:t>
      </w:r>
      <w:r w:rsidR="00D0660F" w:rsidRPr="00FC604F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dzie!</w:t>
      </w:r>
      <w:r w:rsidRPr="00FC604F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</w:t>
      </w:r>
      <w:r w:rsidR="00D0660F" w:rsidRPr="00FC604F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Doustna</w:t>
      </w:r>
      <w:r w:rsidRPr="00FC604F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antykoncepcja</w:t>
      </w:r>
      <w:r w:rsidR="0077485F" w:rsidRPr="00FC604F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hormonalna</w:t>
      </w:r>
      <w:r w:rsidRPr="00FC604F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, stosowana nawet długoterminowo, nie obniża </w:t>
      </w:r>
      <w:r w:rsidR="001702B5" w:rsidRPr="00FC604F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naturalnej </w:t>
      </w:r>
      <w:r w:rsidRPr="00FC604F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płodności</w:t>
      </w:r>
      <w:r w:rsidR="006C4753" w:rsidRPr="00FC604F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i </w:t>
      </w:r>
      <w:r w:rsidR="00866694" w:rsidRPr="00FC604F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umożliwia</w:t>
      </w:r>
      <w:r w:rsidR="006C4753" w:rsidRPr="00FC604F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staranie się o dziecko niemal od razu po jej odstawi</w:t>
      </w:r>
      <w:r w:rsidR="006C4753" w:rsidRPr="00FC604F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e</w:t>
      </w:r>
      <w:r w:rsidR="006C4753" w:rsidRPr="00FC604F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niu</w:t>
      </w:r>
      <w:r w:rsidR="00B66BCC" w:rsidRPr="00FC604F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.</w:t>
      </w:r>
      <w:r w:rsidR="0077485F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</w:t>
      </w:r>
      <w:bookmarkStart w:id="0" w:name="_GoBack"/>
      <w:bookmarkEnd w:id="0"/>
    </w:p>
    <w:p w14:paraId="5CFABE80" w14:textId="1E4DFE10" w:rsidR="00274460" w:rsidRDefault="00752E40">
      <w:pPr>
        <w:spacing w:line="360" w:lineRule="auto"/>
        <w:jc w:val="both"/>
        <w:rPr>
          <w:rStyle w:val="BrakA"/>
          <w:rFonts w:ascii="Calibri Light" w:eastAsia="Calibri Light" w:hAnsi="Calibri Light" w:cs="Calibri Light"/>
          <w:bCs/>
          <w:sz w:val="24"/>
          <w:szCs w:val="24"/>
        </w:rPr>
      </w:pPr>
      <w:r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Wśród odpowiedzi </w:t>
      </w:r>
      <w:r w:rsidR="001702B5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ankietowani wskazali również grupy</w:t>
      </w:r>
      <w:r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kobiet</w:t>
      </w:r>
      <w:r w:rsidR="003731EB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:</w:t>
      </w:r>
      <w:r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które borykają się z bolesn</w:t>
      </w:r>
      <w:r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y</w:t>
      </w:r>
      <w:r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mi miesiączkami – </w:t>
      </w:r>
      <w:r w:rsidRPr="00752E40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9 proc</w:t>
      </w:r>
      <w:r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.,</w:t>
      </w:r>
      <w:r w:rsidR="00E76EA7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</w:t>
      </w:r>
      <w:r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zm</w:t>
      </w:r>
      <w:r w:rsidR="00E95F27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agających</w:t>
      </w:r>
      <w:r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się z zaburzeniami hormonalnymi – </w:t>
      </w:r>
      <w:r w:rsidRPr="00752E40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8 proc.</w:t>
      </w:r>
      <w:r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 xml:space="preserve">, </w:t>
      </w:r>
      <w:r w:rsidR="00E95F27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a także </w:t>
      </w:r>
      <w:r w:rsidR="004A2C0F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gr</w:t>
      </w:r>
      <w:r w:rsidR="004A2C0F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u</w:t>
      </w:r>
      <w:r w:rsidR="004A2C0F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pę </w:t>
      </w:r>
      <w:r w:rsidR="00E95F27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kobiet</w:t>
      </w:r>
      <w:r w:rsidRPr="00752E40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w okresie menopauzy</w:t>
      </w:r>
      <w:r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 xml:space="preserve"> – 3 proc. </w:t>
      </w:r>
      <w:r w:rsidR="003731EB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 xml:space="preserve"> </w:t>
      </w:r>
      <w:r w:rsidR="00F06CD7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 xml:space="preserve">Natomiast </w:t>
      </w:r>
      <w:r w:rsidRPr="0078457A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13 proc.</w:t>
      </w:r>
      <w:r w:rsidRPr="00752E40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społeczeństwa nie potrafiło wskazać odpowiedzi, co pokazuje, że </w:t>
      </w:r>
      <w:r w:rsidR="003B080B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świadomość w zakresie stosowania tabletek antyko</w:t>
      </w:r>
      <w:r w:rsidR="003B080B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n</w:t>
      </w:r>
      <w:r w:rsidR="003B080B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cepcyjnych</w:t>
      </w:r>
      <w:r w:rsidR="004A2C0F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i ich korzyści pozaantykoncepcyjnych</w:t>
      </w:r>
      <w:r w:rsidR="00613094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jest wciąż zbyt niska</w:t>
      </w:r>
      <w:r w:rsidR="003B080B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. N</w:t>
      </w:r>
      <w:r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ieustanna edukacja</w:t>
      </w:r>
      <w:r w:rsidR="00655401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</w:t>
      </w:r>
      <w:r w:rsidR="00655401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lastRenderedPageBreak/>
        <w:t>na temat</w:t>
      </w:r>
      <w:r w:rsidR="0078457A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</w:t>
      </w:r>
      <w:r w:rsidR="00D002F0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d</w:t>
      </w:r>
      <w:r w:rsidR="00D002F0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o</w:t>
      </w:r>
      <w:r w:rsidR="00D002F0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ustnej antykoncepcji hormonalnej</w:t>
      </w:r>
      <w:r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jest </w:t>
      </w:r>
      <w:r w:rsidR="0078457A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bardzo potrzeb</w:t>
      </w:r>
      <w:r w:rsidR="007C3F5C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n</w:t>
      </w:r>
      <w:r w:rsidR="0078457A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a</w:t>
      </w:r>
      <w:r w:rsidR="003B080B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, żeby kobiety wiedziały o możliw</w:t>
      </w:r>
      <w:r w:rsidR="003B080B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o</w:t>
      </w:r>
      <w:r w:rsidR="003B080B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ściach, jakie </w:t>
      </w:r>
      <w:r w:rsidR="00C16501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oferuje im współczesna</w:t>
      </w:r>
      <w:r w:rsidR="003B080B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 xml:space="preserve"> farmakologia</w:t>
      </w:r>
      <w:r w:rsidR="0078457A">
        <w:rPr>
          <w:rStyle w:val="BrakA"/>
          <w:rFonts w:ascii="Calibri Light" w:eastAsia="Calibri Light" w:hAnsi="Calibri Light" w:cs="Calibri Light"/>
          <w:bCs/>
          <w:sz w:val="24"/>
          <w:szCs w:val="24"/>
        </w:rPr>
        <w:t>.</w:t>
      </w:r>
    </w:p>
    <w:p w14:paraId="1A6B1D1A" w14:textId="7138AA42" w:rsidR="00AF5BBC" w:rsidRPr="00AF5BBC" w:rsidRDefault="00AF5BBC">
      <w:pPr>
        <w:spacing w:line="360" w:lineRule="auto"/>
        <w:jc w:val="both"/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</w:pPr>
      <w:r w:rsidRPr="00AF5BBC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Doustna antykoncepcja hormonalna może poprawić jakość i komfort życia kobiet</w:t>
      </w:r>
      <w:r w:rsidR="00CF4C17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 xml:space="preserve"> ją stosuj</w:t>
      </w:r>
      <w:r w:rsidR="00CF4C17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ą</w:t>
      </w:r>
      <w:r w:rsidR="00CF4C17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cych</w:t>
      </w:r>
      <w:r w:rsidR="00FC604F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. N</w:t>
      </w:r>
      <w:r w:rsidRPr="00AF5BBC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iezależnie od wieku</w:t>
      </w:r>
      <w:r w:rsidR="004F4224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 xml:space="preserve"> czy </w:t>
      </w:r>
      <w:r w:rsidR="00DD5DBC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stylu życia</w:t>
      </w:r>
      <w:r w:rsidR="00FC604F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 xml:space="preserve"> tych kobiet</w:t>
      </w:r>
      <w:r w:rsidR="00D07D61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,</w:t>
      </w:r>
      <w:r w:rsidR="00DD5DBC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 xml:space="preserve"> </w:t>
      </w:r>
      <w:r w:rsidRPr="00AF5BBC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 xml:space="preserve">pod warunkiem, że </w:t>
      </w:r>
      <w:r w:rsidR="00DD5DBC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 xml:space="preserve">będzie </w:t>
      </w:r>
      <w:r w:rsidRPr="00AF5BBC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prawidł</w:t>
      </w:r>
      <w:r w:rsidRPr="00AF5BBC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o</w:t>
      </w:r>
      <w:r w:rsidRPr="00AF5BBC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 xml:space="preserve">wo dobrana </w:t>
      </w:r>
      <w:r w:rsidR="00CF4C17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i</w:t>
      </w:r>
      <w:r w:rsidRPr="00AF5BBC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 xml:space="preserve"> dostosowa</w:t>
      </w:r>
      <w:r w:rsidR="00E67765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 xml:space="preserve">na </w:t>
      </w:r>
      <w:r w:rsidRPr="00AF5BBC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do indywidualnych potrzeb i oczekiwań.</w:t>
      </w:r>
      <w:r w:rsidR="00AE4391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 xml:space="preserve"> </w:t>
      </w:r>
      <w:r w:rsidR="00CF4C17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Różnorodność d</w:t>
      </w:r>
      <w:r w:rsidR="00AE4391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ostępn</w:t>
      </w:r>
      <w:r w:rsidR="00CF4C17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ych</w:t>
      </w:r>
      <w:r w:rsidR="00AE4391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 xml:space="preserve"> obecnie </w:t>
      </w:r>
      <w:r w:rsidR="00CF4C17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tabletek</w:t>
      </w:r>
      <w:r w:rsidR="00AE4391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 xml:space="preserve"> </w:t>
      </w:r>
      <w:r w:rsidR="00CF4C17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 xml:space="preserve">antykoncepcyjnych </w:t>
      </w:r>
      <w:r w:rsidR="00AE4391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 xml:space="preserve">pozwala </w:t>
      </w:r>
      <w:r w:rsidR="004A63D1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na wybór</w:t>
      </w:r>
      <w:r w:rsidR="00AE4391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 xml:space="preserve"> sch</w:t>
      </w:r>
      <w:r w:rsidR="00AE4391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e</w:t>
      </w:r>
      <w:r w:rsidR="00AE4391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 xml:space="preserve">matu </w:t>
      </w:r>
      <w:r w:rsidR="004A63D1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przyjmo</w:t>
      </w:r>
      <w:r w:rsidR="00231307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w</w:t>
      </w:r>
      <w:r w:rsidR="004A63D1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ania</w:t>
      </w:r>
      <w:r w:rsidR="00AE4391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 xml:space="preserve"> </w:t>
      </w:r>
      <w:r w:rsidR="003F7A93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 xml:space="preserve">oraz </w:t>
      </w:r>
      <w:r w:rsidR="00CF4C17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dob</w:t>
      </w:r>
      <w:r w:rsidR="00FC604F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ór</w:t>
      </w:r>
      <w:r w:rsidR="00CF4C17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 xml:space="preserve"> </w:t>
      </w:r>
      <w:r w:rsidR="003F7A93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daw</w:t>
      </w:r>
      <w:r w:rsidR="00CF4C17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e</w:t>
      </w:r>
      <w:r w:rsidR="003F7A93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k hormonów</w:t>
      </w:r>
      <w:r w:rsidR="00CF4C17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. D</w:t>
      </w:r>
      <w:r w:rsidR="00AE4391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 xml:space="preserve">latego </w:t>
      </w:r>
      <w:r w:rsidR="00AB76F3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 xml:space="preserve">świadoma swoich potrzeb </w:t>
      </w:r>
      <w:r w:rsidR="00AE4391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kobieta</w:t>
      </w:r>
      <w:r w:rsidR="007736BD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,</w:t>
      </w:r>
      <w:r w:rsidR="00CF4C17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 xml:space="preserve"> </w:t>
      </w:r>
      <w:r w:rsidR="00AB76F3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z</w:t>
      </w:r>
      <w:r w:rsidR="00123DB0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 xml:space="preserve"> pomoc</w:t>
      </w:r>
      <w:r w:rsidR="00CF4C17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ą</w:t>
      </w:r>
      <w:r w:rsidR="00123DB0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 xml:space="preserve"> ginek</w:t>
      </w:r>
      <w:r w:rsidR="00123DB0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o</w:t>
      </w:r>
      <w:r w:rsidR="00123DB0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loga</w:t>
      </w:r>
      <w:r w:rsidR="00AE4391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 xml:space="preserve"> znajdzie wśród dostępnych tabletek swojego </w:t>
      </w:r>
      <w:r w:rsidR="00FC604F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„</w:t>
      </w:r>
      <w:r w:rsidR="00AE4391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sprzymierzeńca</w:t>
      </w:r>
      <w:r w:rsidR="00FC604F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"</w:t>
      </w:r>
      <w:r w:rsidR="00AE4391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. To,</w:t>
      </w:r>
      <w:r w:rsidR="00A66498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 </w:t>
      </w:r>
      <w:r w:rsidR="00AE4391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 xml:space="preserve">co warto podkreślić to fakt, że </w:t>
      </w:r>
      <w:r w:rsidR="00B5674D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obe</w:t>
      </w:r>
      <w:r w:rsidR="00B5674D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c</w:t>
      </w:r>
      <w:r w:rsidR="00B5674D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ne</w:t>
      </w:r>
      <w:r w:rsidRPr="00AF5BBC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 xml:space="preserve"> </w:t>
      </w:r>
      <w:r w:rsidR="00AE4391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 xml:space="preserve">pigułki </w:t>
      </w:r>
      <w:r w:rsidR="00DD5DBC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to już nie</w:t>
      </w:r>
      <w:r w:rsidRPr="00AF5BBC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 xml:space="preserve"> tylko zabezpieczenie przed ciążą, ale przede wszystkim </w:t>
      </w:r>
      <w:r w:rsidR="00DD5DBC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szereg wł</w:t>
      </w:r>
      <w:r w:rsidR="00DD5DBC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a</w:t>
      </w:r>
      <w:r w:rsidR="00DD5DBC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ściwości, które mogą być odpowiedzią na konkretne potrzeby</w:t>
      </w:r>
      <w:r w:rsidR="000C11CE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 xml:space="preserve"> </w:t>
      </w:r>
      <w:r w:rsidR="00A3176D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kobiet</w:t>
      </w:r>
      <w:r w:rsidR="00DD5DBC">
        <w:rPr>
          <w:rStyle w:val="BrakA"/>
          <w:rFonts w:ascii="Calibri Light" w:eastAsia="Calibri Light" w:hAnsi="Calibri Light" w:cs="Calibri Light"/>
          <w:b/>
          <w:bCs/>
          <w:sz w:val="24"/>
          <w:szCs w:val="24"/>
        </w:rPr>
        <w:t>.</w:t>
      </w:r>
    </w:p>
    <w:p w14:paraId="1A4837CE" w14:textId="77777777" w:rsidR="00836E02" w:rsidRPr="00184781" w:rsidRDefault="007A08CA">
      <w:pPr>
        <w:spacing w:line="360" w:lineRule="auto"/>
        <w:jc w:val="both"/>
        <w:rPr>
          <w:rStyle w:val="BrakA"/>
          <w:rFonts w:ascii="Calibri Light" w:eastAsia="Calibri Light" w:hAnsi="Calibri Light" w:cs="Calibri Light"/>
          <w:b/>
          <w:color w:val="0070C0"/>
          <w:sz w:val="20"/>
          <w:szCs w:val="20"/>
          <w:u w:color="0070C0"/>
        </w:rPr>
      </w:pPr>
      <w:proofErr w:type="spellStart"/>
      <w:r w:rsidRPr="00184781">
        <w:rPr>
          <w:rStyle w:val="BrakA"/>
          <w:rFonts w:ascii="Calibri Light" w:eastAsia="Calibri Light" w:hAnsi="Calibri Light" w:cs="Calibri Light"/>
          <w:b/>
          <w:sz w:val="20"/>
          <w:szCs w:val="20"/>
          <w:lang w:val="de-DE"/>
        </w:rPr>
        <w:t>Wi</w:t>
      </w:r>
      <w:r w:rsidRPr="00184781">
        <w:rPr>
          <w:rStyle w:val="BrakA"/>
          <w:rFonts w:ascii="Calibri Light" w:eastAsia="Calibri Light" w:hAnsi="Calibri Light" w:cs="Calibri Light"/>
          <w:b/>
          <w:sz w:val="20"/>
          <w:szCs w:val="20"/>
        </w:rPr>
        <w:t>ęcej</w:t>
      </w:r>
      <w:proofErr w:type="spellEnd"/>
      <w:r w:rsidRPr="00184781">
        <w:rPr>
          <w:rStyle w:val="BrakA"/>
          <w:rFonts w:ascii="Calibri Light" w:eastAsia="Calibri Light" w:hAnsi="Calibri Light" w:cs="Calibri Light"/>
          <w:b/>
          <w:sz w:val="20"/>
          <w:szCs w:val="20"/>
        </w:rPr>
        <w:t xml:space="preserve"> informacji można znaleźć na stronie: </w:t>
      </w:r>
      <w:hyperlink r:id="rId8" w:history="1">
        <w:r w:rsidRPr="00184781">
          <w:rPr>
            <w:rStyle w:val="Hyperlink0"/>
            <w:b/>
            <w:sz w:val="20"/>
            <w:szCs w:val="20"/>
          </w:rPr>
          <w:t>www.antykoncepcjanamiare.pl</w:t>
        </w:r>
      </w:hyperlink>
      <w:r w:rsidR="009C45F2" w:rsidRPr="00184781">
        <w:rPr>
          <w:rStyle w:val="BrakA"/>
          <w:rFonts w:ascii="Calibri Light" w:eastAsia="Calibri Light" w:hAnsi="Calibri Light" w:cs="Calibri Light"/>
          <w:b/>
          <w:color w:val="0070C0"/>
          <w:sz w:val="20"/>
          <w:szCs w:val="20"/>
        </w:rPr>
        <w:t xml:space="preserve"> </w:t>
      </w:r>
      <w:r w:rsidRPr="00184781">
        <w:rPr>
          <w:rStyle w:val="Hyperlink0"/>
          <w:b/>
          <w:sz w:val="20"/>
          <w:szCs w:val="20"/>
        </w:rPr>
        <w:t xml:space="preserve">oraz na </w:t>
      </w:r>
      <w:proofErr w:type="spellStart"/>
      <w:r w:rsidRPr="00184781">
        <w:rPr>
          <w:rStyle w:val="Hyperlink0"/>
          <w:b/>
          <w:sz w:val="20"/>
          <w:szCs w:val="20"/>
        </w:rPr>
        <w:t>Facebook’u</w:t>
      </w:r>
      <w:proofErr w:type="spellEnd"/>
      <w:r w:rsidRPr="00184781">
        <w:rPr>
          <w:rStyle w:val="Hyperlink0"/>
          <w:b/>
          <w:sz w:val="20"/>
          <w:szCs w:val="20"/>
        </w:rPr>
        <w:t xml:space="preserve">: </w:t>
      </w:r>
      <w:hyperlink r:id="rId9" w:history="1">
        <w:r w:rsidRPr="00184781">
          <w:rPr>
            <w:rStyle w:val="Hyperlink1"/>
            <w:rFonts w:ascii="Calibri Light" w:hAnsi="Calibri Light"/>
            <w:b/>
            <w:sz w:val="20"/>
            <w:szCs w:val="20"/>
          </w:rPr>
          <w:t>https://www.facebook.com/antykoncepcjaszytanamiare</w:t>
        </w:r>
      </w:hyperlink>
    </w:p>
    <w:p w14:paraId="5F9186A4" w14:textId="77777777" w:rsidR="00836E02" w:rsidRPr="00C41C12" w:rsidRDefault="007A08CA">
      <w:pPr>
        <w:tabs>
          <w:tab w:val="left" w:pos="2040"/>
        </w:tabs>
        <w:spacing w:line="360" w:lineRule="auto"/>
        <w:rPr>
          <w:rStyle w:val="BrakA"/>
          <w:rFonts w:ascii="Calibri Light" w:eastAsia="Calibri Light" w:hAnsi="Calibri Light" w:cs="Calibri Light"/>
          <w:b/>
          <w:bCs/>
          <w:sz w:val="18"/>
          <w:szCs w:val="18"/>
        </w:rPr>
      </w:pPr>
      <w:r w:rsidRPr="00C41C12">
        <w:rPr>
          <w:rStyle w:val="BrakA"/>
          <w:rFonts w:ascii="Calibri Light" w:eastAsia="Calibri Light" w:hAnsi="Calibri Light" w:cs="Calibri Light"/>
          <w:b/>
          <w:bCs/>
          <w:sz w:val="18"/>
          <w:szCs w:val="18"/>
        </w:rPr>
        <w:t>O badani</w:t>
      </w:r>
      <w:r w:rsidR="000B2DB9">
        <w:rPr>
          <w:rStyle w:val="BrakA"/>
          <w:rFonts w:ascii="Calibri Light" w:eastAsia="Calibri Light" w:hAnsi="Calibri Light" w:cs="Calibri Light"/>
          <w:b/>
          <w:bCs/>
          <w:sz w:val="18"/>
          <w:szCs w:val="18"/>
        </w:rPr>
        <w:t>u</w:t>
      </w:r>
      <w:r w:rsidRPr="00C41C12">
        <w:rPr>
          <w:rStyle w:val="BrakA"/>
          <w:rFonts w:ascii="Calibri Light" w:eastAsia="Calibri Light" w:hAnsi="Calibri Light" w:cs="Calibri Light"/>
          <w:b/>
          <w:bCs/>
          <w:sz w:val="18"/>
          <w:szCs w:val="18"/>
        </w:rPr>
        <w:t>:</w:t>
      </w:r>
      <w:r w:rsidRPr="00C41C12">
        <w:rPr>
          <w:rStyle w:val="BrakA"/>
          <w:rFonts w:ascii="Calibri Light" w:eastAsia="Calibri Light" w:hAnsi="Calibri Light" w:cs="Calibri Light"/>
          <w:b/>
          <w:bCs/>
          <w:sz w:val="18"/>
          <w:szCs w:val="18"/>
        </w:rPr>
        <w:tab/>
      </w:r>
    </w:p>
    <w:p w14:paraId="6CE7333E" w14:textId="77777777" w:rsidR="00836E02" w:rsidRPr="00C41C12" w:rsidRDefault="007A08CA">
      <w:pPr>
        <w:spacing w:line="360" w:lineRule="auto"/>
        <w:jc w:val="both"/>
        <w:rPr>
          <w:rStyle w:val="BrakA"/>
          <w:rFonts w:ascii="Calibri Light" w:eastAsia="Calibri Light" w:hAnsi="Calibri Light" w:cs="Calibri Light"/>
          <w:sz w:val="18"/>
          <w:szCs w:val="18"/>
        </w:rPr>
      </w:pPr>
      <w:r w:rsidRPr="00C41C12">
        <w:rPr>
          <w:rStyle w:val="BrakA"/>
          <w:rFonts w:ascii="Calibri Light" w:eastAsia="Calibri Light" w:hAnsi="Calibri Light" w:cs="Calibri Light"/>
          <w:sz w:val="18"/>
          <w:szCs w:val="18"/>
        </w:rPr>
        <w:t>Badanie zrealizowa</w:t>
      </w:r>
      <w:r w:rsidR="0094178F">
        <w:rPr>
          <w:rStyle w:val="BrakA"/>
          <w:rFonts w:ascii="Calibri Light" w:eastAsia="Calibri Light" w:hAnsi="Calibri Light" w:cs="Calibri Light"/>
          <w:sz w:val="18"/>
          <w:szCs w:val="18"/>
        </w:rPr>
        <w:t>ł</w:t>
      </w:r>
      <w:r w:rsidRPr="00C41C12">
        <w:rPr>
          <w:rStyle w:val="BrakA"/>
          <w:rFonts w:ascii="Calibri Light" w:eastAsia="Calibri Light" w:hAnsi="Calibri Light" w:cs="Calibri Light"/>
          <w:sz w:val="18"/>
          <w:szCs w:val="18"/>
        </w:rPr>
        <w:t xml:space="preserve"> dom badawczy Biostat, na zlecenie Gedeon Richter Polska</w:t>
      </w:r>
      <w:r w:rsidR="00881FFD">
        <w:rPr>
          <w:rStyle w:val="BrakA"/>
          <w:rFonts w:ascii="Calibri Light" w:eastAsia="Calibri Light" w:hAnsi="Calibri Light" w:cs="Calibri Light"/>
          <w:sz w:val="18"/>
          <w:szCs w:val="18"/>
        </w:rPr>
        <w:t xml:space="preserve"> Sp. z o.o.</w:t>
      </w:r>
      <w:r w:rsidRPr="00C41C12">
        <w:rPr>
          <w:rStyle w:val="BrakA"/>
          <w:rFonts w:ascii="Calibri Light" w:eastAsia="Calibri Light" w:hAnsi="Calibri Light" w:cs="Calibri Light"/>
          <w:sz w:val="18"/>
          <w:szCs w:val="18"/>
        </w:rPr>
        <w:t xml:space="preserve">, na przełomie marca i kwietnia 2019 roku, w ramach akcji </w:t>
      </w:r>
      <w:proofErr w:type="spellStart"/>
      <w:r w:rsidRPr="00C41C12">
        <w:rPr>
          <w:rStyle w:val="BrakA"/>
          <w:rFonts w:ascii="Calibri Light" w:eastAsia="Calibri Light" w:hAnsi="Calibri Light" w:cs="Calibri Light"/>
          <w:sz w:val="18"/>
          <w:szCs w:val="18"/>
        </w:rPr>
        <w:t>informacyjno</w:t>
      </w:r>
      <w:proofErr w:type="spellEnd"/>
      <w:r w:rsidRPr="00C41C12">
        <w:rPr>
          <w:rStyle w:val="BrakA"/>
          <w:rFonts w:ascii="Calibri Light" w:eastAsia="Calibri Light" w:hAnsi="Calibri Light" w:cs="Calibri Light"/>
          <w:sz w:val="18"/>
          <w:szCs w:val="18"/>
        </w:rPr>
        <w:t xml:space="preserve"> – edukacyjnej Antykoncepcja Szyta Na Miarę. Badanie przeprowadzono na </w:t>
      </w:r>
      <w:proofErr w:type="spellStart"/>
      <w:r w:rsidRPr="00C41C12">
        <w:rPr>
          <w:rStyle w:val="BrakA"/>
          <w:rFonts w:ascii="Calibri Light" w:eastAsia="Calibri Light" w:hAnsi="Calibri Light" w:cs="Calibri Light"/>
          <w:sz w:val="18"/>
          <w:szCs w:val="18"/>
        </w:rPr>
        <w:t>og</w:t>
      </w:r>
      <w:proofErr w:type="spellEnd"/>
      <w:r w:rsidRPr="00C41C12">
        <w:rPr>
          <w:rStyle w:val="BrakA"/>
          <w:rFonts w:ascii="Calibri Light" w:eastAsia="Calibri Light" w:hAnsi="Calibri Light" w:cs="Calibri Light"/>
          <w:sz w:val="18"/>
          <w:szCs w:val="18"/>
          <w:lang w:val="es-ES_tradnl"/>
        </w:rPr>
        <w:t>ó</w:t>
      </w:r>
      <w:proofErr w:type="spellStart"/>
      <w:r w:rsidRPr="00C41C12">
        <w:rPr>
          <w:rStyle w:val="BrakA"/>
          <w:rFonts w:ascii="Calibri Light" w:eastAsia="Calibri Light" w:hAnsi="Calibri Light" w:cs="Calibri Light"/>
          <w:sz w:val="18"/>
          <w:szCs w:val="18"/>
        </w:rPr>
        <w:t>lnopolskiej</w:t>
      </w:r>
      <w:proofErr w:type="spellEnd"/>
      <w:r w:rsidRPr="00C41C12">
        <w:rPr>
          <w:rStyle w:val="BrakA"/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C41C12">
        <w:rPr>
          <w:rStyle w:val="BrakA"/>
          <w:rFonts w:ascii="Calibri Light" w:eastAsia="Calibri Light" w:hAnsi="Calibri Light" w:cs="Calibri Light"/>
          <w:sz w:val="18"/>
          <w:szCs w:val="18"/>
        </w:rPr>
        <w:t>pr</w:t>
      </w:r>
      <w:proofErr w:type="spellEnd"/>
      <w:r w:rsidRPr="00C41C12">
        <w:rPr>
          <w:rStyle w:val="BrakA"/>
          <w:rFonts w:ascii="Calibri Light" w:eastAsia="Calibri Light" w:hAnsi="Calibri Light" w:cs="Calibri Light"/>
          <w:sz w:val="18"/>
          <w:szCs w:val="18"/>
          <w:lang w:val="es-ES_tradnl"/>
        </w:rPr>
        <w:t>ó</w:t>
      </w:r>
      <w:proofErr w:type="spellStart"/>
      <w:r w:rsidRPr="00C41C12">
        <w:rPr>
          <w:rStyle w:val="BrakA"/>
          <w:rFonts w:ascii="Calibri Light" w:eastAsia="Calibri Light" w:hAnsi="Calibri Light" w:cs="Calibri Light"/>
          <w:sz w:val="18"/>
          <w:szCs w:val="18"/>
        </w:rPr>
        <w:t>bie</w:t>
      </w:r>
      <w:proofErr w:type="spellEnd"/>
      <w:r w:rsidRPr="00C41C12">
        <w:rPr>
          <w:rStyle w:val="BrakA"/>
          <w:rFonts w:ascii="Calibri Light" w:eastAsia="Calibri Light" w:hAnsi="Calibri Light" w:cs="Calibri Light"/>
          <w:sz w:val="18"/>
          <w:szCs w:val="18"/>
        </w:rPr>
        <w:t xml:space="preserve"> n=1000, z czego 523 osoby stanowiły kobiety a 477 - mężczyźni. W badaniu wzięły udział </w:t>
      </w:r>
      <w:r w:rsidR="00F21C21">
        <w:rPr>
          <w:rStyle w:val="BrakA"/>
          <w:rFonts w:ascii="Calibri Light" w:eastAsia="Calibri Light" w:hAnsi="Calibri Light" w:cs="Calibri Light"/>
          <w:sz w:val="18"/>
          <w:szCs w:val="18"/>
        </w:rPr>
        <w:t>osoby</w:t>
      </w:r>
      <w:r w:rsidRPr="00C41C12">
        <w:rPr>
          <w:rStyle w:val="BrakA"/>
          <w:rFonts w:ascii="Calibri Light" w:eastAsia="Calibri Light" w:hAnsi="Calibri Light" w:cs="Calibri Light"/>
          <w:sz w:val="18"/>
          <w:szCs w:val="18"/>
        </w:rPr>
        <w:t xml:space="preserve"> w wieku 18 – 60 lat, </w:t>
      </w:r>
      <w:proofErr w:type="spellStart"/>
      <w:r w:rsidRPr="00C41C12">
        <w:rPr>
          <w:rStyle w:val="BrakA"/>
          <w:rFonts w:ascii="Calibri Light" w:eastAsia="Calibri Light" w:hAnsi="Calibri Light" w:cs="Calibri Light"/>
          <w:sz w:val="18"/>
          <w:szCs w:val="18"/>
        </w:rPr>
        <w:t>kt</w:t>
      </w:r>
      <w:proofErr w:type="spellEnd"/>
      <w:r w:rsidRPr="00C41C12">
        <w:rPr>
          <w:rStyle w:val="BrakA"/>
          <w:rFonts w:ascii="Calibri Light" w:eastAsia="Calibri Light" w:hAnsi="Calibri Light" w:cs="Calibri Light"/>
          <w:sz w:val="18"/>
          <w:szCs w:val="18"/>
          <w:lang w:val="es-ES_tradnl"/>
        </w:rPr>
        <w:t>ó</w:t>
      </w:r>
      <w:r w:rsidRPr="00C41C12">
        <w:rPr>
          <w:rStyle w:val="BrakA"/>
          <w:rFonts w:ascii="Calibri Light" w:eastAsia="Calibri Light" w:hAnsi="Calibri Light" w:cs="Calibri Light"/>
          <w:sz w:val="18"/>
          <w:szCs w:val="18"/>
        </w:rPr>
        <w:t>re odpowiedziały na pytania, dotyczące wpływu doustnej antykoncepcji hormonalnej na komfort i jakość życia.</w:t>
      </w:r>
    </w:p>
    <w:p w14:paraId="7CA5C06A" w14:textId="77777777" w:rsidR="00836E02" w:rsidRPr="00C41C12" w:rsidRDefault="007A08CA">
      <w:pPr>
        <w:spacing w:line="360" w:lineRule="auto"/>
        <w:rPr>
          <w:rStyle w:val="BrakA"/>
          <w:rFonts w:ascii="Calibri Light" w:eastAsia="Calibri Light" w:hAnsi="Calibri Light" w:cs="Calibri Light"/>
          <w:b/>
          <w:bCs/>
          <w:sz w:val="18"/>
          <w:szCs w:val="18"/>
        </w:rPr>
      </w:pPr>
      <w:r w:rsidRPr="00C41C12">
        <w:rPr>
          <w:rStyle w:val="BrakA"/>
          <w:rFonts w:ascii="Calibri Light" w:eastAsia="Calibri Light" w:hAnsi="Calibri Light" w:cs="Calibri Light"/>
          <w:b/>
          <w:bCs/>
          <w:sz w:val="18"/>
          <w:szCs w:val="18"/>
        </w:rPr>
        <w:t>O kampanii:</w:t>
      </w:r>
    </w:p>
    <w:p w14:paraId="7DD39C1D" w14:textId="330704F5" w:rsidR="00836E02" w:rsidRPr="00C41C12" w:rsidRDefault="007A08CA">
      <w:pPr>
        <w:spacing w:line="360" w:lineRule="auto"/>
        <w:jc w:val="both"/>
        <w:rPr>
          <w:rFonts w:ascii="Calibri Light" w:hAnsi="Calibri Light"/>
          <w:sz w:val="18"/>
          <w:szCs w:val="18"/>
        </w:rPr>
      </w:pPr>
      <w:r w:rsidRPr="00C41C12">
        <w:rPr>
          <w:rStyle w:val="BrakA"/>
          <w:rFonts w:ascii="Calibri Light" w:eastAsia="Calibri Light" w:hAnsi="Calibri Light" w:cs="Calibri Light"/>
          <w:sz w:val="18"/>
          <w:szCs w:val="18"/>
        </w:rPr>
        <w:t xml:space="preserve">Antykoncepcja szyta na miarę to kampania edukacyjno-informacyjna, </w:t>
      </w:r>
      <w:proofErr w:type="spellStart"/>
      <w:r w:rsidRPr="00C41C12">
        <w:rPr>
          <w:rStyle w:val="BrakA"/>
          <w:rFonts w:ascii="Calibri Light" w:eastAsia="Calibri Light" w:hAnsi="Calibri Light" w:cs="Calibri Light"/>
          <w:sz w:val="18"/>
          <w:szCs w:val="18"/>
        </w:rPr>
        <w:t>kt</w:t>
      </w:r>
      <w:proofErr w:type="spellEnd"/>
      <w:r w:rsidRPr="00C41C12">
        <w:rPr>
          <w:rStyle w:val="BrakA"/>
          <w:rFonts w:ascii="Calibri Light" w:eastAsia="Calibri Light" w:hAnsi="Calibri Light" w:cs="Calibri Light"/>
          <w:sz w:val="18"/>
          <w:szCs w:val="18"/>
          <w:lang w:val="es-ES_tradnl"/>
        </w:rPr>
        <w:t>ó</w:t>
      </w:r>
      <w:r w:rsidRPr="00C41C12">
        <w:rPr>
          <w:rStyle w:val="BrakA"/>
          <w:rFonts w:ascii="Calibri Light" w:eastAsia="Calibri Light" w:hAnsi="Calibri Light" w:cs="Calibri Light"/>
          <w:sz w:val="18"/>
          <w:szCs w:val="18"/>
        </w:rPr>
        <w:t>rej celem jest budowanie świadomości kobiet na</w:t>
      </w:r>
      <w:r w:rsidR="00A66498">
        <w:rPr>
          <w:rStyle w:val="BrakA"/>
          <w:rFonts w:ascii="Calibri Light" w:eastAsia="Calibri Light" w:hAnsi="Calibri Light" w:cs="Calibri Light"/>
          <w:sz w:val="18"/>
          <w:szCs w:val="18"/>
        </w:rPr>
        <w:t> </w:t>
      </w:r>
      <w:r w:rsidRPr="00C41C12">
        <w:rPr>
          <w:rStyle w:val="BrakA"/>
          <w:rFonts w:ascii="Calibri Light" w:eastAsia="Calibri Light" w:hAnsi="Calibri Light" w:cs="Calibri Light"/>
          <w:sz w:val="18"/>
          <w:szCs w:val="18"/>
        </w:rPr>
        <w:t xml:space="preserve">temat doustnej antykoncepcji hormonalnej oraz jej prawidłowego doboru. Ideą projektu jest </w:t>
      </w:r>
      <w:proofErr w:type="spellStart"/>
      <w:r w:rsidRPr="00C41C12">
        <w:rPr>
          <w:rStyle w:val="BrakA"/>
          <w:rFonts w:ascii="Calibri Light" w:eastAsia="Calibri Light" w:hAnsi="Calibri Light" w:cs="Calibri Light"/>
          <w:sz w:val="18"/>
          <w:szCs w:val="18"/>
        </w:rPr>
        <w:t>usp</w:t>
      </w:r>
      <w:proofErr w:type="spellEnd"/>
      <w:r w:rsidRPr="00C41C12">
        <w:rPr>
          <w:rStyle w:val="BrakA"/>
          <w:rFonts w:ascii="Calibri Light" w:eastAsia="Calibri Light" w:hAnsi="Calibri Light" w:cs="Calibri Light"/>
          <w:sz w:val="18"/>
          <w:szCs w:val="18"/>
          <w:lang w:val="es-ES_tradnl"/>
        </w:rPr>
        <w:t>ó</w:t>
      </w:r>
      <w:proofErr w:type="spellStart"/>
      <w:r w:rsidRPr="00C41C12">
        <w:rPr>
          <w:rStyle w:val="BrakA"/>
          <w:rFonts w:ascii="Calibri Light" w:eastAsia="Calibri Light" w:hAnsi="Calibri Light" w:cs="Calibri Light"/>
          <w:sz w:val="18"/>
          <w:szCs w:val="18"/>
        </w:rPr>
        <w:t>jnienie</w:t>
      </w:r>
      <w:proofErr w:type="spellEnd"/>
      <w:r w:rsidRPr="00C41C12">
        <w:rPr>
          <w:rStyle w:val="BrakA"/>
          <w:rFonts w:ascii="Calibri Light" w:eastAsia="Calibri Light" w:hAnsi="Calibri Light" w:cs="Calibri Light"/>
          <w:sz w:val="18"/>
          <w:szCs w:val="18"/>
        </w:rPr>
        <w:t xml:space="preserve"> oraz poszerzenie wiedzy o antykoncepcji doustnej. Więcej informacji o kampanii oraz o hormonalnej antykoncepcji doustnej można znaleźć na</w:t>
      </w:r>
      <w:r w:rsidR="00A66498">
        <w:rPr>
          <w:rStyle w:val="BrakA"/>
          <w:rFonts w:ascii="Calibri Light" w:eastAsia="Calibri Light" w:hAnsi="Calibri Light" w:cs="Calibri Light"/>
          <w:sz w:val="18"/>
          <w:szCs w:val="18"/>
        </w:rPr>
        <w:t> </w:t>
      </w:r>
      <w:r w:rsidRPr="00C41C12">
        <w:rPr>
          <w:rStyle w:val="BrakA"/>
          <w:rFonts w:ascii="Calibri Light" w:eastAsia="Calibri Light" w:hAnsi="Calibri Light" w:cs="Calibri Light"/>
          <w:sz w:val="18"/>
          <w:szCs w:val="18"/>
        </w:rPr>
        <w:t xml:space="preserve">stronie: </w:t>
      </w:r>
      <w:hyperlink r:id="rId10" w:history="1">
        <w:r w:rsidRPr="00C41C12">
          <w:rPr>
            <w:rStyle w:val="Hyperlink2"/>
            <w:sz w:val="18"/>
            <w:szCs w:val="18"/>
          </w:rPr>
          <w:t>www.antykoncepcjanamiare.pl</w:t>
        </w:r>
      </w:hyperlink>
      <w:r w:rsidRPr="00C41C12">
        <w:rPr>
          <w:rStyle w:val="BrakA"/>
          <w:rFonts w:ascii="Calibri Light" w:eastAsia="Calibri Light" w:hAnsi="Calibri Light" w:cs="Calibri Light"/>
          <w:sz w:val="18"/>
          <w:szCs w:val="18"/>
        </w:rPr>
        <w:t>.</w:t>
      </w:r>
    </w:p>
    <w:sectPr w:rsidR="00836E02" w:rsidRPr="00C41C12">
      <w:headerReference w:type="default" r:id="rId11"/>
      <w:footerReference w:type="default" r:id="rId12"/>
      <w:pgSz w:w="11900" w:h="16840"/>
      <w:pgMar w:top="1985" w:right="1417" w:bottom="851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933C6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B82556" w16cid:durableId="20C75D3E"/>
  <w16cid:commentId w16cid:paraId="127D5113" w16cid:durableId="20C75DD2"/>
  <w16cid:commentId w16cid:paraId="1F283088" w16cid:durableId="20C75FE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13A66" w14:textId="77777777" w:rsidR="00DB1DCF" w:rsidRDefault="00DB1DCF">
      <w:pPr>
        <w:spacing w:after="0" w:line="240" w:lineRule="auto"/>
      </w:pPr>
      <w:r>
        <w:separator/>
      </w:r>
    </w:p>
  </w:endnote>
  <w:endnote w:type="continuationSeparator" w:id="0">
    <w:p w14:paraId="448DFCB5" w14:textId="77777777" w:rsidR="00DB1DCF" w:rsidRDefault="00DB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FBABB" w14:textId="77777777" w:rsidR="00836E02" w:rsidRDefault="00836E02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62B1F" w14:textId="77777777" w:rsidR="00DB1DCF" w:rsidRDefault="00DB1DCF">
      <w:pPr>
        <w:spacing w:after="0" w:line="240" w:lineRule="auto"/>
      </w:pPr>
      <w:r>
        <w:separator/>
      </w:r>
    </w:p>
  </w:footnote>
  <w:footnote w:type="continuationSeparator" w:id="0">
    <w:p w14:paraId="440F6208" w14:textId="77777777" w:rsidR="00DB1DCF" w:rsidRDefault="00DB1DCF">
      <w:pPr>
        <w:spacing w:after="0" w:line="240" w:lineRule="auto"/>
      </w:pPr>
      <w:r>
        <w:continuationSeparator/>
      </w:r>
    </w:p>
  </w:footnote>
  <w:footnote w:id="1">
    <w:p w14:paraId="3A8653E6" w14:textId="3FB39E61" w:rsidR="00B72697" w:rsidRDefault="00B72697" w:rsidP="00B7269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72697">
        <w:t>Raport „Seksualna mapa Polki” powstał na podstawie badania, przeprowadzonego w lutym 2019 roku przez ARC Rynek i Opinia na zlecenie firmy Gedeon Richter Polska Sp z. o. o. W badaniu wzięły udział 1043 Polki w wieku 18-65 lat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4487D" w14:textId="77777777" w:rsidR="00836E02" w:rsidRDefault="007A08CA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05CAB06" wp14:editId="7E19B8A7">
          <wp:simplePos x="0" y="0"/>
          <wp:positionH relativeFrom="page">
            <wp:posOffset>2794634</wp:posOffset>
          </wp:positionH>
          <wp:positionV relativeFrom="page">
            <wp:posOffset>29845</wp:posOffset>
          </wp:positionV>
          <wp:extent cx="1894972" cy="11430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4972" cy="1143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rianna Tomasik">
    <w15:presenceInfo w15:providerId="AD" w15:userId="S-1-5-21-3823148964-2982240962-3849015090-84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02"/>
    <w:rsid w:val="00007784"/>
    <w:rsid w:val="00015A14"/>
    <w:rsid w:val="00025E77"/>
    <w:rsid w:val="00027FDA"/>
    <w:rsid w:val="00030095"/>
    <w:rsid w:val="00033D37"/>
    <w:rsid w:val="0004103E"/>
    <w:rsid w:val="00041CA0"/>
    <w:rsid w:val="00041F2F"/>
    <w:rsid w:val="000552F8"/>
    <w:rsid w:val="00055A89"/>
    <w:rsid w:val="000567CB"/>
    <w:rsid w:val="000708DE"/>
    <w:rsid w:val="00087105"/>
    <w:rsid w:val="00096509"/>
    <w:rsid w:val="000A0F2B"/>
    <w:rsid w:val="000A3208"/>
    <w:rsid w:val="000B2DB9"/>
    <w:rsid w:val="000B4518"/>
    <w:rsid w:val="000B76A4"/>
    <w:rsid w:val="000C11CE"/>
    <w:rsid w:val="000C7E99"/>
    <w:rsid w:val="000E6E03"/>
    <w:rsid w:val="000F61DD"/>
    <w:rsid w:val="00105B78"/>
    <w:rsid w:val="00111C6C"/>
    <w:rsid w:val="00112082"/>
    <w:rsid w:val="00123DB0"/>
    <w:rsid w:val="001247CB"/>
    <w:rsid w:val="00133A61"/>
    <w:rsid w:val="00134144"/>
    <w:rsid w:val="001476DC"/>
    <w:rsid w:val="001606F2"/>
    <w:rsid w:val="001635D6"/>
    <w:rsid w:val="0016682F"/>
    <w:rsid w:val="00166CEB"/>
    <w:rsid w:val="001702B5"/>
    <w:rsid w:val="001805F8"/>
    <w:rsid w:val="00184781"/>
    <w:rsid w:val="001865AF"/>
    <w:rsid w:val="00190AB0"/>
    <w:rsid w:val="001925E9"/>
    <w:rsid w:val="001C3DB8"/>
    <w:rsid w:val="001C4FE5"/>
    <w:rsid w:val="001C5B1A"/>
    <w:rsid w:val="001E018C"/>
    <w:rsid w:val="00217034"/>
    <w:rsid w:val="00217562"/>
    <w:rsid w:val="0022288A"/>
    <w:rsid w:val="00224ACC"/>
    <w:rsid w:val="002255B2"/>
    <w:rsid w:val="00231307"/>
    <w:rsid w:val="00241B5D"/>
    <w:rsid w:val="00244053"/>
    <w:rsid w:val="00270CF6"/>
    <w:rsid w:val="00274460"/>
    <w:rsid w:val="002805E7"/>
    <w:rsid w:val="002831A5"/>
    <w:rsid w:val="00284862"/>
    <w:rsid w:val="002A2D31"/>
    <w:rsid w:val="002A4EC9"/>
    <w:rsid w:val="002A5D61"/>
    <w:rsid w:val="002A6500"/>
    <w:rsid w:val="002A69FB"/>
    <w:rsid w:val="002B15BB"/>
    <w:rsid w:val="002C68F0"/>
    <w:rsid w:val="002D0CA4"/>
    <w:rsid w:val="002D58F4"/>
    <w:rsid w:val="002E0BD8"/>
    <w:rsid w:val="00304D1A"/>
    <w:rsid w:val="003051EA"/>
    <w:rsid w:val="003121E4"/>
    <w:rsid w:val="00360D5C"/>
    <w:rsid w:val="00362359"/>
    <w:rsid w:val="003731EB"/>
    <w:rsid w:val="00395311"/>
    <w:rsid w:val="003A0A97"/>
    <w:rsid w:val="003B080B"/>
    <w:rsid w:val="003C5CD4"/>
    <w:rsid w:val="003D779A"/>
    <w:rsid w:val="003F7A93"/>
    <w:rsid w:val="004329B1"/>
    <w:rsid w:val="00445AFC"/>
    <w:rsid w:val="00462AC4"/>
    <w:rsid w:val="0046677A"/>
    <w:rsid w:val="0047271C"/>
    <w:rsid w:val="00477643"/>
    <w:rsid w:val="0048625E"/>
    <w:rsid w:val="00487164"/>
    <w:rsid w:val="004A0233"/>
    <w:rsid w:val="004A2C0F"/>
    <w:rsid w:val="004A32D6"/>
    <w:rsid w:val="004A3B4B"/>
    <w:rsid w:val="004A63D1"/>
    <w:rsid w:val="004B0151"/>
    <w:rsid w:val="004B1CD6"/>
    <w:rsid w:val="004B59D1"/>
    <w:rsid w:val="004C1305"/>
    <w:rsid w:val="004D4F2F"/>
    <w:rsid w:val="004D6A17"/>
    <w:rsid w:val="004D7F4D"/>
    <w:rsid w:val="004E2F8B"/>
    <w:rsid w:val="004E7536"/>
    <w:rsid w:val="004F4224"/>
    <w:rsid w:val="004F7FD3"/>
    <w:rsid w:val="005205EE"/>
    <w:rsid w:val="00550882"/>
    <w:rsid w:val="005748B0"/>
    <w:rsid w:val="005770CC"/>
    <w:rsid w:val="00582387"/>
    <w:rsid w:val="00583EEF"/>
    <w:rsid w:val="0059731E"/>
    <w:rsid w:val="005A1827"/>
    <w:rsid w:val="005B1338"/>
    <w:rsid w:val="005D14C2"/>
    <w:rsid w:val="005F38D8"/>
    <w:rsid w:val="005F5657"/>
    <w:rsid w:val="00604FBF"/>
    <w:rsid w:val="00611B70"/>
    <w:rsid w:val="00611E46"/>
    <w:rsid w:val="00612637"/>
    <w:rsid w:val="00613094"/>
    <w:rsid w:val="00617C9F"/>
    <w:rsid w:val="00633ECB"/>
    <w:rsid w:val="00636450"/>
    <w:rsid w:val="00655401"/>
    <w:rsid w:val="0065655C"/>
    <w:rsid w:val="00671D76"/>
    <w:rsid w:val="00671E35"/>
    <w:rsid w:val="0067215E"/>
    <w:rsid w:val="006879BA"/>
    <w:rsid w:val="0069615B"/>
    <w:rsid w:val="006B3A8F"/>
    <w:rsid w:val="006C4753"/>
    <w:rsid w:val="006C5F1F"/>
    <w:rsid w:val="006D0A7C"/>
    <w:rsid w:val="006D1A95"/>
    <w:rsid w:val="006D2728"/>
    <w:rsid w:val="006D2CC8"/>
    <w:rsid w:val="006D7444"/>
    <w:rsid w:val="006F6DAC"/>
    <w:rsid w:val="00706B4A"/>
    <w:rsid w:val="00730A4B"/>
    <w:rsid w:val="00740A02"/>
    <w:rsid w:val="00752E40"/>
    <w:rsid w:val="00772A4B"/>
    <w:rsid w:val="007736BD"/>
    <w:rsid w:val="00773A42"/>
    <w:rsid w:val="0077485F"/>
    <w:rsid w:val="0078457A"/>
    <w:rsid w:val="007938B2"/>
    <w:rsid w:val="00796C08"/>
    <w:rsid w:val="007A08CA"/>
    <w:rsid w:val="007A1BD6"/>
    <w:rsid w:val="007A4410"/>
    <w:rsid w:val="007A55FA"/>
    <w:rsid w:val="007C3F5C"/>
    <w:rsid w:val="007E6EC9"/>
    <w:rsid w:val="00811C2B"/>
    <w:rsid w:val="00820EB8"/>
    <w:rsid w:val="00831F99"/>
    <w:rsid w:val="008333A8"/>
    <w:rsid w:val="00836E02"/>
    <w:rsid w:val="00840176"/>
    <w:rsid w:val="00866694"/>
    <w:rsid w:val="0087457A"/>
    <w:rsid w:val="008750E1"/>
    <w:rsid w:val="00875AA0"/>
    <w:rsid w:val="008804C0"/>
    <w:rsid w:val="00881FFD"/>
    <w:rsid w:val="008919CD"/>
    <w:rsid w:val="00892210"/>
    <w:rsid w:val="008A1931"/>
    <w:rsid w:val="008C2F55"/>
    <w:rsid w:val="008C2F70"/>
    <w:rsid w:val="008C7794"/>
    <w:rsid w:val="008D0884"/>
    <w:rsid w:val="008D08F0"/>
    <w:rsid w:val="008D27C3"/>
    <w:rsid w:val="008F469A"/>
    <w:rsid w:val="00914D70"/>
    <w:rsid w:val="00934285"/>
    <w:rsid w:val="0094178F"/>
    <w:rsid w:val="00965766"/>
    <w:rsid w:val="009676EF"/>
    <w:rsid w:val="00971B98"/>
    <w:rsid w:val="0097361F"/>
    <w:rsid w:val="00975453"/>
    <w:rsid w:val="009856F1"/>
    <w:rsid w:val="00987A61"/>
    <w:rsid w:val="009936BC"/>
    <w:rsid w:val="009C45F2"/>
    <w:rsid w:val="009D4D9F"/>
    <w:rsid w:val="009D61EA"/>
    <w:rsid w:val="009D6715"/>
    <w:rsid w:val="009D71B3"/>
    <w:rsid w:val="009E2671"/>
    <w:rsid w:val="00A3176D"/>
    <w:rsid w:val="00A4298C"/>
    <w:rsid w:val="00A66498"/>
    <w:rsid w:val="00A772F4"/>
    <w:rsid w:val="00A81B3E"/>
    <w:rsid w:val="00AB76F3"/>
    <w:rsid w:val="00AC1969"/>
    <w:rsid w:val="00AD3E58"/>
    <w:rsid w:val="00AE4391"/>
    <w:rsid w:val="00AE6A00"/>
    <w:rsid w:val="00AF5BBC"/>
    <w:rsid w:val="00B04C20"/>
    <w:rsid w:val="00B14871"/>
    <w:rsid w:val="00B148C4"/>
    <w:rsid w:val="00B26499"/>
    <w:rsid w:val="00B3107B"/>
    <w:rsid w:val="00B32119"/>
    <w:rsid w:val="00B33BA8"/>
    <w:rsid w:val="00B34DC8"/>
    <w:rsid w:val="00B5674D"/>
    <w:rsid w:val="00B66BCC"/>
    <w:rsid w:val="00B72697"/>
    <w:rsid w:val="00B807E8"/>
    <w:rsid w:val="00B8258C"/>
    <w:rsid w:val="00B82E68"/>
    <w:rsid w:val="00B8556B"/>
    <w:rsid w:val="00B97AE5"/>
    <w:rsid w:val="00BA2DA6"/>
    <w:rsid w:val="00BA65D1"/>
    <w:rsid w:val="00BA65D4"/>
    <w:rsid w:val="00BA6B3A"/>
    <w:rsid w:val="00BB568B"/>
    <w:rsid w:val="00BC05F6"/>
    <w:rsid w:val="00BE2BDC"/>
    <w:rsid w:val="00BF5642"/>
    <w:rsid w:val="00C0488F"/>
    <w:rsid w:val="00C1051D"/>
    <w:rsid w:val="00C16501"/>
    <w:rsid w:val="00C210FC"/>
    <w:rsid w:val="00C30158"/>
    <w:rsid w:val="00C30E2D"/>
    <w:rsid w:val="00C34AD8"/>
    <w:rsid w:val="00C4016A"/>
    <w:rsid w:val="00C41C12"/>
    <w:rsid w:val="00C44BD0"/>
    <w:rsid w:val="00C522C9"/>
    <w:rsid w:val="00C71C18"/>
    <w:rsid w:val="00C83E71"/>
    <w:rsid w:val="00C9090D"/>
    <w:rsid w:val="00CD03A7"/>
    <w:rsid w:val="00CD1889"/>
    <w:rsid w:val="00CD2BDA"/>
    <w:rsid w:val="00CF3CA5"/>
    <w:rsid w:val="00CF4468"/>
    <w:rsid w:val="00CF4C17"/>
    <w:rsid w:val="00D002F0"/>
    <w:rsid w:val="00D00A96"/>
    <w:rsid w:val="00D0660F"/>
    <w:rsid w:val="00D07D61"/>
    <w:rsid w:val="00D2474C"/>
    <w:rsid w:val="00D513BE"/>
    <w:rsid w:val="00D55469"/>
    <w:rsid w:val="00D92506"/>
    <w:rsid w:val="00DA09D4"/>
    <w:rsid w:val="00DA5FAA"/>
    <w:rsid w:val="00DB1DCF"/>
    <w:rsid w:val="00DB29BC"/>
    <w:rsid w:val="00DC5E79"/>
    <w:rsid w:val="00DD13C2"/>
    <w:rsid w:val="00DD3015"/>
    <w:rsid w:val="00DD5DBC"/>
    <w:rsid w:val="00DF165E"/>
    <w:rsid w:val="00DF5917"/>
    <w:rsid w:val="00E01238"/>
    <w:rsid w:val="00E04DA3"/>
    <w:rsid w:val="00E0793B"/>
    <w:rsid w:val="00E174A2"/>
    <w:rsid w:val="00E34970"/>
    <w:rsid w:val="00E40984"/>
    <w:rsid w:val="00E676F5"/>
    <w:rsid w:val="00E67765"/>
    <w:rsid w:val="00E76415"/>
    <w:rsid w:val="00E76EA7"/>
    <w:rsid w:val="00E95F27"/>
    <w:rsid w:val="00E9693C"/>
    <w:rsid w:val="00E96F05"/>
    <w:rsid w:val="00E97581"/>
    <w:rsid w:val="00E97771"/>
    <w:rsid w:val="00EB79D0"/>
    <w:rsid w:val="00EC1FCF"/>
    <w:rsid w:val="00EE5010"/>
    <w:rsid w:val="00F06CD7"/>
    <w:rsid w:val="00F16FE1"/>
    <w:rsid w:val="00F20F18"/>
    <w:rsid w:val="00F21C21"/>
    <w:rsid w:val="00F80394"/>
    <w:rsid w:val="00F92851"/>
    <w:rsid w:val="00FA46E4"/>
    <w:rsid w:val="00FB06FD"/>
    <w:rsid w:val="00FB5723"/>
    <w:rsid w:val="00FC604F"/>
    <w:rsid w:val="00FE4D83"/>
    <w:rsid w:val="00FF2153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9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3E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BrakA">
    <w:name w:val="Brak A"/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BrakA"/>
    <w:rPr>
      <w:rFonts w:ascii="Calibri Light" w:eastAsia="Calibri Light" w:hAnsi="Calibri Light" w:cs="Calibri Light"/>
      <w:color w:val="0070C0"/>
      <w:u w:val="none" w:color="0070C0"/>
    </w:rPr>
  </w:style>
  <w:style w:type="character" w:customStyle="1" w:styleId="Hyperlink1">
    <w:name w:val="Hyperlink.1"/>
    <w:basedOn w:val="BrakA"/>
    <w:rPr>
      <w:color w:val="0070C0"/>
      <w:u w:val="none" w:color="0070C0"/>
    </w:rPr>
  </w:style>
  <w:style w:type="character" w:customStyle="1" w:styleId="Hyperlink2">
    <w:name w:val="Hyperlink.2"/>
    <w:basedOn w:val="BrakA"/>
    <w:rPr>
      <w:rFonts w:ascii="Calibri Light" w:eastAsia="Calibri Light" w:hAnsi="Calibri Light" w:cs="Calibri Light"/>
      <w:color w:val="0000FF"/>
      <w:sz w:val="20"/>
      <w:szCs w:val="20"/>
      <w:u w:val="single" w:color="0000FF"/>
    </w:rPr>
  </w:style>
  <w:style w:type="character" w:customStyle="1" w:styleId="Nagwek1Znak">
    <w:name w:val="Nagłówek 1 Znak"/>
    <w:basedOn w:val="Domylnaczcionkaakapitu"/>
    <w:link w:val="Nagwek1"/>
    <w:uiPriority w:val="9"/>
    <w:rsid w:val="00AD3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F05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5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5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51D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5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51D"/>
    <w:rPr>
      <w:rFonts w:ascii="Calibri" w:eastAsia="Calibri" w:hAnsi="Calibri" w:cs="Calibri"/>
      <w:b/>
      <w:bCs/>
      <w:color w:val="000000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26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2697"/>
    <w:rPr>
      <w:rFonts w:ascii="Calibri" w:eastAsia="Calibri" w:hAnsi="Calibri" w:cs="Calibri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26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3E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BrakA">
    <w:name w:val="Brak A"/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BrakA"/>
    <w:rPr>
      <w:rFonts w:ascii="Calibri Light" w:eastAsia="Calibri Light" w:hAnsi="Calibri Light" w:cs="Calibri Light"/>
      <w:color w:val="0070C0"/>
      <w:u w:val="none" w:color="0070C0"/>
    </w:rPr>
  </w:style>
  <w:style w:type="character" w:customStyle="1" w:styleId="Hyperlink1">
    <w:name w:val="Hyperlink.1"/>
    <w:basedOn w:val="BrakA"/>
    <w:rPr>
      <w:color w:val="0070C0"/>
      <w:u w:val="none" w:color="0070C0"/>
    </w:rPr>
  </w:style>
  <w:style w:type="character" w:customStyle="1" w:styleId="Hyperlink2">
    <w:name w:val="Hyperlink.2"/>
    <w:basedOn w:val="BrakA"/>
    <w:rPr>
      <w:rFonts w:ascii="Calibri Light" w:eastAsia="Calibri Light" w:hAnsi="Calibri Light" w:cs="Calibri Light"/>
      <w:color w:val="0000FF"/>
      <w:sz w:val="20"/>
      <w:szCs w:val="20"/>
      <w:u w:val="single" w:color="0000FF"/>
    </w:rPr>
  </w:style>
  <w:style w:type="character" w:customStyle="1" w:styleId="Nagwek1Znak">
    <w:name w:val="Nagłówek 1 Znak"/>
    <w:basedOn w:val="Domylnaczcionkaakapitu"/>
    <w:link w:val="Nagwek1"/>
    <w:uiPriority w:val="9"/>
    <w:rsid w:val="00AD3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F05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5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5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51D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5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51D"/>
    <w:rPr>
      <w:rFonts w:ascii="Calibri" w:eastAsia="Calibri" w:hAnsi="Calibri" w:cs="Calibri"/>
      <w:b/>
      <w:bCs/>
      <w:color w:val="000000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26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2697"/>
    <w:rPr>
      <w:rFonts w:ascii="Calibri" w:eastAsia="Calibri" w:hAnsi="Calibri" w:cs="Calibri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26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ykoncepcjanamiare.pl" TargetMode="Externa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ntykoncepcjanamiar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antykoncepcjaszytanamiar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7D16E-44E1-4F3C-9314-6C3BDA88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924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Ewelina</cp:lastModifiedBy>
  <cp:revision>3</cp:revision>
  <cp:lastPrinted>2019-07-03T13:23:00Z</cp:lastPrinted>
  <dcterms:created xsi:type="dcterms:W3CDTF">2019-07-23T12:47:00Z</dcterms:created>
  <dcterms:modified xsi:type="dcterms:W3CDTF">2019-07-23T13:06:00Z</dcterms:modified>
</cp:coreProperties>
</file>