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CA0" w:rsidRPr="005C25B3" w:rsidRDefault="00507CA0" w:rsidP="00507CA0">
      <w:pPr>
        <w:jc w:val="right"/>
        <w:rPr>
          <w:rFonts w:asciiTheme="minorHAnsi" w:hAnsiTheme="minorHAnsi"/>
          <w:sz w:val="20"/>
          <w:szCs w:val="20"/>
        </w:rPr>
      </w:pPr>
      <w:r w:rsidRPr="005C25B3">
        <w:rPr>
          <w:rFonts w:asciiTheme="minorHAnsi" w:hAnsiTheme="minorHAnsi"/>
        </w:rPr>
        <w:br/>
      </w:r>
      <w:r w:rsidRPr="005C25B3">
        <w:rPr>
          <w:rFonts w:asciiTheme="minorHAnsi" w:hAnsiTheme="minorHAnsi"/>
          <w:sz w:val="20"/>
          <w:szCs w:val="20"/>
        </w:rPr>
        <w:t xml:space="preserve">Warszawa, </w:t>
      </w:r>
      <w:r w:rsidR="009F2CEE">
        <w:rPr>
          <w:rFonts w:asciiTheme="minorHAnsi" w:hAnsiTheme="minorHAnsi"/>
          <w:sz w:val="20"/>
          <w:szCs w:val="20"/>
        </w:rPr>
        <w:t>24.07.</w:t>
      </w:r>
      <w:bookmarkStart w:id="0" w:name="_GoBack"/>
      <w:bookmarkEnd w:id="0"/>
      <w:r w:rsidRPr="005C25B3">
        <w:rPr>
          <w:rFonts w:asciiTheme="minorHAnsi" w:hAnsiTheme="minorHAnsi"/>
          <w:sz w:val="20"/>
          <w:szCs w:val="20"/>
        </w:rPr>
        <w:t>2019 r.</w:t>
      </w:r>
    </w:p>
    <w:p w:rsidR="00507CA0" w:rsidRPr="005C25B3" w:rsidRDefault="00507CA0" w:rsidP="00507CA0">
      <w:pPr>
        <w:jc w:val="center"/>
        <w:rPr>
          <w:rFonts w:asciiTheme="minorHAnsi" w:hAnsiTheme="minorHAnsi"/>
          <w:b/>
          <w:sz w:val="32"/>
        </w:rPr>
      </w:pPr>
    </w:p>
    <w:p w:rsidR="00507CA0" w:rsidRPr="005C25B3" w:rsidRDefault="00507CA0" w:rsidP="00507CA0">
      <w:pPr>
        <w:jc w:val="center"/>
        <w:rPr>
          <w:rFonts w:asciiTheme="minorHAnsi" w:hAnsiTheme="minorHAnsi"/>
          <w:b/>
          <w:sz w:val="32"/>
        </w:rPr>
      </w:pPr>
      <w:r w:rsidRPr="005C25B3">
        <w:rPr>
          <w:rFonts w:asciiTheme="minorHAnsi" w:hAnsiTheme="minorHAnsi"/>
          <w:b/>
          <w:sz w:val="32"/>
        </w:rPr>
        <w:t>Rewitalizacja linii kolejowej nr 59 na odcinku granica państwa – Chryzanów (S) pod nadzorem Multiconsult Polska</w:t>
      </w:r>
    </w:p>
    <w:p w:rsidR="00507CA0" w:rsidRPr="005C25B3" w:rsidRDefault="00507CA0" w:rsidP="00507CA0">
      <w:pPr>
        <w:jc w:val="center"/>
        <w:rPr>
          <w:rFonts w:asciiTheme="minorHAnsi" w:hAnsiTheme="minorHAnsi"/>
          <w:b/>
          <w:sz w:val="3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b/>
          <w:sz w:val="22"/>
          <w:szCs w:val="22"/>
        </w:rPr>
      </w:pPr>
      <w:r w:rsidRPr="005C25B3">
        <w:rPr>
          <w:rFonts w:asciiTheme="minorHAnsi" w:hAnsiTheme="minorHAnsi"/>
          <w:b/>
          <w:sz w:val="22"/>
          <w:szCs w:val="22"/>
        </w:rPr>
        <w:t xml:space="preserve">Multiconsult Polska odpowiada za zarządzanie oraz sprawowanie nadzoru nad realizacją zadania inwestycyjnego w ramach projektu pn. „Rewitalizacja linii kolejowej nr 59 na odcinku granica państwa </w:t>
      </w:r>
      <w:r w:rsidRPr="005C25B3">
        <w:rPr>
          <w:rFonts w:asciiTheme="minorHAnsi" w:hAnsiTheme="minorHAnsi"/>
          <w:b/>
          <w:sz w:val="22"/>
          <w:szCs w:val="22"/>
        </w:rPr>
        <w:softHyphen/>
        <w:t>– Chryzanów (S)”. To bardzo istotna inwestycja – szczególnie z punktu widzenia ruchu towarowego. Umowa podpisana została 18 lipca 2019 roku. Projekt współfinansowany jest przez Unię Europejską w ramach Regionalnego Programu Operacyjnego Województwa Podlaskiego na lata 2014-2020.</w:t>
      </w:r>
    </w:p>
    <w:p w:rsidR="00507CA0" w:rsidRPr="005C25B3" w:rsidRDefault="00507CA0" w:rsidP="00507CA0">
      <w:pPr>
        <w:jc w:val="both"/>
        <w:rPr>
          <w:rFonts w:asciiTheme="minorHAnsi" w:hAnsiTheme="minorHAnsi"/>
          <w:b/>
          <w:sz w:val="22"/>
          <w:szCs w:val="2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bCs/>
          <w:sz w:val="22"/>
          <w:szCs w:val="22"/>
        </w:rPr>
      </w:pPr>
      <w:r w:rsidRPr="005C25B3">
        <w:rPr>
          <w:rFonts w:asciiTheme="minorHAnsi" w:hAnsiTheme="minorHAnsi"/>
          <w:sz w:val="22"/>
          <w:szCs w:val="22"/>
        </w:rPr>
        <w:t xml:space="preserve">Celem przedsięwzięcia jest poprawa dostępności komunikacyjnej w rejonie wschodniej Polski, na terenie województwa podlaskiego. </w:t>
      </w:r>
      <w:r w:rsidRPr="005C25B3">
        <w:rPr>
          <w:rFonts w:asciiTheme="minorHAnsi" w:hAnsiTheme="minorHAnsi"/>
          <w:bCs/>
          <w:sz w:val="22"/>
          <w:szCs w:val="22"/>
        </w:rPr>
        <w:t xml:space="preserve">Projekt zapewnić ma znaczne zwiększenie jakości usług przewozowych realizowanych transportem kolejowym na linii nr 59 na odcinku granica państwa – Chryzanów. </w:t>
      </w:r>
      <w:r w:rsidR="006335A1" w:rsidRPr="005C25B3">
        <w:rPr>
          <w:rFonts w:asciiTheme="minorHAnsi" w:hAnsiTheme="minorHAnsi"/>
          <w:bCs/>
          <w:sz w:val="22"/>
          <w:szCs w:val="22"/>
        </w:rPr>
        <w:t>Ponadto</w:t>
      </w:r>
      <w:r w:rsidRPr="005C25B3">
        <w:rPr>
          <w:rFonts w:asciiTheme="minorHAnsi" w:hAnsiTheme="minorHAnsi"/>
          <w:bCs/>
          <w:sz w:val="22"/>
          <w:szCs w:val="22"/>
        </w:rPr>
        <w:t xml:space="preserve"> umożliwi zwiększenie dostępności transportu kolejowego, harmonizację wymagań technicznych i dostęp do szerokotorowej infrastruktury kolejowej operatorom z innych krajów. Projekt ma na celu także poprawę częstotliwości, komunikacji oraz punktualności realizowanych połączeń, jak również polepszenie </w:t>
      </w:r>
      <w:r w:rsidRPr="005C25B3">
        <w:rPr>
          <w:rFonts w:asciiTheme="minorHAnsi" w:hAnsiTheme="minorHAnsi"/>
          <w:sz w:val="22"/>
          <w:szCs w:val="22"/>
        </w:rPr>
        <w:t>bezpieczeństwa ruchu kolejowego, przewożonych ładunków oraz ruchu drogowego na przejazdach kolejowych.</w:t>
      </w:r>
    </w:p>
    <w:p w:rsidR="00507CA0" w:rsidRPr="005C25B3" w:rsidRDefault="00507CA0" w:rsidP="00507CA0">
      <w:pPr>
        <w:rPr>
          <w:rFonts w:asciiTheme="minorHAnsi" w:hAnsiTheme="minorHAnsi"/>
          <w:b/>
          <w:sz w:val="22"/>
          <w:szCs w:val="2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bCs/>
          <w:sz w:val="22"/>
          <w:szCs w:val="22"/>
        </w:rPr>
      </w:pPr>
      <w:r w:rsidRPr="005C25B3">
        <w:rPr>
          <w:rFonts w:asciiTheme="minorHAnsi" w:hAnsiTheme="minorHAnsi"/>
          <w:bCs/>
          <w:sz w:val="22"/>
          <w:szCs w:val="22"/>
        </w:rPr>
        <w:t xml:space="preserve">W ramach prowadzonych prac, firma Multiconsult Polska koordynuje realizację robót, zarządza Kontraktem oraz wykonuje obowiązki inspektora nadzoru inwestorskiego. Ponadto powierzone zostało spółce prowadzenie nadzoru środowiskowego – w tym przyrodniczego, zgodnie z decyzją o środowiskowych uwarunkowaniach jak również innymi decyzjami administracyjnymi w tym zakresie. </w:t>
      </w:r>
    </w:p>
    <w:p w:rsidR="00507CA0" w:rsidRPr="005C25B3" w:rsidRDefault="00507CA0" w:rsidP="00507CA0">
      <w:pPr>
        <w:jc w:val="both"/>
        <w:rPr>
          <w:rFonts w:asciiTheme="minorHAnsi" w:hAnsiTheme="minorHAnsi"/>
          <w:bCs/>
          <w:sz w:val="22"/>
          <w:szCs w:val="2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bCs/>
          <w:sz w:val="22"/>
          <w:szCs w:val="22"/>
        </w:rPr>
      </w:pPr>
      <w:r w:rsidRPr="005C25B3">
        <w:rPr>
          <w:rFonts w:asciiTheme="minorHAnsi" w:hAnsiTheme="minorHAnsi"/>
          <w:bCs/>
          <w:i/>
          <w:iCs/>
          <w:sz w:val="22"/>
          <w:szCs w:val="22"/>
        </w:rPr>
        <w:t>Rewitalizacja linii kolejowej nr 59 na odcinku granica państwa – Chryzanów (S), a co za tym idzie polepszenie jakości połączeń kolejowych, to znaczący element w kontekście wzrostu potencjału oraz wartości szlaku w ujęciu gospodarczym</w:t>
      </w:r>
      <w:r w:rsidRPr="005C25B3">
        <w:rPr>
          <w:rFonts w:asciiTheme="minorHAnsi" w:hAnsiTheme="minorHAnsi"/>
          <w:bCs/>
          <w:sz w:val="22"/>
          <w:szCs w:val="22"/>
        </w:rPr>
        <w:t xml:space="preserve">. </w:t>
      </w:r>
      <w:r w:rsidRPr="005C25B3">
        <w:rPr>
          <w:rFonts w:asciiTheme="minorHAnsi" w:hAnsiTheme="minorHAnsi"/>
          <w:bCs/>
          <w:i/>
          <w:iCs/>
          <w:sz w:val="22"/>
          <w:szCs w:val="22"/>
        </w:rPr>
        <w:t xml:space="preserve">Cieszy nas fakt, że możemy być częścią projektu integrującego międzynarodowy, krajowy oraz lokalny transport kolejowy – </w:t>
      </w:r>
      <w:r w:rsidRPr="005C25B3">
        <w:rPr>
          <w:rFonts w:asciiTheme="minorHAnsi" w:hAnsiTheme="minorHAnsi"/>
          <w:bCs/>
          <w:sz w:val="22"/>
          <w:szCs w:val="22"/>
        </w:rPr>
        <w:t>mówi Natalia Łyszczek, Koordynator Projektów</w:t>
      </w:r>
      <w:r w:rsidR="00AA03BE" w:rsidRPr="005C25B3">
        <w:rPr>
          <w:rFonts w:asciiTheme="minorHAnsi" w:hAnsiTheme="minorHAnsi"/>
          <w:bCs/>
          <w:sz w:val="22"/>
          <w:szCs w:val="22"/>
        </w:rPr>
        <w:t xml:space="preserve"> </w:t>
      </w:r>
      <w:r w:rsidRPr="005C25B3">
        <w:rPr>
          <w:rFonts w:asciiTheme="minorHAnsi" w:hAnsiTheme="minorHAnsi"/>
          <w:bCs/>
          <w:sz w:val="22"/>
          <w:szCs w:val="22"/>
        </w:rPr>
        <w:t>w Multiconsult Polska</w:t>
      </w:r>
    </w:p>
    <w:p w:rsidR="00507CA0" w:rsidRPr="005C25B3" w:rsidRDefault="00507CA0" w:rsidP="00507CA0">
      <w:pPr>
        <w:jc w:val="both"/>
        <w:rPr>
          <w:rFonts w:asciiTheme="minorHAnsi" w:hAnsiTheme="minorHAnsi"/>
          <w:bCs/>
          <w:sz w:val="22"/>
          <w:szCs w:val="2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sz w:val="22"/>
          <w:szCs w:val="22"/>
        </w:rPr>
      </w:pPr>
      <w:r w:rsidRPr="005C25B3">
        <w:rPr>
          <w:rFonts w:asciiTheme="minorHAnsi" w:hAnsiTheme="minorHAnsi"/>
          <w:bCs/>
          <w:sz w:val="22"/>
          <w:szCs w:val="22"/>
        </w:rPr>
        <w:t>Przewidywany czas realizacji inwestycji to 23 miesiące, natomiast całkowita wartość projektu wynosi</w:t>
      </w:r>
      <w:r w:rsidRPr="005C25B3">
        <w:rPr>
          <w:rFonts w:asciiTheme="minorHAnsi" w:hAnsiTheme="minorHAnsi"/>
          <w:sz w:val="22"/>
          <w:szCs w:val="22"/>
        </w:rPr>
        <w:t xml:space="preserve"> 85 026 193,58 zł.</w:t>
      </w:r>
    </w:p>
    <w:p w:rsidR="00507CA0" w:rsidRPr="005C25B3" w:rsidRDefault="00507CA0" w:rsidP="00507CA0">
      <w:pPr>
        <w:jc w:val="both"/>
        <w:rPr>
          <w:rFonts w:asciiTheme="minorHAnsi" w:hAnsiTheme="minorHAnsi"/>
          <w:sz w:val="22"/>
          <w:szCs w:val="22"/>
        </w:rPr>
      </w:pPr>
    </w:p>
    <w:p w:rsidR="00507CA0" w:rsidRPr="005C25B3" w:rsidRDefault="00507CA0" w:rsidP="00507CA0">
      <w:pPr>
        <w:jc w:val="both"/>
        <w:rPr>
          <w:rFonts w:asciiTheme="minorHAnsi" w:hAnsiTheme="minorHAnsi"/>
          <w:b/>
        </w:rPr>
      </w:pPr>
      <w:r w:rsidRPr="005C25B3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C3A82" wp14:editId="431D4293">
                <wp:simplePos x="0" y="0"/>
                <wp:positionH relativeFrom="column">
                  <wp:posOffset>141605</wp:posOffset>
                </wp:positionH>
                <wp:positionV relativeFrom="paragraph">
                  <wp:posOffset>69850</wp:posOffset>
                </wp:positionV>
                <wp:extent cx="5683250" cy="12700"/>
                <wp:effectExtent l="0" t="0" r="31750" b="254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32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C20D7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5.5pt" to="458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507CA0" w:rsidRPr="005C25B3" w:rsidRDefault="00507CA0" w:rsidP="00507CA0">
      <w:pPr>
        <w:jc w:val="both"/>
        <w:rPr>
          <w:rFonts w:asciiTheme="minorHAnsi" w:hAnsiTheme="minorHAnsi"/>
          <w:sz w:val="18"/>
          <w:szCs w:val="18"/>
        </w:rPr>
      </w:pPr>
      <w:r w:rsidRPr="005C25B3">
        <w:rPr>
          <w:rFonts w:asciiTheme="minorHAnsi" w:hAnsiTheme="minorHAnsi"/>
          <w:b/>
          <w:sz w:val="18"/>
          <w:szCs w:val="18"/>
        </w:rPr>
        <w:t>Multiconsult Polska</w:t>
      </w:r>
      <w:r w:rsidRPr="005C25B3">
        <w:rPr>
          <w:rFonts w:asciiTheme="minorHAnsi" w:hAnsiTheme="minorHAnsi"/>
          <w:sz w:val="18"/>
          <w:szCs w:val="18"/>
        </w:rPr>
        <w:t xml:space="preserve"> to multidyscyplinarna firma świadcząca usługi projektowe, nadzorowe oraz doradcze w zakresie projektów technicznych i ochrony środowiska, działająca w następujących branżach: transport i infrastruktura, budownictwo oraz przemysł, w tym sektor ropy naftowej i gazu. Filozofia firmy to utrzymanie najwyższej jakości realizowanych usług, z jednoczesnym zapewnieniem najwyższych standardów etycznych, poszanowaniem środowiska naturalnego oraz utrzymaniem wysokiego standardu bezpieczeństwa i higieny pracy.</w:t>
      </w:r>
    </w:p>
    <w:p w:rsidR="00507CA0" w:rsidRPr="005C25B3" w:rsidRDefault="00507CA0" w:rsidP="00507CA0">
      <w:pPr>
        <w:jc w:val="both"/>
        <w:rPr>
          <w:rFonts w:asciiTheme="minorHAnsi" w:hAnsiTheme="minorHAnsi"/>
          <w:b/>
          <w:sz w:val="18"/>
          <w:szCs w:val="18"/>
        </w:rPr>
      </w:pPr>
    </w:p>
    <w:p w:rsidR="00507CA0" w:rsidRPr="005C25B3" w:rsidRDefault="00507CA0" w:rsidP="00507CA0">
      <w:pPr>
        <w:rPr>
          <w:rFonts w:asciiTheme="minorHAnsi" w:hAnsiTheme="minorHAnsi"/>
          <w:b/>
          <w:sz w:val="18"/>
          <w:szCs w:val="18"/>
        </w:rPr>
      </w:pPr>
      <w:r w:rsidRPr="005C25B3">
        <w:rPr>
          <w:rFonts w:asciiTheme="minorHAnsi" w:hAnsiTheme="minorHAnsi"/>
          <w:b/>
          <w:sz w:val="18"/>
          <w:szCs w:val="18"/>
        </w:rPr>
        <w:t>Kontakt dla mediów:</w:t>
      </w:r>
    </w:p>
    <w:p w:rsidR="00507CA0" w:rsidRPr="005C25B3" w:rsidRDefault="00507CA0" w:rsidP="00507CA0">
      <w:pPr>
        <w:rPr>
          <w:rFonts w:asciiTheme="minorHAnsi" w:hAnsiTheme="minorHAnsi"/>
          <w:sz w:val="18"/>
          <w:szCs w:val="18"/>
        </w:rPr>
      </w:pPr>
      <w:r w:rsidRPr="005C25B3">
        <w:rPr>
          <w:rFonts w:asciiTheme="minorHAnsi" w:hAnsiTheme="minorHAnsi"/>
          <w:sz w:val="18"/>
          <w:szCs w:val="18"/>
        </w:rPr>
        <w:t>Triple PR</w:t>
      </w:r>
    </w:p>
    <w:p w:rsidR="00507CA0" w:rsidRPr="005C25B3" w:rsidRDefault="00507CA0" w:rsidP="00507CA0">
      <w:pPr>
        <w:rPr>
          <w:rFonts w:asciiTheme="minorHAnsi" w:hAnsiTheme="minorHAnsi"/>
          <w:sz w:val="18"/>
          <w:szCs w:val="18"/>
        </w:rPr>
      </w:pPr>
    </w:p>
    <w:p w:rsidR="00507CA0" w:rsidRPr="005C25B3" w:rsidRDefault="00507CA0" w:rsidP="00507CA0">
      <w:pPr>
        <w:rPr>
          <w:rFonts w:asciiTheme="minorHAnsi" w:hAnsiTheme="minorHAnsi"/>
          <w:sz w:val="18"/>
          <w:szCs w:val="18"/>
          <w:lang w:val="en-US"/>
        </w:rPr>
      </w:pPr>
      <w:r w:rsidRPr="005C25B3">
        <w:rPr>
          <w:rFonts w:asciiTheme="minorHAnsi" w:hAnsiTheme="minorHAnsi"/>
          <w:noProof/>
        </w:rPr>
        <w:lastRenderedPageBreak/>
        <w:drawing>
          <wp:inline distT="0" distB="0" distL="0" distR="0" wp14:anchorId="548FE7D4" wp14:editId="2FBD9578">
            <wp:extent cx="5567680" cy="6445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CA0" w:rsidRPr="005C25B3" w:rsidRDefault="00507CA0" w:rsidP="00507CA0">
      <w:pPr>
        <w:rPr>
          <w:rFonts w:asciiTheme="minorHAnsi" w:hAnsiTheme="minorHAnsi"/>
        </w:rPr>
      </w:pPr>
    </w:p>
    <w:sectPr w:rsidR="00507CA0" w:rsidRPr="005C25B3" w:rsidSect="009C513C">
      <w:headerReference w:type="default" r:id="rId9"/>
      <w:headerReference w:type="first" r:id="rId10"/>
      <w:footerReference w:type="first" r:id="rId11"/>
      <w:pgSz w:w="11906" w:h="16838" w:code="9"/>
      <w:pgMar w:top="1417" w:right="1133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AF9" w:rsidRDefault="00691AF9" w:rsidP="00D72230">
      <w:r>
        <w:separator/>
      </w:r>
    </w:p>
  </w:endnote>
  <w:endnote w:type="continuationSeparator" w:id="0">
    <w:p w:rsidR="00691AF9" w:rsidRDefault="00691AF9" w:rsidP="00D7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E3" w:rsidRPr="00267DE3" w:rsidRDefault="00267DE3" w:rsidP="00267DE3">
    <w:pPr>
      <w:spacing w:before="120"/>
      <w:ind w:right="-561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noProof/>
        <w:sz w:val="17"/>
        <w:szCs w:val="17"/>
        <w:lang w:eastAsia="zh-CN"/>
      </w:rPr>
      <w:t xml:space="preserve">Multiconsult </w:t>
    </w:r>
    <w:r w:rsidRPr="00267DE3">
      <w:rPr>
        <w:rFonts w:ascii="Calibri" w:eastAsia="Arial Unicode MS" w:hAnsi="Calibri" w:cs="Calibri"/>
        <w:sz w:val="17"/>
        <w:szCs w:val="17"/>
      </w:rPr>
      <w:t>Polska spółka z ograniczoną odpowiedzialnością, Sąd Rejonowy dla m.st. Warszawy w Warszawie</w:t>
    </w:r>
  </w:p>
  <w:p w:rsidR="00267DE3" w:rsidRPr="00267DE3" w:rsidRDefault="00267DE3" w:rsidP="00267DE3">
    <w:pPr>
      <w:ind w:right="-563"/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XII Wydział Gospodarczy Krajowego Rejestru Sądowego Nr KRS: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0000159007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NIP</w:t>
    </w:r>
    <w:r w:rsidR="00AA03BE">
      <w:rPr>
        <w:rFonts w:ascii="Calibri" w:eastAsia="Arial Unicode MS" w:hAnsi="Calibri" w:cs="Calibri"/>
        <w:sz w:val="17"/>
        <w:szCs w:val="17"/>
      </w:rPr>
      <w:t xml:space="preserve"> </w:t>
    </w:r>
    <w:r w:rsidRPr="00267DE3">
      <w:rPr>
        <w:rFonts w:ascii="Calibri" w:eastAsia="Arial Unicode MS" w:hAnsi="Calibri" w:cs="Calibri"/>
        <w:sz w:val="17"/>
        <w:szCs w:val="17"/>
      </w:rPr>
      <w:t>526-00-09-785 Regon 010212148</w:t>
    </w:r>
  </w:p>
  <w:p w:rsidR="00A60CCC" w:rsidRPr="00267DE3" w:rsidRDefault="00267DE3" w:rsidP="00267DE3">
    <w:pPr>
      <w:jc w:val="center"/>
      <w:rPr>
        <w:rFonts w:ascii="Calibri" w:eastAsia="Arial Unicode MS" w:hAnsi="Calibri" w:cs="Calibri"/>
        <w:sz w:val="17"/>
        <w:szCs w:val="17"/>
      </w:rPr>
    </w:pPr>
    <w:r w:rsidRPr="00267DE3">
      <w:rPr>
        <w:rFonts w:ascii="Calibri" w:eastAsia="Arial Unicode MS" w:hAnsi="Calibri" w:cs="Calibri"/>
        <w:sz w:val="17"/>
        <w:szCs w:val="17"/>
      </w:rPr>
      <w:t>Wysokość kapitału zakładowego: 550 000 PLN (pięćset pięćdziesiąt tysięcy złotych)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AF9" w:rsidRDefault="00691AF9" w:rsidP="00D72230">
      <w:r>
        <w:separator/>
      </w:r>
    </w:p>
  </w:footnote>
  <w:footnote w:type="continuationSeparator" w:id="0">
    <w:p w:rsidR="00691AF9" w:rsidRDefault="00691AF9" w:rsidP="00D72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230" w:rsidRDefault="00D72230" w:rsidP="003A6128">
    <w:pPr>
      <w:pStyle w:val="Nagwek"/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CCC" w:rsidRPr="00D72230" w:rsidRDefault="00B35DA2" w:rsidP="00B35DA2">
    <w:pPr>
      <w:pStyle w:val="Nagwek"/>
      <w:spacing w:before="200" w:after="120"/>
      <w:ind w:left="-567" w:firstLine="141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C6970B8" wp14:editId="741639AD">
          <wp:simplePos x="0" y="0"/>
          <wp:positionH relativeFrom="margin">
            <wp:posOffset>3899800</wp:posOffset>
          </wp:positionH>
          <wp:positionV relativeFrom="margin">
            <wp:posOffset>-1016635</wp:posOffset>
          </wp:positionV>
          <wp:extent cx="1928495" cy="494665"/>
          <wp:effectExtent l="0" t="0" r="0" b="63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MCPL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8495" cy="49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0CCC" w:rsidRPr="00D72230">
      <w:rPr>
        <w:rFonts w:ascii="Calibri" w:hAnsi="Calibri" w:cs="Calibri"/>
        <w:b/>
        <w:sz w:val="20"/>
        <w:szCs w:val="20"/>
      </w:rPr>
      <w:t>Multiconsult Polska sp. z o.o.</w:t>
    </w:r>
  </w:p>
  <w:p w:rsidR="00A60CCC" w:rsidRPr="00D72230" w:rsidRDefault="00A60CCC" w:rsidP="00B35DA2">
    <w:pPr>
      <w:pStyle w:val="Nagwek"/>
      <w:ind w:left="-567" w:firstLine="141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>ul. Bonifraterska 17</w:t>
    </w:r>
  </w:p>
  <w:p w:rsidR="00A60CCC" w:rsidRPr="00D72230" w:rsidRDefault="00A60CCC" w:rsidP="00B35DA2">
    <w:pPr>
      <w:pStyle w:val="Nagwek"/>
      <w:spacing w:after="120"/>
      <w:ind w:left="-567" w:firstLine="141"/>
      <w:rPr>
        <w:rFonts w:ascii="Calibri" w:hAnsi="Calibri" w:cs="Calibri"/>
        <w:bCs/>
        <w:sz w:val="20"/>
        <w:szCs w:val="20"/>
      </w:rPr>
    </w:pPr>
    <w:r w:rsidRPr="00D72230">
      <w:rPr>
        <w:rFonts w:ascii="Calibri" w:hAnsi="Calibri" w:cs="Calibri"/>
        <w:bCs/>
        <w:sz w:val="20"/>
        <w:szCs w:val="20"/>
      </w:rPr>
      <w:t xml:space="preserve">00-203 Warszawa </w:t>
    </w:r>
  </w:p>
  <w:p w:rsidR="00A60CCC" w:rsidRPr="00D72230" w:rsidRDefault="00A60CCC" w:rsidP="00B35DA2">
    <w:pPr>
      <w:pStyle w:val="Nagwek"/>
      <w:ind w:left="-567" w:firstLine="141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z w:val="20"/>
        <w:szCs w:val="20"/>
      </w:rPr>
      <w:t>Tel.:</w:t>
    </w:r>
    <w:r w:rsidR="00AA03BE">
      <w:rPr>
        <w:rFonts w:ascii="Calibri" w:hAnsi="Calibri" w:cs="Calibri"/>
        <w:sz w:val="20"/>
        <w:szCs w:val="20"/>
      </w:rPr>
      <w:t xml:space="preserve"> </w:t>
    </w:r>
    <w:r w:rsidRPr="00D72230">
      <w:rPr>
        <w:rFonts w:ascii="Calibri" w:hAnsi="Calibri" w:cs="Calibri"/>
        <w:spacing w:val="10"/>
        <w:sz w:val="20"/>
        <w:szCs w:val="20"/>
      </w:rPr>
      <w:t xml:space="preserve">+48 22 246 07 00 </w:t>
    </w:r>
  </w:p>
  <w:p w:rsidR="00A60CCC" w:rsidRPr="00D72230" w:rsidRDefault="00A60CCC" w:rsidP="00B35DA2">
    <w:pPr>
      <w:pStyle w:val="Nagwek"/>
      <w:ind w:left="-567" w:firstLine="141"/>
      <w:rPr>
        <w:rFonts w:ascii="Calibri" w:hAnsi="Calibri" w:cs="Calibri"/>
        <w:spacing w:val="10"/>
        <w:sz w:val="20"/>
        <w:szCs w:val="20"/>
      </w:rPr>
    </w:pPr>
    <w:r w:rsidRPr="00D72230">
      <w:rPr>
        <w:rFonts w:ascii="Calibri" w:hAnsi="Calibri" w:cs="Calibri"/>
        <w:spacing w:val="26"/>
        <w:sz w:val="20"/>
        <w:szCs w:val="20"/>
      </w:rPr>
      <w:t>Fax:</w:t>
    </w:r>
    <w:r w:rsidRPr="00D72230">
      <w:rPr>
        <w:rFonts w:ascii="Calibri" w:hAnsi="Calibri" w:cs="Calibri"/>
        <w:spacing w:val="10"/>
        <w:sz w:val="20"/>
        <w:szCs w:val="20"/>
      </w:rPr>
      <w:t>+48 22 246 07 01</w:t>
    </w:r>
  </w:p>
  <w:p w:rsidR="00A60CCC" w:rsidRDefault="00A60CCC" w:rsidP="00B35DA2">
    <w:pPr>
      <w:pStyle w:val="Nagwek"/>
      <w:ind w:left="-567" w:firstLine="141"/>
    </w:pPr>
    <w:r w:rsidRPr="00D72230">
      <w:rPr>
        <w:rFonts w:ascii="Calibri" w:hAnsi="Calibri" w:cs="Calibri"/>
        <w:sz w:val="20"/>
        <w:szCs w:val="20"/>
      </w:rPr>
      <w:t>www.multiconsult-polska.com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73A"/>
    <w:multiLevelType w:val="hybridMultilevel"/>
    <w:tmpl w:val="8326B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2B44"/>
    <w:multiLevelType w:val="hybridMultilevel"/>
    <w:tmpl w:val="FD1CA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A4F55"/>
    <w:multiLevelType w:val="hybridMultilevel"/>
    <w:tmpl w:val="55680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A756D"/>
    <w:multiLevelType w:val="hybridMultilevel"/>
    <w:tmpl w:val="655C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C1A4A"/>
    <w:multiLevelType w:val="hybridMultilevel"/>
    <w:tmpl w:val="93C43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6785"/>
    <w:multiLevelType w:val="hybridMultilevel"/>
    <w:tmpl w:val="53649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55119"/>
    <w:multiLevelType w:val="hybridMultilevel"/>
    <w:tmpl w:val="E9061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E6E2A"/>
    <w:multiLevelType w:val="hybridMultilevel"/>
    <w:tmpl w:val="4600E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30"/>
    <w:rsid w:val="000F43D1"/>
    <w:rsid w:val="00216D34"/>
    <w:rsid w:val="00222D17"/>
    <w:rsid w:val="00251AFB"/>
    <w:rsid w:val="00267DE3"/>
    <w:rsid w:val="002C4D83"/>
    <w:rsid w:val="002E1B50"/>
    <w:rsid w:val="003729CC"/>
    <w:rsid w:val="003A6128"/>
    <w:rsid w:val="00425BE9"/>
    <w:rsid w:val="004B2E5D"/>
    <w:rsid w:val="00507CA0"/>
    <w:rsid w:val="005C25B3"/>
    <w:rsid w:val="006335A1"/>
    <w:rsid w:val="00667A70"/>
    <w:rsid w:val="00691AF9"/>
    <w:rsid w:val="006D48A7"/>
    <w:rsid w:val="007303E9"/>
    <w:rsid w:val="007741A1"/>
    <w:rsid w:val="007E0B09"/>
    <w:rsid w:val="00817490"/>
    <w:rsid w:val="00923D66"/>
    <w:rsid w:val="00956DAB"/>
    <w:rsid w:val="009B0D0E"/>
    <w:rsid w:val="009C513C"/>
    <w:rsid w:val="009F2CEE"/>
    <w:rsid w:val="00A4613D"/>
    <w:rsid w:val="00A60CCC"/>
    <w:rsid w:val="00A84C9F"/>
    <w:rsid w:val="00A85238"/>
    <w:rsid w:val="00A972AC"/>
    <w:rsid w:val="00AA03BE"/>
    <w:rsid w:val="00B1770E"/>
    <w:rsid w:val="00B35DA2"/>
    <w:rsid w:val="00B7723E"/>
    <w:rsid w:val="00BA08BD"/>
    <w:rsid w:val="00CC2492"/>
    <w:rsid w:val="00D63444"/>
    <w:rsid w:val="00D72230"/>
    <w:rsid w:val="00D74BEF"/>
    <w:rsid w:val="00E9025A"/>
    <w:rsid w:val="00EB3A11"/>
    <w:rsid w:val="00F126E6"/>
    <w:rsid w:val="00F24F3B"/>
    <w:rsid w:val="00F6750C"/>
    <w:rsid w:val="00F7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93FA2"/>
  <w15:chartTrackingRefBased/>
  <w15:docId w15:val="{BF4F6E90-FE88-497D-8BAD-C68FA57B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A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22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D72230"/>
  </w:style>
  <w:style w:type="paragraph" w:styleId="Stopka">
    <w:name w:val="footer"/>
    <w:basedOn w:val="Normalny"/>
    <w:link w:val="StopkaZnak"/>
    <w:uiPriority w:val="99"/>
    <w:unhideWhenUsed/>
    <w:rsid w:val="00D722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72230"/>
  </w:style>
  <w:style w:type="paragraph" w:customStyle="1" w:styleId="ReturnAddress">
    <w:name w:val="Return Address"/>
    <w:basedOn w:val="Normalny"/>
    <w:rsid w:val="00D72230"/>
    <w:pPr>
      <w:keepLines/>
      <w:spacing w:line="200" w:lineRule="atLeast"/>
    </w:pPr>
    <w:rPr>
      <w:rFonts w:ascii="Arial" w:hAnsi="Arial"/>
      <w:spacing w:val="-2"/>
      <w:sz w:val="16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CC249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A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F6750C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A1119-E40F-4A46-B4B5-6786D105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Zeglinska, Katarzyna</dc:creator>
  <cp:keywords/>
  <dc:description/>
  <cp:lastModifiedBy>User</cp:lastModifiedBy>
  <cp:revision>3</cp:revision>
  <cp:lastPrinted>2019-06-06T08:46:00Z</cp:lastPrinted>
  <dcterms:created xsi:type="dcterms:W3CDTF">2019-07-24T13:24:00Z</dcterms:created>
  <dcterms:modified xsi:type="dcterms:W3CDTF">2019-07-24T13:24:00Z</dcterms:modified>
</cp:coreProperties>
</file>