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7E91D" w14:textId="7A7A6700" w:rsidR="004A0AC8" w:rsidRPr="00453F39" w:rsidRDefault="00AF5FFA" w:rsidP="004A0AC8">
      <w:pPr>
        <w:pStyle w:val="Ttulo2"/>
        <w:rPr>
          <w:sz w:val="30"/>
          <w:szCs w:val="16"/>
          <w:lang w:val="pt-PT"/>
        </w:rPr>
      </w:pPr>
      <w:r w:rsidRPr="00453F39">
        <w:rPr>
          <w:sz w:val="30"/>
          <w:szCs w:val="16"/>
          <w:lang w:val="pt-PT"/>
        </w:rPr>
        <w:t>Comunicado de imprensa</w:t>
      </w:r>
    </w:p>
    <w:p w14:paraId="5857E91E" w14:textId="77777777" w:rsidR="004A0AC8" w:rsidRPr="00453F39" w:rsidRDefault="004A0AC8" w:rsidP="004A0AC8">
      <w:pPr>
        <w:rPr>
          <w:lang w:val="pt-PT"/>
        </w:rPr>
      </w:pPr>
    </w:p>
    <w:p w14:paraId="5857E91F" w14:textId="77777777" w:rsidR="004A0AC8" w:rsidRPr="00453F39" w:rsidRDefault="004A0AC8" w:rsidP="004A0AC8">
      <w:pPr>
        <w:rPr>
          <w:lang w:val="pt-PT"/>
        </w:rPr>
      </w:pPr>
    </w:p>
    <w:p w14:paraId="5857E920" w14:textId="7F718F35" w:rsidR="004A0AC8" w:rsidRPr="00AF5FFA" w:rsidRDefault="00AF5FFA" w:rsidP="00AF5FFA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002A5E" w:themeColor="accent1"/>
          <w:sz w:val="44"/>
          <w:szCs w:val="28"/>
          <w:lang w:val="pt-PT"/>
        </w:rPr>
      </w:pPr>
      <w:r w:rsidRPr="00AF5FFA">
        <w:rPr>
          <w:rFonts w:asciiTheme="majorHAnsi" w:eastAsiaTheme="majorEastAsia" w:hAnsiTheme="majorHAnsi" w:cstheme="majorBidi"/>
          <w:b/>
          <w:bCs/>
          <w:color w:val="002A5E" w:themeColor="accent1"/>
          <w:sz w:val="44"/>
          <w:szCs w:val="28"/>
          <w:lang w:val="pt-PT"/>
        </w:rPr>
        <w:t>Schroders lança fundo dedicado à transição energética</w:t>
      </w:r>
    </w:p>
    <w:p w14:paraId="5857E921" w14:textId="77777777" w:rsidR="004A0AC8" w:rsidRPr="00AF5FFA" w:rsidRDefault="004A0AC8" w:rsidP="004A0AC8">
      <w:pPr>
        <w:rPr>
          <w:lang w:val="pt-PT"/>
        </w:rPr>
      </w:pPr>
    </w:p>
    <w:p w14:paraId="5857E922" w14:textId="1D5D6250" w:rsidR="004A0AC8" w:rsidRPr="00AF5FFA" w:rsidRDefault="00AF5FFA" w:rsidP="004A0AC8">
      <w:pPr>
        <w:spacing w:line="276" w:lineRule="auto"/>
        <w:rPr>
          <w:b/>
          <w:color w:val="002A5E" w:themeColor="accent1"/>
          <w:sz w:val="24"/>
          <w:lang w:val="pt-PT"/>
        </w:rPr>
      </w:pPr>
      <w:r w:rsidRPr="00AF5FFA">
        <w:rPr>
          <w:b/>
          <w:color w:val="002A5E" w:themeColor="accent1"/>
          <w:sz w:val="24"/>
          <w:lang w:val="pt-PT"/>
        </w:rPr>
        <w:t xml:space="preserve">Lisboa, </w:t>
      </w:r>
      <w:r w:rsidR="003307AF">
        <w:rPr>
          <w:b/>
          <w:color w:val="002A5E" w:themeColor="accent1"/>
          <w:sz w:val="24"/>
          <w:lang w:val="pt-PT"/>
        </w:rPr>
        <w:t>25</w:t>
      </w:r>
      <w:bookmarkStart w:id="0" w:name="_GoBack"/>
      <w:bookmarkEnd w:id="0"/>
      <w:r w:rsidRPr="00AF5FFA">
        <w:rPr>
          <w:b/>
          <w:color w:val="002A5E" w:themeColor="accent1"/>
          <w:sz w:val="24"/>
          <w:lang w:val="pt-PT"/>
        </w:rPr>
        <w:t xml:space="preserve"> de julho d</w:t>
      </w:r>
      <w:r>
        <w:rPr>
          <w:b/>
          <w:color w:val="002A5E" w:themeColor="accent1"/>
          <w:sz w:val="24"/>
          <w:lang w:val="pt-PT"/>
        </w:rPr>
        <w:t>e 2019</w:t>
      </w:r>
    </w:p>
    <w:p w14:paraId="0C06FB61" w14:textId="7DF3D260" w:rsidR="00AF5FFA" w:rsidRDefault="00AF5FFA" w:rsidP="00C02356">
      <w:pPr>
        <w:pStyle w:val="NormalWeb"/>
        <w:shd w:val="clear" w:color="auto" w:fill="FFFFFF"/>
        <w:spacing w:line="360" w:lineRule="atLeast"/>
        <w:jc w:val="both"/>
        <w:rPr>
          <w:rFonts w:ascii="Noto Sans" w:hAnsi="Noto Sans"/>
          <w:sz w:val="20"/>
          <w:szCs w:val="20"/>
          <w:lang w:val="pt-PT"/>
        </w:rPr>
      </w:pPr>
      <w:r>
        <w:rPr>
          <w:rFonts w:ascii="Noto Sans" w:hAnsi="Noto Sans"/>
          <w:sz w:val="20"/>
          <w:szCs w:val="20"/>
          <w:lang w:val="pt-PT"/>
        </w:rPr>
        <w:t xml:space="preserve">Aproveitando a mudança global em direção a uma economia baseada em energia de baixo carbono, a Schroders acaba de lançar o fundo </w:t>
      </w:r>
      <w:proofErr w:type="spellStart"/>
      <w:r w:rsidR="00EA27C6" w:rsidRPr="00EA27C6">
        <w:rPr>
          <w:rFonts w:ascii="Noto Sans" w:hAnsi="Noto Sans"/>
          <w:sz w:val="20"/>
          <w:szCs w:val="20"/>
          <w:lang w:val="pt-PT"/>
        </w:rPr>
        <w:t>Schroder</w:t>
      </w:r>
      <w:proofErr w:type="spellEnd"/>
      <w:r w:rsidR="00EA27C6" w:rsidRPr="00EA27C6">
        <w:rPr>
          <w:rFonts w:ascii="Noto Sans" w:hAnsi="Noto Sans"/>
          <w:sz w:val="20"/>
          <w:szCs w:val="20"/>
          <w:lang w:val="pt-PT"/>
        </w:rPr>
        <w:t xml:space="preserve"> ISF</w:t>
      </w:r>
      <w:r w:rsidR="00453F39">
        <w:rPr>
          <w:rFonts w:ascii="Noto Sans" w:hAnsi="Noto Sans"/>
          <w:sz w:val="20"/>
          <w:szCs w:val="20"/>
          <w:lang w:val="pt-PT"/>
        </w:rPr>
        <w:t>*</w:t>
      </w:r>
      <w:r w:rsidR="00EA27C6" w:rsidRPr="00EA27C6">
        <w:rPr>
          <w:rFonts w:ascii="Noto Sans" w:hAnsi="Noto Sans"/>
          <w:sz w:val="20"/>
          <w:szCs w:val="20"/>
          <w:lang w:val="pt-PT"/>
        </w:rPr>
        <w:t xml:space="preserve"> Global </w:t>
      </w:r>
      <w:proofErr w:type="spellStart"/>
      <w:r w:rsidR="00EA27C6" w:rsidRPr="00EA27C6">
        <w:rPr>
          <w:rFonts w:ascii="Noto Sans" w:hAnsi="Noto Sans"/>
          <w:sz w:val="20"/>
          <w:szCs w:val="20"/>
          <w:lang w:val="pt-PT"/>
        </w:rPr>
        <w:t>Energy</w:t>
      </w:r>
      <w:proofErr w:type="spellEnd"/>
      <w:r w:rsidR="00EA27C6" w:rsidRPr="00EA27C6">
        <w:rPr>
          <w:rFonts w:ascii="Noto Sans" w:hAnsi="Noto Sans"/>
          <w:sz w:val="20"/>
          <w:szCs w:val="20"/>
          <w:lang w:val="pt-PT"/>
        </w:rPr>
        <w:t xml:space="preserve"> </w:t>
      </w:r>
      <w:proofErr w:type="spellStart"/>
      <w:proofErr w:type="gramStart"/>
      <w:r w:rsidR="00EA27C6" w:rsidRPr="00EA27C6">
        <w:rPr>
          <w:rFonts w:ascii="Noto Sans" w:hAnsi="Noto Sans"/>
          <w:sz w:val="20"/>
          <w:szCs w:val="20"/>
          <w:lang w:val="pt-PT"/>
        </w:rPr>
        <w:t>Transition</w:t>
      </w:r>
      <w:proofErr w:type="spellEnd"/>
      <w:r w:rsidR="00EA27C6">
        <w:rPr>
          <w:rFonts w:ascii="Noto Sans" w:hAnsi="Noto Sans"/>
          <w:sz w:val="20"/>
          <w:szCs w:val="20"/>
          <w:lang w:val="pt-PT"/>
        </w:rPr>
        <w:t xml:space="preserve">, </w:t>
      </w:r>
      <w:r>
        <w:rPr>
          <w:rFonts w:ascii="Noto Sans" w:hAnsi="Noto Sans"/>
          <w:sz w:val="20"/>
          <w:szCs w:val="20"/>
          <w:lang w:val="pt-PT"/>
        </w:rPr>
        <w:t xml:space="preserve"> respondendo</w:t>
      </w:r>
      <w:proofErr w:type="gramEnd"/>
      <w:r>
        <w:rPr>
          <w:rFonts w:ascii="Noto Sans" w:hAnsi="Noto Sans"/>
          <w:sz w:val="20"/>
          <w:szCs w:val="20"/>
          <w:lang w:val="pt-PT"/>
        </w:rPr>
        <w:t xml:space="preserve"> assim à crescente procura dos clientes por soluções relacionadas com esta área inovadora e em rápido desenvolvimento.</w:t>
      </w:r>
    </w:p>
    <w:p w14:paraId="5E93A812" w14:textId="0DDA98DA" w:rsidR="00AF5FFA" w:rsidRDefault="00EA27C6" w:rsidP="00C02356">
      <w:pPr>
        <w:pStyle w:val="NormalWeb"/>
        <w:shd w:val="clear" w:color="auto" w:fill="FFFFFF"/>
        <w:spacing w:line="360" w:lineRule="atLeast"/>
        <w:jc w:val="both"/>
        <w:rPr>
          <w:rFonts w:ascii="Noto Sans" w:hAnsi="Noto Sans"/>
          <w:sz w:val="20"/>
          <w:szCs w:val="20"/>
          <w:lang w:val="pt-PT"/>
        </w:rPr>
      </w:pPr>
      <w:r>
        <w:rPr>
          <w:rFonts w:ascii="Noto Sans" w:hAnsi="Noto Sans"/>
          <w:sz w:val="20"/>
          <w:szCs w:val="20"/>
          <w:lang w:val="pt-PT"/>
        </w:rPr>
        <w:t xml:space="preserve">O </w:t>
      </w:r>
      <w:proofErr w:type="spellStart"/>
      <w:r w:rsidRPr="00EA27C6">
        <w:rPr>
          <w:rFonts w:ascii="Noto Sans" w:hAnsi="Noto Sans"/>
          <w:sz w:val="20"/>
          <w:szCs w:val="20"/>
          <w:lang w:val="pt-PT"/>
        </w:rPr>
        <w:t>Schroder</w:t>
      </w:r>
      <w:proofErr w:type="spellEnd"/>
      <w:r w:rsidRPr="00EA27C6">
        <w:rPr>
          <w:rFonts w:ascii="Noto Sans" w:hAnsi="Noto Sans"/>
          <w:sz w:val="20"/>
          <w:szCs w:val="20"/>
          <w:lang w:val="pt-PT"/>
        </w:rPr>
        <w:t xml:space="preserve"> ISF Global </w:t>
      </w:r>
      <w:proofErr w:type="spellStart"/>
      <w:r w:rsidRPr="00EA27C6">
        <w:rPr>
          <w:rFonts w:ascii="Noto Sans" w:hAnsi="Noto Sans"/>
          <w:sz w:val="20"/>
          <w:szCs w:val="20"/>
          <w:lang w:val="pt-PT"/>
        </w:rPr>
        <w:t>Energy</w:t>
      </w:r>
      <w:proofErr w:type="spellEnd"/>
      <w:r w:rsidRPr="00EA27C6">
        <w:rPr>
          <w:rFonts w:ascii="Noto Sans" w:hAnsi="Noto Sans"/>
          <w:sz w:val="20"/>
          <w:szCs w:val="20"/>
          <w:lang w:val="pt-PT"/>
        </w:rPr>
        <w:t xml:space="preserve"> </w:t>
      </w:r>
      <w:proofErr w:type="spellStart"/>
      <w:r w:rsidRPr="00EA27C6">
        <w:rPr>
          <w:rFonts w:ascii="Noto Sans" w:hAnsi="Noto Sans"/>
          <w:sz w:val="20"/>
          <w:szCs w:val="20"/>
          <w:lang w:val="pt-PT"/>
        </w:rPr>
        <w:t>Transition</w:t>
      </w:r>
      <w:proofErr w:type="spellEnd"/>
      <w:r w:rsidRPr="00EA27C6">
        <w:rPr>
          <w:rFonts w:ascii="Noto Sans" w:hAnsi="Noto Sans"/>
          <w:sz w:val="20"/>
          <w:szCs w:val="20"/>
          <w:lang w:val="pt-PT"/>
        </w:rPr>
        <w:t xml:space="preserve"> v</w:t>
      </w:r>
      <w:r>
        <w:rPr>
          <w:rFonts w:ascii="Noto Sans" w:hAnsi="Noto Sans"/>
          <w:sz w:val="20"/>
          <w:szCs w:val="20"/>
          <w:lang w:val="pt-PT"/>
        </w:rPr>
        <w:t>ai</w:t>
      </w:r>
      <w:r w:rsidR="00C02356">
        <w:rPr>
          <w:rFonts w:ascii="Noto Sans" w:hAnsi="Noto Sans"/>
          <w:sz w:val="20"/>
          <w:szCs w:val="20"/>
          <w:lang w:val="pt-PT"/>
        </w:rPr>
        <w:t xml:space="preserve"> procurar identificar oportunidades de investimento no universo </w:t>
      </w:r>
      <w:r>
        <w:rPr>
          <w:rFonts w:ascii="Noto Sans" w:hAnsi="Noto Sans"/>
          <w:sz w:val="20"/>
          <w:szCs w:val="20"/>
          <w:lang w:val="pt-PT"/>
        </w:rPr>
        <w:t>d</w:t>
      </w:r>
      <w:r w:rsidR="00C02356">
        <w:rPr>
          <w:rFonts w:ascii="Noto Sans" w:hAnsi="Noto Sans"/>
          <w:sz w:val="20"/>
          <w:szCs w:val="20"/>
          <w:lang w:val="pt-PT"/>
        </w:rPr>
        <w:t xml:space="preserve">as energias limpas, nomeadamente, nas áreas da produção de energia renovável, equipamento, distribuição </w:t>
      </w:r>
      <w:proofErr w:type="gramStart"/>
      <w:r w:rsidR="00C02356">
        <w:rPr>
          <w:rFonts w:ascii="Noto Sans" w:hAnsi="Noto Sans"/>
          <w:sz w:val="20"/>
          <w:szCs w:val="20"/>
          <w:lang w:val="pt-PT"/>
        </w:rPr>
        <w:t>e  armazenamento</w:t>
      </w:r>
      <w:proofErr w:type="gramEnd"/>
      <w:r w:rsidR="00C02356">
        <w:rPr>
          <w:rFonts w:ascii="Noto Sans" w:hAnsi="Noto Sans"/>
          <w:sz w:val="20"/>
          <w:szCs w:val="20"/>
          <w:lang w:val="pt-PT"/>
        </w:rPr>
        <w:t>, mas também em tecnologias de rede inteligentes e no carregamento de veículos elétricos. A estratégia passa por não investir em empresas expostas à energia nuclear ou</w:t>
      </w:r>
      <w:r>
        <w:rPr>
          <w:rFonts w:ascii="Noto Sans" w:hAnsi="Noto Sans"/>
          <w:sz w:val="20"/>
          <w:szCs w:val="20"/>
          <w:lang w:val="pt-PT"/>
        </w:rPr>
        <w:t xml:space="preserve"> a</w:t>
      </w:r>
      <w:r w:rsidR="00C02356">
        <w:rPr>
          <w:rFonts w:ascii="Noto Sans" w:hAnsi="Noto Sans"/>
          <w:sz w:val="20"/>
          <w:szCs w:val="20"/>
          <w:lang w:val="pt-PT"/>
        </w:rPr>
        <w:t xml:space="preserve"> combustíveis fósseis.</w:t>
      </w:r>
    </w:p>
    <w:p w14:paraId="5857E926" w14:textId="78215AE0" w:rsidR="00CA4107" w:rsidRDefault="00C02356" w:rsidP="00717143">
      <w:pPr>
        <w:pStyle w:val="NormalWeb"/>
        <w:shd w:val="clear" w:color="auto" w:fill="FFFFFF"/>
        <w:spacing w:line="360" w:lineRule="atLeast"/>
        <w:jc w:val="both"/>
        <w:rPr>
          <w:rFonts w:ascii="Noto Sans" w:hAnsi="Noto Sans"/>
          <w:sz w:val="20"/>
          <w:szCs w:val="20"/>
          <w:lang w:val="pt-PT"/>
        </w:rPr>
      </w:pPr>
      <w:r>
        <w:rPr>
          <w:rFonts w:ascii="Noto Sans" w:hAnsi="Noto Sans"/>
          <w:sz w:val="20"/>
          <w:szCs w:val="20"/>
          <w:lang w:val="pt-PT"/>
        </w:rPr>
        <w:t>No fundo, este novo fundo conjuga três grandes tendências globais na sua estratégia de investimento: a descarbonização da produção de energia, a eletrificação da energia e a eficiência energética.</w:t>
      </w:r>
    </w:p>
    <w:p w14:paraId="455D2796" w14:textId="5DFA780C" w:rsidR="00C02356" w:rsidRDefault="00717143" w:rsidP="00F72BAE">
      <w:pPr>
        <w:pStyle w:val="NormalWeb"/>
        <w:shd w:val="clear" w:color="auto" w:fill="FFFFFF"/>
        <w:spacing w:line="360" w:lineRule="atLeast"/>
        <w:jc w:val="both"/>
        <w:rPr>
          <w:rFonts w:ascii="Noto Sans" w:hAnsi="Noto Sans"/>
          <w:sz w:val="20"/>
          <w:szCs w:val="20"/>
          <w:lang w:val="pt-PT"/>
        </w:rPr>
      </w:pPr>
      <w:r>
        <w:rPr>
          <w:rFonts w:ascii="Noto Sans" w:hAnsi="Noto Sans"/>
          <w:sz w:val="20"/>
          <w:szCs w:val="20"/>
          <w:lang w:val="pt-PT"/>
        </w:rPr>
        <w:t>Este fundo terá apenas uma perspetiva de longo prazo e um grande foco na sustentabilidade, nomeadamente, em empresas de referência e naquelas que demonstrem um evidente compromisso com o desenvolvimento. Para isso, vai recorrer a uma abordagem temática, gerida pela equipa de</w:t>
      </w:r>
      <w:r w:rsidR="00F72BAE">
        <w:rPr>
          <w:rFonts w:ascii="Noto Sans" w:hAnsi="Noto Sans"/>
          <w:sz w:val="20"/>
          <w:szCs w:val="20"/>
          <w:lang w:val="pt-PT"/>
        </w:rPr>
        <w:t xml:space="preserve"> investimento em </w:t>
      </w:r>
      <w:proofErr w:type="spellStart"/>
      <w:r w:rsidR="00F72BAE">
        <w:rPr>
          <w:rFonts w:ascii="Noto Sans" w:hAnsi="Noto Sans"/>
          <w:sz w:val="20"/>
          <w:szCs w:val="20"/>
          <w:lang w:val="pt-PT"/>
        </w:rPr>
        <w:t>commodities</w:t>
      </w:r>
      <w:proofErr w:type="spellEnd"/>
      <w:r w:rsidR="00F72BAE">
        <w:rPr>
          <w:rFonts w:ascii="Noto Sans" w:hAnsi="Noto Sans"/>
          <w:sz w:val="20"/>
          <w:szCs w:val="20"/>
          <w:lang w:val="pt-PT"/>
        </w:rPr>
        <w:t xml:space="preserve"> e recursos da Schroders, criada em 2005. </w:t>
      </w:r>
      <w:r w:rsidR="00A12034">
        <w:rPr>
          <w:rFonts w:ascii="Noto Sans" w:hAnsi="Noto Sans"/>
          <w:sz w:val="20"/>
          <w:szCs w:val="20"/>
          <w:lang w:val="pt-PT"/>
        </w:rPr>
        <w:t xml:space="preserve">A </w:t>
      </w:r>
      <w:proofErr w:type="gramStart"/>
      <w:r w:rsidR="00A12034">
        <w:rPr>
          <w:rFonts w:ascii="Noto Sans" w:hAnsi="Noto Sans"/>
          <w:sz w:val="20"/>
          <w:szCs w:val="20"/>
          <w:lang w:val="pt-PT"/>
        </w:rPr>
        <w:t>equipa</w:t>
      </w:r>
      <w:r w:rsidR="00F72BAE">
        <w:rPr>
          <w:rFonts w:ascii="Noto Sans" w:hAnsi="Noto Sans"/>
          <w:sz w:val="20"/>
          <w:szCs w:val="20"/>
          <w:lang w:val="pt-PT"/>
        </w:rPr>
        <w:t xml:space="preserve">  seguirá</w:t>
      </w:r>
      <w:proofErr w:type="gramEnd"/>
      <w:r w:rsidR="00F72BAE">
        <w:rPr>
          <w:rFonts w:ascii="Noto Sans" w:hAnsi="Noto Sans"/>
          <w:sz w:val="20"/>
          <w:szCs w:val="20"/>
          <w:lang w:val="pt-PT"/>
        </w:rPr>
        <w:t xml:space="preserve"> uma abordagem de elevado compromisso</w:t>
      </w:r>
      <w:r w:rsidR="00A12034">
        <w:rPr>
          <w:rFonts w:ascii="Noto Sans" w:hAnsi="Noto Sans"/>
          <w:sz w:val="20"/>
          <w:szCs w:val="20"/>
          <w:lang w:val="pt-PT"/>
        </w:rPr>
        <w:t xml:space="preserve">, que consiste em </w:t>
      </w:r>
      <w:r w:rsidR="00F72BAE">
        <w:rPr>
          <w:rFonts w:ascii="Noto Sans" w:hAnsi="Noto Sans"/>
          <w:sz w:val="20"/>
          <w:szCs w:val="20"/>
          <w:lang w:val="pt-PT"/>
        </w:rPr>
        <w:t xml:space="preserve">distribuir o investimento </w:t>
      </w:r>
      <w:r w:rsidR="00A12034">
        <w:rPr>
          <w:rFonts w:ascii="Noto Sans" w:hAnsi="Noto Sans"/>
          <w:sz w:val="20"/>
          <w:szCs w:val="20"/>
          <w:lang w:val="pt-PT"/>
        </w:rPr>
        <w:t>por um</w:t>
      </w:r>
      <w:r w:rsidR="00F72BAE">
        <w:rPr>
          <w:rFonts w:ascii="Noto Sans" w:hAnsi="Noto Sans"/>
          <w:sz w:val="20"/>
          <w:szCs w:val="20"/>
          <w:lang w:val="pt-PT"/>
        </w:rPr>
        <w:t xml:space="preserve"> portfólio de 30 a 50 ações.</w:t>
      </w:r>
    </w:p>
    <w:p w14:paraId="6F70FDDC" w14:textId="18C76800" w:rsidR="001728BE" w:rsidRDefault="00F72BAE" w:rsidP="00F72BAE">
      <w:pPr>
        <w:pStyle w:val="NormalWeb"/>
        <w:shd w:val="clear" w:color="auto" w:fill="FFFFFF"/>
        <w:spacing w:line="360" w:lineRule="atLeast"/>
        <w:jc w:val="both"/>
        <w:rPr>
          <w:rFonts w:ascii="Noto Sans" w:hAnsi="Noto Sans"/>
          <w:b/>
          <w:bCs/>
          <w:sz w:val="20"/>
          <w:szCs w:val="20"/>
          <w:lang w:val="pt-PT"/>
        </w:rPr>
      </w:pPr>
      <w:r w:rsidRPr="001728BE">
        <w:rPr>
          <w:rFonts w:ascii="Noto Sans" w:hAnsi="Noto Sans"/>
          <w:b/>
          <w:bCs/>
          <w:sz w:val="20"/>
          <w:szCs w:val="20"/>
          <w:lang w:val="pt-PT"/>
        </w:rPr>
        <w:t xml:space="preserve">Mark </w:t>
      </w:r>
      <w:proofErr w:type="spellStart"/>
      <w:r w:rsidRPr="001728BE">
        <w:rPr>
          <w:rFonts w:ascii="Noto Sans" w:hAnsi="Noto Sans"/>
          <w:b/>
          <w:bCs/>
          <w:sz w:val="20"/>
          <w:szCs w:val="20"/>
          <w:lang w:val="pt-PT"/>
        </w:rPr>
        <w:t>Lacey</w:t>
      </w:r>
      <w:proofErr w:type="spellEnd"/>
      <w:r w:rsidRPr="001728BE">
        <w:rPr>
          <w:rFonts w:ascii="Noto Sans" w:hAnsi="Noto Sans"/>
          <w:b/>
          <w:bCs/>
          <w:sz w:val="20"/>
          <w:szCs w:val="20"/>
          <w:lang w:val="pt-PT"/>
        </w:rPr>
        <w:t xml:space="preserve">, </w:t>
      </w:r>
      <w:r w:rsidR="001728BE" w:rsidRPr="001728BE">
        <w:rPr>
          <w:rFonts w:ascii="Noto Sans" w:hAnsi="Noto Sans"/>
          <w:b/>
          <w:bCs/>
          <w:sz w:val="20"/>
          <w:szCs w:val="20"/>
          <w:lang w:val="pt-PT"/>
        </w:rPr>
        <w:t>Responsável de</w:t>
      </w:r>
      <w:r w:rsidRPr="001728BE">
        <w:rPr>
          <w:rFonts w:ascii="Noto Sans" w:hAnsi="Noto Sans"/>
          <w:b/>
          <w:bCs/>
          <w:sz w:val="20"/>
          <w:szCs w:val="20"/>
          <w:lang w:val="pt-PT"/>
        </w:rPr>
        <w:t xml:space="preserve"> </w:t>
      </w:r>
      <w:proofErr w:type="spellStart"/>
      <w:r w:rsidRPr="001728BE">
        <w:rPr>
          <w:rFonts w:ascii="Noto Sans" w:hAnsi="Noto Sans"/>
          <w:b/>
          <w:bCs/>
          <w:sz w:val="20"/>
          <w:szCs w:val="20"/>
          <w:lang w:val="pt-PT"/>
        </w:rPr>
        <w:t>Commodities</w:t>
      </w:r>
      <w:proofErr w:type="spellEnd"/>
      <w:r w:rsidRPr="001728BE">
        <w:rPr>
          <w:rFonts w:ascii="Noto Sans" w:hAnsi="Noto Sans"/>
          <w:b/>
          <w:bCs/>
          <w:sz w:val="20"/>
          <w:szCs w:val="20"/>
          <w:lang w:val="pt-PT"/>
        </w:rPr>
        <w:t xml:space="preserve"> </w:t>
      </w:r>
      <w:r w:rsidR="001728BE" w:rsidRPr="001728BE">
        <w:rPr>
          <w:rFonts w:ascii="Noto Sans" w:hAnsi="Noto Sans"/>
          <w:b/>
          <w:bCs/>
          <w:sz w:val="20"/>
          <w:szCs w:val="20"/>
          <w:lang w:val="pt-PT"/>
        </w:rPr>
        <w:t xml:space="preserve">e Gestor de </w:t>
      </w:r>
      <w:r w:rsidR="001728BE">
        <w:rPr>
          <w:rFonts w:ascii="Noto Sans" w:hAnsi="Noto Sans"/>
          <w:b/>
          <w:bCs/>
          <w:sz w:val="20"/>
          <w:szCs w:val="20"/>
          <w:lang w:val="pt-PT"/>
        </w:rPr>
        <w:t>Fundos</w:t>
      </w:r>
      <w:r w:rsidRPr="001728BE">
        <w:rPr>
          <w:rFonts w:ascii="Noto Sans" w:hAnsi="Noto Sans"/>
          <w:b/>
          <w:bCs/>
          <w:sz w:val="20"/>
          <w:szCs w:val="20"/>
          <w:lang w:val="pt-PT"/>
        </w:rPr>
        <w:t xml:space="preserve"> da </w:t>
      </w:r>
      <w:proofErr w:type="spellStart"/>
      <w:r w:rsidRPr="001728BE">
        <w:rPr>
          <w:rFonts w:ascii="Noto Sans" w:hAnsi="Noto Sans"/>
          <w:b/>
          <w:bCs/>
          <w:sz w:val="20"/>
          <w:szCs w:val="20"/>
          <w:lang w:val="pt-PT"/>
        </w:rPr>
        <w:t>Schroder</w:t>
      </w:r>
      <w:proofErr w:type="spellEnd"/>
      <w:r w:rsidRPr="001728BE">
        <w:rPr>
          <w:rFonts w:ascii="Noto Sans" w:hAnsi="Noto Sans"/>
          <w:b/>
          <w:bCs/>
          <w:sz w:val="20"/>
          <w:szCs w:val="20"/>
          <w:lang w:val="pt-PT"/>
        </w:rPr>
        <w:t xml:space="preserve"> ISF Global </w:t>
      </w:r>
      <w:proofErr w:type="spellStart"/>
      <w:r w:rsidRPr="001728BE">
        <w:rPr>
          <w:rFonts w:ascii="Noto Sans" w:hAnsi="Noto Sans"/>
          <w:b/>
          <w:bCs/>
          <w:sz w:val="20"/>
          <w:szCs w:val="20"/>
          <w:lang w:val="pt-PT"/>
        </w:rPr>
        <w:t>Energy</w:t>
      </w:r>
      <w:proofErr w:type="spellEnd"/>
      <w:r w:rsidRPr="001728BE">
        <w:rPr>
          <w:rFonts w:ascii="Noto Sans" w:hAnsi="Noto Sans"/>
          <w:b/>
          <w:bCs/>
          <w:sz w:val="20"/>
          <w:szCs w:val="20"/>
          <w:lang w:val="pt-PT"/>
        </w:rPr>
        <w:t xml:space="preserve"> </w:t>
      </w:r>
      <w:proofErr w:type="spellStart"/>
      <w:r w:rsidRPr="001728BE">
        <w:rPr>
          <w:rFonts w:ascii="Noto Sans" w:hAnsi="Noto Sans"/>
          <w:b/>
          <w:bCs/>
          <w:sz w:val="20"/>
          <w:szCs w:val="20"/>
          <w:lang w:val="pt-PT"/>
        </w:rPr>
        <w:t>Transition</w:t>
      </w:r>
      <w:proofErr w:type="spellEnd"/>
      <w:r w:rsidRPr="001728BE">
        <w:rPr>
          <w:rFonts w:ascii="Noto Sans" w:hAnsi="Noto Sans"/>
          <w:b/>
          <w:bCs/>
          <w:sz w:val="20"/>
          <w:szCs w:val="20"/>
          <w:lang w:val="pt-PT"/>
        </w:rPr>
        <w:t>, afirma:</w:t>
      </w:r>
    </w:p>
    <w:p w14:paraId="5D830DD6" w14:textId="337DFEDC" w:rsidR="003726F1" w:rsidRPr="003726F1" w:rsidRDefault="001728BE" w:rsidP="00F72BAE">
      <w:pPr>
        <w:pStyle w:val="NormalWeb"/>
        <w:shd w:val="clear" w:color="auto" w:fill="FFFFFF"/>
        <w:spacing w:line="360" w:lineRule="atLeast"/>
        <w:jc w:val="both"/>
        <w:rPr>
          <w:rFonts w:ascii="Noto Sans" w:hAnsi="Noto Sans"/>
          <w:i/>
          <w:iCs/>
          <w:sz w:val="20"/>
          <w:szCs w:val="20"/>
          <w:lang w:val="pt-PT"/>
        </w:rPr>
      </w:pPr>
      <w:r w:rsidRPr="003726F1">
        <w:rPr>
          <w:rFonts w:ascii="Noto Sans" w:hAnsi="Noto Sans"/>
          <w:i/>
          <w:iCs/>
          <w:sz w:val="20"/>
          <w:szCs w:val="20"/>
          <w:lang w:val="pt-PT"/>
        </w:rPr>
        <w:t xml:space="preserve">A oportunidade que a transição energética representa é vasta, porque o setor precisa de investimentos na ordem dos 120 triliões de dólares até 2050, para que os acordos internacionais sobre o clima sejam cumpridos. Esta escala de investimento conjugado com a crescente procura do consumidor por tecnologias limpas </w:t>
      </w:r>
      <w:r w:rsidR="003726F1" w:rsidRPr="003726F1">
        <w:rPr>
          <w:rFonts w:ascii="Noto Sans" w:hAnsi="Noto Sans"/>
          <w:i/>
          <w:iCs/>
          <w:sz w:val="20"/>
          <w:szCs w:val="20"/>
          <w:lang w:val="pt-PT"/>
        </w:rPr>
        <w:t xml:space="preserve">está a criar oportunidades de lucro real muito fortes, que esperamos que possam beneficiar os nossos clientes. </w:t>
      </w:r>
      <w:r w:rsidR="003726F1">
        <w:rPr>
          <w:rFonts w:ascii="Noto Sans" w:hAnsi="Noto Sans"/>
          <w:i/>
          <w:iCs/>
          <w:sz w:val="20"/>
          <w:szCs w:val="20"/>
          <w:lang w:val="pt-PT"/>
        </w:rPr>
        <w:t xml:space="preserve">Nos últimos dois anos, atingimos um ponto de viragem, que permite </w:t>
      </w:r>
      <w:proofErr w:type="gramStart"/>
      <w:r w:rsidR="003726F1">
        <w:rPr>
          <w:rFonts w:ascii="Noto Sans" w:hAnsi="Noto Sans"/>
          <w:i/>
          <w:iCs/>
          <w:sz w:val="20"/>
          <w:szCs w:val="20"/>
          <w:lang w:val="pt-PT"/>
        </w:rPr>
        <w:t>ás</w:t>
      </w:r>
      <w:proofErr w:type="gramEnd"/>
      <w:r w:rsidR="003726F1">
        <w:rPr>
          <w:rFonts w:ascii="Noto Sans" w:hAnsi="Noto Sans"/>
          <w:i/>
          <w:iCs/>
          <w:sz w:val="20"/>
          <w:szCs w:val="20"/>
          <w:lang w:val="pt-PT"/>
        </w:rPr>
        <w:t xml:space="preserve"> empresas deste setor serem oportunidades de investimento atrativas. Por essa razão, entendemos que será vantajoso para os nossos clientes alocarem investimentos à transição energética. </w:t>
      </w:r>
      <w:r w:rsidR="003726F1">
        <w:rPr>
          <w:rFonts w:ascii="Noto Sans" w:hAnsi="Noto Sans"/>
          <w:i/>
          <w:iCs/>
          <w:sz w:val="20"/>
          <w:szCs w:val="20"/>
          <w:lang w:val="pt-PT"/>
        </w:rPr>
        <w:lastRenderedPageBreak/>
        <w:t>Fundamentalmente, o nosso foco será o sistema energético e as tecnologias associadas consideradas necessárias para se fazer a transição. A nossa abordagem de investimento</w:t>
      </w:r>
      <w:r w:rsidR="00471EB1">
        <w:rPr>
          <w:rFonts w:ascii="Noto Sans" w:hAnsi="Noto Sans"/>
          <w:i/>
          <w:iCs/>
          <w:sz w:val="20"/>
          <w:szCs w:val="20"/>
          <w:lang w:val="pt-PT"/>
        </w:rPr>
        <w:t xml:space="preserve"> é há muito tempo livre de restrições e ativa, portanto, muito adequada ao setor da transição energética, por se tratar de uma oportunidade de investimento muito vasta e variada, tanto em termos de qualidade como de potencial de valorização.”</w:t>
      </w:r>
    </w:p>
    <w:p w14:paraId="3AD77611" w14:textId="5B029CE7" w:rsidR="00471EB1" w:rsidRPr="00984AB7" w:rsidRDefault="00984AB7" w:rsidP="00EC22C1">
      <w:pPr>
        <w:pStyle w:val="NormalWeb"/>
        <w:shd w:val="clear" w:color="auto" w:fill="FFFFFF"/>
        <w:spacing w:line="360" w:lineRule="atLeast"/>
        <w:rPr>
          <w:rFonts w:ascii="Noto Sans" w:hAnsi="Noto Sans"/>
          <w:b/>
          <w:bCs/>
          <w:color w:val="2B2B2A"/>
          <w:sz w:val="20"/>
          <w:szCs w:val="20"/>
          <w:lang w:val="pt-PT"/>
        </w:rPr>
      </w:pPr>
      <w:r w:rsidRPr="00984AB7">
        <w:rPr>
          <w:rFonts w:ascii="Noto Sans" w:hAnsi="Noto Sans"/>
          <w:b/>
          <w:bCs/>
          <w:color w:val="2B2B2A"/>
          <w:sz w:val="20"/>
          <w:szCs w:val="20"/>
          <w:lang w:val="pt-PT"/>
        </w:rPr>
        <w:t xml:space="preserve">Andrew Howard, </w:t>
      </w:r>
      <w:proofErr w:type="gramStart"/>
      <w:r w:rsidRPr="00984AB7">
        <w:rPr>
          <w:rFonts w:ascii="Noto Sans" w:hAnsi="Noto Sans"/>
          <w:b/>
          <w:bCs/>
          <w:color w:val="2B2B2A"/>
          <w:sz w:val="20"/>
          <w:szCs w:val="20"/>
          <w:lang w:val="pt-PT"/>
        </w:rPr>
        <w:t>Responsável</w:t>
      </w:r>
      <w:proofErr w:type="gramEnd"/>
      <w:r w:rsidRPr="00984AB7">
        <w:rPr>
          <w:rFonts w:ascii="Noto Sans" w:hAnsi="Noto Sans"/>
          <w:b/>
          <w:bCs/>
          <w:color w:val="2B2B2A"/>
          <w:sz w:val="20"/>
          <w:szCs w:val="20"/>
          <w:lang w:val="pt-PT"/>
        </w:rPr>
        <w:t xml:space="preserve"> pela á</w:t>
      </w:r>
      <w:r>
        <w:rPr>
          <w:rFonts w:ascii="Noto Sans" w:hAnsi="Noto Sans"/>
          <w:b/>
          <w:bCs/>
          <w:color w:val="2B2B2A"/>
          <w:sz w:val="20"/>
          <w:szCs w:val="20"/>
          <w:lang w:val="pt-PT"/>
        </w:rPr>
        <w:t>rea de Investigação em Sustentabilidade da Schroders, acrescent</w:t>
      </w:r>
      <w:r w:rsidR="00A12034">
        <w:rPr>
          <w:rFonts w:ascii="Noto Sans" w:hAnsi="Noto Sans"/>
          <w:b/>
          <w:bCs/>
          <w:color w:val="2B2B2A"/>
          <w:sz w:val="20"/>
          <w:szCs w:val="20"/>
          <w:lang w:val="pt-PT"/>
        </w:rPr>
        <w:t>a</w:t>
      </w:r>
      <w:r>
        <w:rPr>
          <w:rFonts w:ascii="Noto Sans" w:hAnsi="Noto Sans"/>
          <w:b/>
          <w:bCs/>
          <w:color w:val="2B2B2A"/>
          <w:sz w:val="20"/>
          <w:szCs w:val="20"/>
          <w:lang w:val="pt-PT"/>
        </w:rPr>
        <w:t>:</w:t>
      </w:r>
    </w:p>
    <w:p w14:paraId="7DEBB9EE" w14:textId="6BB8F37E" w:rsidR="00225184" w:rsidRPr="00225184" w:rsidRDefault="00984AB7" w:rsidP="00A12034">
      <w:pPr>
        <w:pStyle w:val="NormalWeb"/>
        <w:shd w:val="clear" w:color="auto" w:fill="FFFFFF"/>
        <w:spacing w:line="360" w:lineRule="atLeast"/>
        <w:jc w:val="both"/>
        <w:rPr>
          <w:rFonts w:ascii="Noto Sans" w:hAnsi="Noto Sans"/>
          <w:i/>
          <w:iCs/>
          <w:sz w:val="20"/>
          <w:szCs w:val="20"/>
          <w:lang w:val="pt-PT"/>
        </w:rPr>
      </w:pPr>
      <w:r w:rsidRPr="00984AB7">
        <w:rPr>
          <w:rFonts w:ascii="Noto Sans" w:hAnsi="Noto Sans"/>
          <w:i/>
          <w:iCs/>
          <w:sz w:val="20"/>
          <w:szCs w:val="20"/>
          <w:lang w:val="pt-PT"/>
        </w:rPr>
        <w:t xml:space="preserve">“Tendo em </w:t>
      </w:r>
      <w:r>
        <w:rPr>
          <w:rFonts w:ascii="Noto Sans" w:hAnsi="Noto Sans"/>
          <w:i/>
          <w:iCs/>
          <w:sz w:val="20"/>
          <w:szCs w:val="20"/>
          <w:lang w:val="pt-PT"/>
        </w:rPr>
        <w:t xml:space="preserve">conta a mudança dramática na forma como produzimos e consumimos energia, os investidores reconhecem cada vez mais que a exposição ao setor da transição energética não é só uma oportunidade de investimento, como </w:t>
      </w:r>
      <w:r w:rsidR="00810099">
        <w:rPr>
          <w:rFonts w:ascii="Noto Sans" w:hAnsi="Noto Sans"/>
          <w:i/>
          <w:iCs/>
          <w:sz w:val="20"/>
          <w:szCs w:val="20"/>
          <w:lang w:val="pt-PT"/>
        </w:rPr>
        <w:t>é também uma necessidade</w:t>
      </w:r>
      <w:r>
        <w:rPr>
          <w:rFonts w:ascii="Noto Sans" w:hAnsi="Noto Sans"/>
          <w:i/>
          <w:iCs/>
          <w:sz w:val="20"/>
          <w:szCs w:val="20"/>
          <w:lang w:val="pt-PT"/>
        </w:rPr>
        <w:t xml:space="preserve">. A transição energética é fundamental para </w:t>
      </w:r>
      <w:r w:rsidR="00810099">
        <w:rPr>
          <w:rFonts w:ascii="Noto Sans" w:hAnsi="Noto Sans"/>
          <w:i/>
          <w:iCs/>
          <w:sz w:val="20"/>
          <w:szCs w:val="20"/>
          <w:lang w:val="pt-PT"/>
        </w:rPr>
        <w:t xml:space="preserve">se </w:t>
      </w:r>
      <w:r>
        <w:rPr>
          <w:rFonts w:ascii="Noto Sans" w:hAnsi="Noto Sans"/>
          <w:i/>
          <w:iCs/>
          <w:sz w:val="20"/>
          <w:szCs w:val="20"/>
          <w:lang w:val="pt-PT"/>
        </w:rPr>
        <w:t>reduzir</w:t>
      </w:r>
      <w:r w:rsidR="00DF0FE0">
        <w:rPr>
          <w:rFonts w:ascii="Noto Sans" w:hAnsi="Noto Sans"/>
          <w:i/>
          <w:iCs/>
          <w:sz w:val="20"/>
          <w:szCs w:val="20"/>
          <w:lang w:val="pt-PT"/>
        </w:rPr>
        <w:t>em</w:t>
      </w:r>
      <w:r>
        <w:rPr>
          <w:rFonts w:ascii="Noto Sans" w:hAnsi="Noto Sans"/>
          <w:i/>
          <w:iCs/>
          <w:sz w:val="20"/>
          <w:szCs w:val="20"/>
          <w:lang w:val="pt-PT"/>
        </w:rPr>
        <w:t xml:space="preserve"> as emissões de carbono e limitar o aumento global da temperatura a menos de 2ºC, tal como demonstrado no </w:t>
      </w:r>
      <w:hyperlink r:id="rId10" w:history="1">
        <w:r w:rsidRPr="00984AB7">
          <w:rPr>
            <w:rStyle w:val="Hiperligao"/>
            <w:rFonts w:ascii="Noto Sans" w:hAnsi="Noto Sans"/>
            <w:i/>
            <w:iCs/>
            <w:sz w:val="20"/>
            <w:szCs w:val="20"/>
            <w:lang w:val="pt-PT"/>
          </w:rPr>
          <w:t xml:space="preserve">Schroders </w:t>
        </w:r>
        <w:proofErr w:type="spellStart"/>
        <w:r w:rsidRPr="00984AB7">
          <w:rPr>
            <w:rStyle w:val="Hiperligao"/>
            <w:rFonts w:ascii="Noto Sans" w:hAnsi="Noto Sans"/>
            <w:i/>
            <w:iCs/>
            <w:sz w:val="20"/>
            <w:szCs w:val="20"/>
            <w:lang w:val="pt-PT"/>
          </w:rPr>
          <w:t>Climate</w:t>
        </w:r>
        <w:proofErr w:type="spellEnd"/>
        <w:r w:rsidRPr="00984AB7">
          <w:rPr>
            <w:rStyle w:val="Hiperligao"/>
            <w:rFonts w:ascii="Noto Sans" w:hAnsi="Noto Sans"/>
            <w:i/>
            <w:iCs/>
            <w:sz w:val="20"/>
            <w:szCs w:val="20"/>
            <w:lang w:val="pt-PT"/>
          </w:rPr>
          <w:t xml:space="preserve"> </w:t>
        </w:r>
        <w:proofErr w:type="spellStart"/>
        <w:r w:rsidRPr="00984AB7">
          <w:rPr>
            <w:rStyle w:val="Hiperligao"/>
            <w:rFonts w:ascii="Noto Sans" w:hAnsi="Noto Sans"/>
            <w:i/>
            <w:iCs/>
            <w:sz w:val="20"/>
            <w:szCs w:val="20"/>
            <w:lang w:val="pt-PT"/>
          </w:rPr>
          <w:t>Progress</w:t>
        </w:r>
        <w:proofErr w:type="spellEnd"/>
        <w:r w:rsidRPr="00984AB7">
          <w:rPr>
            <w:rStyle w:val="Hiperligao"/>
            <w:rFonts w:ascii="Noto Sans" w:hAnsi="Noto Sans"/>
            <w:i/>
            <w:iCs/>
            <w:sz w:val="20"/>
            <w:szCs w:val="20"/>
            <w:lang w:val="pt-PT"/>
          </w:rPr>
          <w:t xml:space="preserve"> </w:t>
        </w:r>
        <w:proofErr w:type="spellStart"/>
        <w:r w:rsidRPr="00984AB7">
          <w:rPr>
            <w:rStyle w:val="Hiperligao"/>
            <w:rFonts w:ascii="Noto Sans" w:hAnsi="Noto Sans"/>
            <w:i/>
            <w:iCs/>
            <w:sz w:val="20"/>
            <w:szCs w:val="20"/>
            <w:lang w:val="pt-PT"/>
          </w:rPr>
          <w:t>Dashboard</w:t>
        </w:r>
        <w:proofErr w:type="spellEnd"/>
        <w:r w:rsidRPr="00984AB7">
          <w:rPr>
            <w:rStyle w:val="Hiperligao"/>
            <w:rFonts w:ascii="Noto Sans" w:hAnsi="Noto Sans"/>
            <w:i/>
            <w:iCs/>
            <w:sz w:val="20"/>
            <w:szCs w:val="20"/>
            <w:lang w:val="pt-PT"/>
          </w:rPr>
          <w:t>.</w:t>
        </w:r>
      </w:hyperlink>
      <w:r w:rsidR="00225184">
        <w:rPr>
          <w:rFonts w:ascii="Noto Sans" w:hAnsi="Noto Sans"/>
          <w:i/>
          <w:iCs/>
          <w:sz w:val="20"/>
          <w:szCs w:val="20"/>
          <w:lang w:val="pt-PT"/>
        </w:rPr>
        <w:t xml:space="preserve"> Atualmente, tanto governos, como consumidores e investidores reconhecem que a produção de energia limpa é essencial ao planeta. A outra evidência é que a escala do investimento necessário para se conseguir transitar para uma energia mais sustentável é de triliões de dólares. A energia renovável e os veículos elétricos são apenas uma parte da mudança na forma como usamos a eletricidade</w:t>
      </w:r>
      <w:r w:rsidR="00810099">
        <w:rPr>
          <w:rFonts w:ascii="Noto Sans" w:hAnsi="Noto Sans"/>
          <w:i/>
          <w:iCs/>
          <w:sz w:val="20"/>
          <w:szCs w:val="20"/>
          <w:lang w:val="pt-PT"/>
        </w:rPr>
        <w:t xml:space="preserve">. A forma </w:t>
      </w:r>
      <w:r w:rsidR="00225184">
        <w:rPr>
          <w:rFonts w:ascii="Noto Sans" w:hAnsi="Noto Sans"/>
          <w:i/>
          <w:iCs/>
          <w:sz w:val="20"/>
          <w:szCs w:val="20"/>
          <w:lang w:val="pt-PT"/>
        </w:rPr>
        <w:t xml:space="preserve">como a armazenamos e como a </w:t>
      </w:r>
      <w:proofErr w:type="gramStart"/>
      <w:r w:rsidR="00225184">
        <w:rPr>
          <w:rFonts w:ascii="Noto Sans" w:hAnsi="Noto Sans"/>
          <w:i/>
          <w:iCs/>
          <w:sz w:val="20"/>
          <w:szCs w:val="20"/>
          <w:lang w:val="pt-PT"/>
        </w:rPr>
        <w:t>distribuímos</w:t>
      </w:r>
      <w:r w:rsidR="00810099">
        <w:rPr>
          <w:rFonts w:ascii="Noto Sans" w:hAnsi="Noto Sans"/>
          <w:i/>
          <w:iCs/>
          <w:sz w:val="20"/>
          <w:szCs w:val="20"/>
          <w:lang w:val="pt-PT"/>
        </w:rPr>
        <w:t xml:space="preserve"> </w:t>
      </w:r>
      <w:r w:rsidR="00225184">
        <w:rPr>
          <w:rFonts w:ascii="Noto Sans" w:hAnsi="Noto Sans"/>
          <w:i/>
          <w:iCs/>
          <w:sz w:val="20"/>
          <w:szCs w:val="20"/>
          <w:lang w:val="pt-PT"/>
        </w:rPr>
        <w:t xml:space="preserve"> precisa</w:t>
      </w:r>
      <w:proofErr w:type="gramEnd"/>
      <w:r w:rsidR="00225184">
        <w:rPr>
          <w:rFonts w:ascii="Noto Sans" w:hAnsi="Noto Sans"/>
          <w:i/>
          <w:iCs/>
          <w:sz w:val="20"/>
          <w:szCs w:val="20"/>
          <w:lang w:val="pt-PT"/>
        </w:rPr>
        <w:t xml:space="preserve"> de ser adaptad</w:t>
      </w:r>
      <w:r w:rsidR="00810099">
        <w:rPr>
          <w:rFonts w:ascii="Noto Sans" w:hAnsi="Noto Sans"/>
          <w:i/>
          <w:iCs/>
          <w:sz w:val="20"/>
          <w:szCs w:val="20"/>
          <w:lang w:val="pt-PT"/>
        </w:rPr>
        <w:t>a</w:t>
      </w:r>
      <w:r w:rsidR="00225184">
        <w:rPr>
          <w:rFonts w:ascii="Noto Sans" w:hAnsi="Noto Sans"/>
          <w:i/>
          <w:iCs/>
          <w:sz w:val="20"/>
          <w:szCs w:val="20"/>
          <w:lang w:val="pt-PT"/>
        </w:rPr>
        <w:t xml:space="preserve"> e isso exige investimento. A Schroders está entusiasmada com a possibilidade de oferecer aos investidores a possibilidade de investirem neste setor vibrante e em rápido desenvolvimento, através de uma abordagem ativa.” </w:t>
      </w:r>
    </w:p>
    <w:p w14:paraId="661B941E" w14:textId="0BB6DC3A" w:rsidR="00EA27C6" w:rsidRPr="00453F39" w:rsidRDefault="00EA27C6" w:rsidP="00810099">
      <w:pPr>
        <w:pStyle w:val="NormalWeb"/>
        <w:shd w:val="clear" w:color="auto" w:fill="FFFFFF"/>
        <w:spacing w:line="360" w:lineRule="atLeast"/>
        <w:rPr>
          <w:rFonts w:ascii="Noto Sans" w:hAnsi="Noto Sans"/>
          <w:iCs/>
          <w:sz w:val="16"/>
          <w:szCs w:val="16"/>
          <w:lang w:val="pt-PT"/>
        </w:rPr>
      </w:pPr>
      <w:r w:rsidRPr="00453F39">
        <w:rPr>
          <w:rFonts w:ascii="Noto Sans" w:hAnsi="Noto Sans"/>
          <w:iCs/>
          <w:sz w:val="16"/>
          <w:szCs w:val="16"/>
          <w:lang w:val="pt-PT"/>
        </w:rPr>
        <w:t xml:space="preserve">* </w:t>
      </w:r>
      <w:proofErr w:type="spellStart"/>
      <w:r w:rsidRPr="00453F39">
        <w:rPr>
          <w:rFonts w:ascii="Noto Sans" w:hAnsi="Noto Sans"/>
          <w:iCs/>
          <w:sz w:val="16"/>
          <w:szCs w:val="16"/>
          <w:lang w:val="pt-PT"/>
        </w:rPr>
        <w:t>Schroder</w:t>
      </w:r>
      <w:proofErr w:type="spellEnd"/>
      <w:r w:rsidRPr="00453F39">
        <w:rPr>
          <w:rFonts w:ascii="Noto Sans" w:hAnsi="Noto Sans"/>
          <w:iCs/>
          <w:sz w:val="16"/>
          <w:szCs w:val="16"/>
          <w:lang w:val="pt-PT"/>
        </w:rPr>
        <w:t xml:space="preserve"> International </w:t>
      </w:r>
      <w:proofErr w:type="spellStart"/>
      <w:r w:rsidRPr="00453F39">
        <w:rPr>
          <w:rFonts w:ascii="Noto Sans" w:hAnsi="Noto Sans"/>
          <w:iCs/>
          <w:sz w:val="16"/>
          <w:szCs w:val="16"/>
          <w:lang w:val="pt-PT"/>
        </w:rPr>
        <w:t>Selection</w:t>
      </w:r>
      <w:proofErr w:type="spellEnd"/>
      <w:r w:rsidRPr="00453F39">
        <w:rPr>
          <w:rFonts w:ascii="Noto Sans" w:hAnsi="Noto Sans"/>
          <w:iCs/>
          <w:sz w:val="16"/>
          <w:szCs w:val="16"/>
          <w:lang w:val="pt-PT"/>
        </w:rPr>
        <w:t xml:space="preserve"> </w:t>
      </w:r>
      <w:proofErr w:type="spellStart"/>
      <w:r w:rsidRPr="00453F39">
        <w:rPr>
          <w:rFonts w:ascii="Noto Sans" w:hAnsi="Noto Sans"/>
          <w:iCs/>
          <w:sz w:val="16"/>
          <w:szCs w:val="16"/>
          <w:lang w:val="pt-PT"/>
        </w:rPr>
        <w:t>Fund</w:t>
      </w:r>
      <w:proofErr w:type="spellEnd"/>
      <w:r w:rsidRPr="00453F39">
        <w:rPr>
          <w:rFonts w:ascii="Noto Sans" w:hAnsi="Noto Sans"/>
          <w:iCs/>
          <w:sz w:val="16"/>
          <w:szCs w:val="16"/>
          <w:lang w:val="pt-PT"/>
        </w:rPr>
        <w:t xml:space="preserve">. O </w:t>
      </w:r>
      <w:proofErr w:type="spellStart"/>
      <w:r w:rsidRPr="00453F39">
        <w:rPr>
          <w:rFonts w:ascii="Noto Sans" w:hAnsi="Noto Sans"/>
          <w:iCs/>
          <w:sz w:val="16"/>
          <w:szCs w:val="16"/>
          <w:lang w:val="pt-PT"/>
        </w:rPr>
        <w:t>Schroder</w:t>
      </w:r>
      <w:proofErr w:type="spellEnd"/>
      <w:r w:rsidRPr="00453F39">
        <w:rPr>
          <w:rFonts w:ascii="Noto Sans" w:hAnsi="Noto Sans"/>
          <w:iCs/>
          <w:sz w:val="16"/>
          <w:szCs w:val="16"/>
          <w:lang w:val="pt-PT"/>
        </w:rPr>
        <w:t xml:space="preserve"> ISF Global </w:t>
      </w:r>
      <w:proofErr w:type="spellStart"/>
      <w:r w:rsidRPr="00453F39">
        <w:rPr>
          <w:rFonts w:ascii="Noto Sans" w:hAnsi="Noto Sans"/>
          <w:iCs/>
          <w:sz w:val="16"/>
          <w:szCs w:val="16"/>
          <w:lang w:val="pt-PT"/>
        </w:rPr>
        <w:t>Energy</w:t>
      </w:r>
      <w:proofErr w:type="spellEnd"/>
      <w:r w:rsidRPr="00453F39">
        <w:rPr>
          <w:rFonts w:ascii="Noto Sans" w:hAnsi="Noto Sans"/>
          <w:iCs/>
          <w:sz w:val="16"/>
          <w:szCs w:val="16"/>
          <w:lang w:val="pt-PT"/>
        </w:rPr>
        <w:t xml:space="preserve"> </w:t>
      </w:r>
      <w:proofErr w:type="spellStart"/>
      <w:r w:rsidRPr="00453F39">
        <w:rPr>
          <w:rFonts w:ascii="Noto Sans" w:hAnsi="Noto Sans"/>
          <w:iCs/>
          <w:sz w:val="16"/>
          <w:szCs w:val="16"/>
          <w:lang w:val="pt-PT"/>
        </w:rPr>
        <w:t>Transition</w:t>
      </w:r>
      <w:proofErr w:type="spellEnd"/>
      <w:r w:rsidRPr="00453F39">
        <w:rPr>
          <w:rFonts w:ascii="Noto Sans" w:hAnsi="Noto Sans"/>
          <w:iCs/>
          <w:sz w:val="16"/>
          <w:szCs w:val="16"/>
          <w:lang w:val="pt-PT"/>
        </w:rPr>
        <w:t xml:space="preserve"> está a ser registado na CMVM em Portugal.</w:t>
      </w:r>
    </w:p>
    <w:p w14:paraId="672CED71" w14:textId="25C733D1" w:rsidR="00225184" w:rsidRPr="001D2D07" w:rsidRDefault="00225184" w:rsidP="00225184">
      <w:pPr>
        <w:rPr>
          <w:rFonts w:eastAsia="Times New Roman"/>
          <w:b/>
          <w:sz w:val="18"/>
          <w:szCs w:val="18"/>
          <w:lang w:val="pt-PT" w:eastAsia="en-GB"/>
        </w:rPr>
      </w:pPr>
      <w:r w:rsidRPr="001D2D07">
        <w:rPr>
          <w:rFonts w:eastAsia="Times New Roman"/>
          <w:b/>
          <w:sz w:val="18"/>
          <w:szCs w:val="18"/>
          <w:lang w:val="pt-PT" w:eastAsia="en-GB"/>
        </w:rPr>
        <w:t>Para mais informações, por favor, contacte:</w:t>
      </w:r>
    </w:p>
    <w:p w14:paraId="419DFE4A" w14:textId="77777777" w:rsidR="00225184" w:rsidRPr="001D2D07" w:rsidRDefault="00225184" w:rsidP="00225184">
      <w:pPr>
        <w:spacing w:after="0"/>
        <w:rPr>
          <w:rFonts w:eastAsia="Times New Roman"/>
          <w:b/>
          <w:sz w:val="18"/>
          <w:szCs w:val="18"/>
          <w:lang w:val="pt-PT" w:eastAsia="en-GB"/>
        </w:rPr>
      </w:pPr>
      <w:r w:rsidRPr="001D2D07">
        <w:rPr>
          <w:rFonts w:eastAsia="Times New Roman"/>
          <w:b/>
          <w:sz w:val="18"/>
          <w:szCs w:val="18"/>
          <w:lang w:val="pt-PT" w:eastAsia="en-GB"/>
        </w:rPr>
        <w:t>Lift Consulting</w:t>
      </w:r>
    </w:p>
    <w:p w14:paraId="6531287C" w14:textId="77777777" w:rsidR="00225184" w:rsidRPr="001D2D07" w:rsidRDefault="00225184" w:rsidP="00225184">
      <w:pPr>
        <w:spacing w:after="0"/>
        <w:rPr>
          <w:rFonts w:eastAsia="Times New Roman"/>
          <w:sz w:val="18"/>
          <w:szCs w:val="18"/>
          <w:lang w:val="pt-PT" w:eastAsia="en-GB"/>
        </w:rPr>
      </w:pPr>
      <w:r w:rsidRPr="001D2D07">
        <w:rPr>
          <w:rFonts w:eastAsia="Times New Roman"/>
          <w:sz w:val="18"/>
          <w:szCs w:val="18"/>
          <w:lang w:val="pt-PT" w:eastAsia="en-GB"/>
        </w:rPr>
        <w:br/>
        <w:t xml:space="preserve">Erica Macieira - erica.macieira@lift.com.pt - 910 549 515 </w:t>
      </w:r>
    </w:p>
    <w:p w14:paraId="29EB0174" w14:textId="77777777" w:rsidR="00225184" w:rsidRPr="001D2D07" w:rsidRDefault="00225184" w:rsidP="00225184">
      <w:pPr>
        <w:spacing w:after="0"/>
        <w:rPr>
          <w:rFonts w:eastAsia="Times New Roman"/>
          <w:sz w:val="18"/>
          <w:szCs w:val="18"/>
          <w:lang w:val="pt-PT" w:eastAsia="en-GB"/>
        </w:rPr>
      </w:pPr>
      <w:r w:rsidRPr="001D2D07">
        <w:rPr>
          <w:rFonts w:eastAsia="Times New Roman"/>
          <w:sz w:val="18"/>
          <w:szCs w:val="18"/>
          <w:lang w:val="pt-PT" w:eastAsia="en-GB"/>
        </w:rPr>
        <w:t xml:space="preserve">Nuno Augusto – nuno.augusto@lift.com.pt - 918267701 </w:t>
      </w:r>
    </w:p>
    <w:p w14:paraId="37A381E7" w14:textId="77777777" w:rsidR="00225184" w:rsidRPr="001D2D07" w:rsidRDefault="00225184" w:rsidP="00225184">
      <w:pPr>
        <w:spacing w:after="0"/>
        <w:rPr>
          <w:rFonts w:eastAsia="Times New Roman"/>
          <w:sz w:val="18"/>
          <w:szCs w:val="18"/>
          <w:lang w:val="pt-PT" w:eastAsia="en-GB"/>
        </w:rPr>
      </w:pPr>
    </w:p>
    <w:p w14:paraId="16BB4EB1" w14:textId="77777777" w:rsidR="00225184" w:rsidRPr="001D2D07" w:rsidRDefault="00225184" w:rsidP="00225184">
      <w:pPr>
        <w:spacing w:after="0"/>
        <w:rPr>
          <w:rFonts w:eastAsia="Times New Roman"/>
          <w:sz w:val="18"/>
          <w:szCs w:val="18"/>
          <w:lang w:val="pt-PT" w:eastAsia="en-GB"/>
        </w:rPr>
      </w:pPr>
    </w:p>
    <w:p w14:paraId="2AC692A0" w14:textId="77777777" w:rsidR="00225184" w:rsidRPr="001D2D07" w:rsidRDefault="00225184" w:rsidP="00225184">
      <w:pPr>
        <w:spacing w:after="0"/>
        <w:rPr>
          <w:rFonts w:eastAsia="Times New Roman"/>
          <w:b/>
          <w:sz w:val="18"/>
          <w:szCs w:val="18"/>
          <w:lang w:val="pt-PT" w:eastAsia="en-GB"/>
        </w:rPr>
      </w:pPr>
      <w:r w:rsidRPr="001D2D07">
        <w:rPr>
          <w:rFonts w:eastAsia="Times New Roman"/>
          <w:b/>
          <w:sz w:val="18"/>
          <w:szCs w:val="18"/>
          <w:lang w:val="pt-PT" w:eastAsia="en-GB"/>
        </w:rPr>
        <w:t xml:space="preserve">Sobre a Schroders </w:t>
      </w:r>
      <w:proofErr w:type="spellStart"/>
      <w:r w:rsidRPr="001D2D07">
        <w:rPr>
          <w:rFonts w:eastAsia="Times New Roman"/>
          <w:b/>
          <w:sz w:val="18"/>
          <w:szCs w:val="18"/>
          <w:lang w:val="pt-PT" w:eastAsia="en-GB"/>
        </w:rPr>
        <w:t>plc</w:t>
      </w:r>
      <w:proofErr w:type="spellEnd"/>
      <w:r w:rsidRPr="001D2D07">
        <w:rPr>
          <w:rFonts w:eastAsia="Times New Roman"/>
          <w:b/>
          <w:sz w:val="18"/>
          <w:szCs w:val="18"/>
          <w:lang w:val="pt-PT" w:eastAsia="en-GB"/>
        </w:rPr>
        <w:t xml:space="preserve"> </w:t>
      </w:r>
    </w:p>
    <w:p w14:paraId="1EF3D20E" w14:textId="77777777" w:rsidR="00225184" w:rsidRPr="001D2D07" w:rsidRDefault="00225184" w:rsidP="00225184">
      <w:pPr>
        <w:spacing w:before="100" w:beforeAutospacing="1" w:after="100" w:afterAutospacing="1"/>
        <w:jc w:val="both"/>
        <w:rPr>
          <w:rFonts w:eastAsia="Times New Roman"/>
          <w:sz w:val="18"/>
          <w:szCs w:val="18"/>
          <w:lang w:val="pt-PT" w:eastAsia="en-GB"/>
        </w:rPr>
      </w:pPr>
      <w:r w:rsidRPr="001D2D07">
        <w:rPr>
          <w:rFonts w:eastAsia="Times New Roman"/>
          <w:sz w:val="18"/>
          <w:szCs w:val="18"/>
          <w:lang w:val="pt-PT" w:eastAsia="en-GB"/>
        </w:rPr>
        <w:t xml:space="preserve">Enquanto gestora global de investimentos, apoiamos instituições, intermediários e indivíduos a </w:t>
      </w:r>
      <w:r>
        <w:rPr>
          <w:rFonts w:eastAsia="Times New Roman"/>
          <w:sz w:val="18"/>
          <w:szCs w:val="18"/>
          <w:lang w:val="pt-PT" w:eastAsia="en-GB"/>
        </w:rPr>
        <w:t>alcançar</w:t>
      </w:r>
      <w:r w:rsidRPr="001D2D07">
        <w:rPr>
          <w:rFonts w:eastAsia="Times New Roman"/>
          <w:sz w:val="18"/>
          <w:szCs w:val="18"/>
          <w:lang w:val="pt-PT" w:eastAsia="en-GB"/>
        </w:rPr>
        <w:t xml:space="preserve"> os seus objetivos</w:t>
      </w:r>
      <w:r>
        <w:rPr>
          <w:rFonts w:eastAsia="Times New Roman"/>
          <w:sz w:val="18"/>
          <w:szCs w:val="18"/>
          <w:lang w:val="pt-PT" w:eastAsia="en-GB"/>
        </w:rPr>
        <w:t xml:space="preserve">, </w:t>
      </w:r>
      <w:r w:rsidRPr="001D2D07">
        <w:rPr>
          <w:rFonts w:eastAsia="Times New Roman"/>
          <w:sz w:val="18"/>
          <w:szCs w:val="18"/>
          <w:lang w:val="pt-PT" w:eastAsia="en-GB"/>
        </w:rPr>
        <w:t>as suas ambições e a preparar</w:t>
      </w:r>
      <w:r>
        <w:rPr>
          <w:rFonts w:eastAsia="Times New Roman"/>
          <w:sz w:val="18"/>
          <w:szCs w:val="18"/>
          <w:lang w:val="pt-PT" w:eastAsia="en-GB"/>
        </w:rPr>
        <w:t>em</w:t>
      </w:r>
      <w:r w:rsidRPr="001D2D07">
        <w:rPr>
          <w:rFonts w:eastAsia="Times New Roman"/>
          <w:sz w:val="18"/>
          <w:szCs w:val="18"/>
          <w:lang w:val="pt-PT" w:eastAsia="en-GB"/>
        </w:rPr>
        <w:t xml:space="preserve">-se para o futuro. Mas à medida que o mundo muda, mudam também as necessidades dos clientes. É por esta razão que temos uma longa história de adaptação, acompanhando os tempos e mantendo a nossa atenção centrada no que mais importa para os nossos clientes. </w:t>
      </w:r>
    </w:p>
    <w:p w14:paraId="0ACE12F8" w14:textId="77777777" w:rsidR="00225184" w:rsidRPr="001D2D07" w:rsidRDefault="00225184" w:rsidP="00225184">
      <w:pPr>
        <w:spacing w:before="100" w:beforeAutospacing="1" w:after="100" w:afterAutospacing="1"/>
        <w:jc w:val="both"/>
        <w:rPr>
          <w:rFonts w:eastAsia="Times New Roman"/>
          <w:sz w:val="18"/>
          <w:szCs w:val="18"/>
          <w:lang w:val="pt-PT" w:eastAsia="en-GB"/>
        </w:rPr>
      </w:pPr>
      <w:r w:rsidRPr="001D2D07">
        <w:rPr>
          <w:rFonts w:eastAsia="Times New Roman"/>
          <w:sz w:val="18"/>
          <w:szCs w:val="18"/>
          <w:lang w:val="pt-PT" w:eastAsia="en-GB"/>
        </w:rPr>
        <w:t xml:space="preserve">Fazê-lo implica experiência e conhecimento especializado. Ouvimos as pessoas e analisamos os dados para identificar tendências que vão marcar o futuro. Este conhecimento permite-nos </w:t>
      </w:r>
      <w:r>
        <w:rPr>
          <w:rFonts w:eastAsia="Times New Roman"/>
          <w:sz w:val="18"/>
          <w:szCs w:val="18"/>
          <w:lang w:val="pt-PT" w:eastAsia="en-GB"/>
        </w:rPr>
        <w:t xml:space="preserve">ter </w:t>
      </w:r>
      <w:r w:rsidRPr="001D2D07">
        <w:rPr>
          <w:rFonts w:eastAsia="Times New Roman"/>
          <w:sz w:val="18"/>
          <w:szCs w:val="18"/>
          <w:lang w:val="pt-PT" w:eastAsia="en-GB"/>
        </w:rPr>
        <w:t xml:space="preserve">uma perspetiva única, que apoia um investimento com convicção. Somos responsáveis pela gestão de uma carteira de </w:t>
      </w:r>
      <w:r>
        <w:rPr>
          <w:rFonts w:eastAsia="Times New Roman"/>
          <w:sz w:val="18"/>
          <w:szCs w:val="18"/>
          <w:lang w:val="pt-PT" w:eastAsia="en-GB"/>
        </w:rPr>
        <w:t>469, 5</w:t>
      </w:r>
      <w:r w:rsidRPr="001D2D07">
        <w:rPr>
          <w:rFonts w:eastAsia="Times New Roman"/>
          <w:sz w:val="18"/>
          <w:szCs w:val="18"/>
          <w:lang w:val="pt-PT" w:eastAsia="en-GB"/>
        </w:rPr>
        <w:t xml:space="preserve"> mil milhões de Euros</w:t>
      </w:r>
      <w:r>
        <w:rPr>
          <w:rFonts w:eastAsia="Times New Roman"/>
          <w:sz w:val="18"/>
          <w:szCs w:val="18"/>
          <w:lang w:val="pt-PT" w:eastAsia="en-GB"/>
        </w:rPr>
        <w:t>*</w:t>
      </w:r>
      <w:r w:rsidRPr="001D2D07">
        <w:rPr>
          <w:rFonts w:eastAsia="Times New Roman"/>
          <w:sz w:val="18"/>
          <w:szCs w:val="18"/>
          <w:lang w:val="pt-PT" w:eastAsia="en-GB"/>
        </w:rPr>
        <w:t xml:space="preserve">* em ativos que os nossos clientes nos confiam para que lhes entreguemos retornos sustentáveis. Mantemo-nos determinados a contribuir para a sua prosperidade futura e para a da sociedade em geral. Atualmente, contamos com </w:t>
      </w:r>
      <w:r>
        <w:rPr>
          <w:rFonts w:eastAsia="Times New Roman"/>
          <w:sz w:val="18"/>
          <w:szCs w:val="18"/>
          <w:lang w:val="pt-PT" w:eastAsia="en-GB"/>
        </w:rPr>
        <w:t>5.000</w:t>
      </w:r>
      <w:r w:rsidRPr="001D2D07">
        <w:rPr>
          <w:rFonts w:eastAsia="Times New Roman"/>
          <w:sz w:val="18"/>
          <w:szCs w:val="18"/>
          <w:lang w:val="pt-PT" w:eastAsia="en-GB"/>
        </w:rPr>
        <w:t xml:space="preserve"> colaboradores por todo o mundo, cuja missão é fazer isto mesmo. </w:t>
      </w:r>
    </w:p>
    <w:p w14:paraId="1EBA6A32" w14:textId="77777777" w:rsidR="00225184" w:rsidRDefault="00225184" w:rsidP="00225184">
      <w:pPr>
        <w:spacing w:before="100" w:beforeAutospacing="1" w:after="100" w:afterAutospacing="1"/>
        <w:rPr>
          <w:rFonts w:eastAsia="Times New Roman"/>
          <w:sz w:val="18"/>
          <w:szCs w:val="18"/>
          <w:lang w:val="pt-PT" w:eastAsia="en-GB"/>
        </w:rPr>
      </w:pPr>
      <w:r w:rsidRPr="001D2D07">
        <w:rPr>
          <w:rFonts w:eastAsia="Times New Roman"/>
          <w:sz w:val="18"/>
          <w:szCs w:val="18"/>
          <w:lang w:val="pt-PT" w:eastAsia="en-GB"/>
        </w:rPr>
        <w:t xml:space="preserve">Somos uma empresa global com gestão local. Isto permite-nos manter as necessidades dos nossos clientes no centro de tudo o que fazemos. Esta proximidade com os clientes, as suas necessidades e interesses tem-nos permitido crescer com eles ao longo de 200 anos e mais de sete gerações. </w:t>
      </w:r>
    </w:p>
    <w:p w14:paraId="7088B92F" w14:textId="77777777" w:rsidR="00225184" w:rsidRDefault="00225184" w:rsidP="00225184">
      <w:pPr>
        <w:spacing w:before="100" w:beforeAutospacing="1" w:after="100" w:afterAutospacing="1"/>
        <w:rPr>
          <w:rStyle w:val="Hiperligao"/>
          <w:rFonts w:eastAsia="Times New Roman"/>
          <w:sz w:val="18"/>
          <w:szCs w:val="18"/>
          <w:lang w:val="pt-PT" w:eastAsia="en-GB"/>
        </w:rPr>
      </w:pPr>
      <w:r w:rsidRPr="001D2D07">
        <w:rPr>
          <w:rFonts w:eastAsia="Times New Roman"/>
          <w:sz w:val="18"/>
          <w:szCs w:val="18"/>
          <w:lang w:val="pt-PT" w:eastAsia="en-GB"/>
        </w:rPr>
        <w:t xml:space="preserve">Para mais informações, visite </w:t>
      </w:r>
      <w:hyperlink r:id="rId11" w:history="1">
        <w:r w:rsidRPr="009664DD">
          <w:rPr>
            <w:rStyle w:val="Hiperligao"/>
            <w:rFonts w:eastAsia="Times New Roman"/>
            <w:sz w:val="18"/>
            <w:szCs w:val="18"/>
            <w:lang w:val="pt-PT" w:eastAsia="en-GB"/>
          </w:rPr>
          <w:t>www.schroders.pt</w:t>
        </w:r>
      </w:hyperlink>
    </w:p>
    <w:p w14:paraId="3980488D" w14:textId="012B502D" w:rsidR="00225184" w:rsidRPr="00810099" w:rsidRDefault="00225184" w:rsidP="00810099">
      <w:pPr>
        <w:spacing w:before="100" w:beforeAutospacing="1" w:after="100" w:afterAutospacing="1"/>
        <w:rPr>
          <w:rFonts w:eastAsia="Times New Roman"/>
          <w:sz w:val="18"/>
          <w:szCs w:val="18"/>
          <w:lang w:val="pt-PT" w:eastAsia="en-GB"/>
        </w:rPr>
      </w:pPr>
      <w:r>
        <w:rPr>
          <w:rFonts w:eastAsia="Times New Roman"/>
          <w:sz w:val="18"/>
          <w:szCs w:val="18"/>
          <w:lang w:val="pt-PT" w:eastAsia="en-GB"/>
        </w:rPr>
        <w:t>*</w:t>
      </w:r>
      <w:r w:rsidRPr="001D2D07">
        <w:rPr>
          <w:rFonts w:eastAsia="Times New Roman"/>
          <w:sz w:val="18"/>
          <w:szCs w:val="18"/>
          <w:lang w:val="pt-PT" w:eastAsia="en-GB"/>
        </w:rPr>
        <w:t xml:space="preserve">*a </w:t>
      </w:r>
      <w:r>
        <w:rPr>
          <w:rFonts w:eastAsia="Times New Roman"/>
          <w:sz w:val="18"/>
          <w:szCs w:val="18"/>
          <w:lang w:val="pt-PT" w:eastAsia="en-GB"/>
        </w:rPr>
        <w:t xml:space="preserve">31 de dezembro </w:t>
      </w:r>
      <w:r w:rsidRPr="001D2D07">
        <w:rPr>
          <w:rFonts w:eastAsia="Times New Roman"/>
          <w:sz w:val="18"/>
          <w:szCs w:val="18"/>
          <w:lang w:val="pt-PT" w:eastAsia="en-GB"/>
        </w:rPr>
        <w:t>de 2018</w:t>
      </w:r>
    </w:p>
    <w:sectPr w:rsidR="00225184" w:rsidRPr="00810099" w:rsidSect="00103091">
      <w:headerReference w:type="default" r:id="rId12"/>
      <w:headerReference w:type="first" r:id="rId13"/>
      <w:footerReference w:type="first" r:id="rId14"/>
      <w:pgSz w:w="11906" w:h="16838" w:code="9"/>
      <w:pgMar w:top="2268" w:right="624" w:bottom="851" w:left="107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62FB5" w14:textId="77777777" w:rsidR="00E82141" w:rsidRDefault="00E82141" w:rsidP="009F4ABF">
      <w:pPr>
        <w:spacing w:after="0"/>
      </w:pPr>
      <w:r>
        <w:separator/>
      </w:r>
    </w:p>
  </w:endnote>
  <w:endnote w:type="continuationSeparator" w:id="0">
    <w:p w14:paraId="6E725F82" w14:textId="77777777" w:rsidR="00E82141" w:rsidRDefault="00E82141" w:rsidP="009F4A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Bahnschrift Light"/>
    <w:charset w:val="00"/>
    <w:family w:val="swiss"/>
    <w:pitch w:val="variable"/>
    <w:sig w:usb0="E00002FF" w:usb1="00000000" w:usb2="00000000" w:usb3="00000000" w:csb0="0000019F" w:csb1="00000000"/>
  </w:font>
  <w:font w:name="Schroders Circular">
    <w:altName w:val="Arial"/>
    <w:panose1 w:val="00000000000000000000"/>
    <w:charset w:val="00"/>
    <w:family w:val="swiss"/>
    <w:notTrueType/>
    <w:pitch w:val="variable"/>
    <w:sig w:usb0="00000001" w:usb1="5000E47B" w:usb2="00000008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7E957" w14:textId="77777777" w:rsidR="00027FB1" w:rsidRDefault="00027FB1" w:rsidP="006441F5">
    <w:pPr>
      <w:pStyle w:val="Rodap"/>
      <w:rPr>
        <w:b/>
      </w:rPr>
    </w:pPr>
  </w:p>
  <w:p w14:paraId="5857E958" w14:textId="77777777" w:rsidR="00027FB1" w:rsidRDefault="00027FB1" w:rsidP="006441F5">
    <w:pPr>
      <w:pStyle w:val="Rodap"/>
      <w:rPr>
        <w:b/>
      </w:rPr>
    </w:pPr>
  </w:p>
  <w:p w14:paraId="5857E959" w14:textId="489BF33C" w:rsidR="006441F5" w:rsidRDefault="006441F5" w:rsidP="006441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33849" w14:textId="77777777" w:rsidR="00E82141" w:rsidRDefault="00E82141" w:rsidP="009F4ABF">
      <w:pPr>
        <w:spacing w:after="0"/>
      </w:pPr>
      <w:r>
        <w:separator/>
      </w:r>
    </w:p>
  </w:footnote>
  <w:footnote w:type="continuationSeparator" w:id="0">
    <w:p w14:paraId="06D921C6" w14:textId="77777777" w:rsidR="00E82141" w:rsidRDefault="00E82141" w:rsidP="009F4A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7E94C" w14:textId="1373A237" w:rsidR="000D1056" w:rsidRPr="000D1056" w:rsidRDefault="000D1056" w:rsidP="000D78A6">
    <w:pPr>
      <w:pStyle w:val="Cabealho"/>
      <w:tabs>
        <w:tab w:val="clear" w:pos="9026"/>
        <w:tab w:val="right" w:pos="10206"/>
      </w:tabs>
    </w:pPr>
    <w:r w:rsidRPr="000D1056">
      <w:rPr>
        <w:rStyle w:val="Nmerodepgina"/>
      </w:rPr>
      <w:t xml:space="preserve">Page </w:t>
    </w:r>
    <w:r w:rsidRPr="000D1056">
      <w:rPr>
        <w:rStyle w:val="Nmerodepgina"/>
      </w:rPr>
      <w:fldChar w:fldCharType="begin"/>
    </w:r>
    <w:r w:rsidRPr="000D1056">
      <w:rPr>
        <w:rStyle w:val="Nmerodepgina"/>
      </w:rPr>
      <w:instrText xml:space="preserve"> PAGE </w:instrText>
    </w:r>
    <w:r w:rsidRPr="000D1056">
      <w:rPr>
        <w:rStyle w:val="Nmerodepgina"/>
      </w:rPr>
      <w:fldChar w:fldCharType="separate"/>
    </w:r>
    <w:r w:rsidR="00EF542F">
      <w:rPr>
        <w:rStyle w:val="Nmerodepgina"/>
        <w:noProof/>
      </w:rPr>
      <w:t>2</w:t>
    </w:r>
    <w:r w:rsidRPr="000D1056">
      <w:rPr>
        <w:rStyle w:val="Nmerodepgina"/>
      </w:rPr>
      <w:fldChar w:fldCharType="end"/>
    </w:r>
    <w:r w:rsidRPr="000D1056">
      <w:rPr>
        <w:rStyle w:val="Nmerodepgina"/>
      </w:rPr>
      <w:t xml:space="preserve"> of </w:t>
    </w:r>
    <w:r w:rsidRPr="000D1056">
      <w:rPr>
        <w:rStyle w:val="Nmerodepgina"/>
      </w:rPr>
      <w:fldChar w:fldCharType="begin"/>
    </w:r>
    <w:r w:rsidRPr="000D1056">
      <w:rPr>
        <w:rStyle w:val="Nmerodepgina"/>
      </w:rPr>
      <w:instrText xml:space="preserve"> NUMPAGES </w:instrText>
    </w:r>
    <w:r w:rsidRPr="000D1056">
      <w:rPr>
        <w:rStyle w:val="Nmerodepgina"/>
      </w:rPr>
      <w:fldChar w:fldCharType="separate"/>
    </w:r>
    <w:r w:rsidR="00EF542F">
      <w:rPr>
        <w:rStyle w:val="Nmerodepgina"/>
        <w:noProof/>
      </w:rPr>
      <w:t>3</w:t>
    </w:r>
    <w:r w:rsidRPr="000D1056">
      <w:rPr>
        <w:rStyle w:val="Nmerodepgina"/>
      </w:rPr>
      <w:fldChar w:fldCharType="end"/>
    </w:r>
    <w:r w:rsidR="000D78A6">
      <w:rPr>
        <w:rStyle w:val="Nmerodepgina"/>
      </w:rPr>
      <w:tab/>
    </w:r>
    <w:r w:rsidR="000D78A6">
      <w:rPr>
        <w:rStyle w:val="Nmerodepgina"/>
      </w:rPr>
      <w:tab/>
    </w:r>
    <w:r w:rsidR="000D78A6">
      <w:rPr>
        <w:noProof/>
        <w:lang w:val="es-ES" w:eastAsia="es-ES"/>
      </w:rPr>
      <w:drawing>
        <wp:inline distT="0" distB="0" distL="0" distR="0" wp14:anchorId="5857E95A" wp14:editId="5857E95B">
          <wp:extent cx="1607185" cy="2876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185" cy="28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0205"/>
    </w:tblGrid>
    <w:tr w:rsidR="0038704B" w:rsidRPr="009534C3" w14:paraId="5857E94E" w14:textId="77777777" w:rsidTr="008F51C3">
      <w:trPr>
        <w:trHeight w:hRule="exact" w:val="964"/>
      </w:trPr>
      <w:tc>
        <w:tcPr>
          <w:tcW w:w="10874" w:type="dxa"/>
        </w:tcPr>
        <w:p w14:paraId="5857E94D" w14:textId="77777777" w:rsidR="0038704B" w:rsidRDefault="00F24B26" w:rsidP="0038704B">
          <w:pPr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5857E95C" wp14:editId="5857E95D">
                <wp:extent cx="1603375" cy="28638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375" cy="286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534C3" w:rsidRPr="00116C26" w14:paraId="5857E955" w14:textId="77777777" w:rsidTr="001E74C7">
      <w:trPr>
        <w:trHeight w:hRule="exact" w:val="1134"/>
      </w:trPr>
      <w:tc>
        <w:tcPr>
          <w:tcW w:w="10874" w:type="dxa"/>
        </w:tcPr>
        <w:p w14:paraId="5857E94F" w14:textId="77777777" w:rsidR="009534C3" w:rsidRDefault="009534C3" w:rsidP="006150C3">
          <w:pPr>
            <w:pStyle w:val="SchrodersContact"/>
          </w:pPr>
          <w:r>
            <w:t>Schroder Investment Management Limited</w:t>
          </w:r>
        </w:p>
        <w:p w14:paraId="5857E950" w14:textId="77777777" w:rsidR="00210FDB" w:rsidRDefault="00210FDB" w:rsidP="00210FDB">
          <w:pPr>
            <w:pStyle w:val="SchrodersContact"/>
          </w:pPr>
          <w:r>
            <w:t>1 London Wall Place, London EC2Y 5AU</w:t>
          </w:r>
        </w:p>
        <w:p w14:paraId="5857E951" w14:textId="77777777" w:rsidR="0038704B" w:rsidRPr="0022343E" w:rsidRDefault="0038704B" w:rsidP="009534C3">
          <w:pPr>
            <w:pStyle w:val="SchrodersContact"/>
          </w:pPr>
        </w:p>
        <w:p w14:paraId="5857E952" w14:textId="77777777" w:rsidR="009534C3" w:rsidRPr="006150C3" w:rsidRDefault="009534C3" w:rsidP="009534C3">
          <w:pPr>
            <w:pStyle w:val="SchrodersContact"/>
          </w:pPr>
          <w:r w:rsidRPr="006150C3">
            <w:t>Tel</w:t>
          </w:r>
          <w:r w:rsidR="00E767A2" w:rsidRPr="006150C3">
            <w:t>:</w:t>
          </w:r>
          <w:r w:rsidRPr="006150C3">
            <w:t xml:space="preserve"> </w:t>
          </w:r>
          <w:r w:rsidR="009142DD" w:rsidRPr="006150C3">
            <w:t>+44 (</w:t>
          </w:r>
          <w:r w:rsidRPr="006150C3">
            <w:t>0</w:t>
          </w:r>
          <w:r w:rsidR="009142DD" w:rsidRPr="006150C3">
            <w:t>)</w:t>
          </w:r>
          <w:r w:rsidR="00116C26" w:rsidRPr="006150C3">
            <w:t>20 7658 6000</w:t>
          </w:r>
        </w:p>
        <w:p w14:paraId="5857E953" w14:textId="77777777" w:rsidR="007E6101" w:rsidRPr="00BB12D6" w:rsidRDefault="009534C3" w:rsidP="007E6101">
          <w:pPr>
            <w:pStyle w:val="SchrodersContact"/>
          </w:pPr>
          <w:r w:rsidRPr="007E6101">
            <w:t>www.schroders.com</w:t>
          </w:r>
          <w:r w:rsidR="007E6101" w:rsidRPr="00BB12D6">
            <w:t xml:space="preserve"> </w:t>
          </w:r>
        </w:p>
        <w:p w14:paraId="5857E954" w14:textId="77777777" w:rsidR="009534C3" w:rsidRPr="007E6101" w:rsidRDefault="009534C3" w:rsidP="001E74C7">
          <w:pPr>
            <w:pStyle w:val="SchrodersContact"/>
            <w:jc w:val="center"/>
          </w:pPr>
        </w:p>
      </w:tc>
    </w:tr>
  </w:tbl>
  <w:p w14:paraId="5857E956" w14:textId="77777777" w:rsidR="009534C3" w:rsidRPr="009534C3" w:rsidRDefault="00223EAB" w:rsidP="008763D0">
    <w:pPr>
      <w:pStyle w:val="Cabealho"/>
      <w:rPr>
        <w:lang w:val="de-DE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857E95E" wp14:editId="5857E95F">
              <wp:simplePos x="0" y="0"/>
              <wp:positionH relativeFrom="page">
                <wp:posOffset>180340</wp:posOffset>
              </wp:positionH>
              <wp:positionV relativeFrom="page">
                <wp:posOffset>3886200</wp:posOffset>
              </wp:positionV>
              <wp:extent cx="270000" cy="0"/>
              <wp:effectExtent l="0" t="0" r="158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0241DE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306pt" to="35.45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FRN8AEAAEYEAAAOAAAAZHJzL2Uyb0RvYy54bWysU01vGyEQvVfqf0Dc6/2o0lQrr3NwlF76&#10;YTXpDyAseJGAQUC863/fAex1mvbSKHtgYWbezLzHsL6ZjSYH4YMC29NmVVMiLIdB2X1Pfz3cffhM&#10;SYjMDkyDFT09ikBvNu/frSfXiRZG0IPwBJPY0E2up2OMrquqwEdhWFiBExadErxhEY9+Xw2eTZjd&#10;6Kqt60/VBH5wHrgIAa23xUk3Ob+UgscfUgYRie4p9hbz6vP6mNZqs2bd3jM3Kn5qg72iC8OUxaJL&#10;qlsWGXny6q9URnEPAWRccTAVSKm4yByQTVO/YHM/MicyFxQnuEWm8HZp+ffDzhM19LSlxDKDV3Qf&#10;PVP7MZItWIsCgidt0mlyocPwrd350ym4nU+kZ+lN+iMdMmdtj4u2Yo6Eo7G9rvGjhJ9d1QXnfIhf&#10;BBiSNj3VyibWrGOHryFiLQw9hySztmTq6cfm+ipHBdBquFNaJ18eHLHVnhwYXnmcmxyjn8w3GIrt&#10;KjeSLx7NOB4vzFhtyZJrPyuAPm3RmLQo7PMuHrUonf0UEtVEvqXukqjUYJwLG5ukZs6E0QkmsfkF&#10;WBdS6QFcePwJPMUnqMgz/j/gBZErg40L2CgL/l/Vk4qlZVnizwoU3kmCRxiOeS6yNDismeHpYaXX&#10;8Pyc4Zfnv/kNAAD//wMAUEsDBBQABgAIAAAAIQD/Kd9U3gAAAAkBAAAPAAAAZHJzL2Rvd25yZXYu&#10;eG1sTI9Na8JAEIbvhf6HZQq91U2CaJpmI1KQ9ONStaXXNTsmwexsyK6a/nunILTHmXl453nzxWg7&#10;ccLBt44UxJMIBFLlTEu1gs/t6iEF4YMmoztHqOAHPSyK25tcZ8adaY2nTagFh5DPtIImhD6T0lcN&#10;Wu0nrkfi294NVgceh1qaQZ853HYyiaKZtLol/tDoHp8brA6bo1WwLOnrQ77Y8rBP/fytfy3f0/hb&#10;qfu7cfkEIuAY/mD41Wd1KNhp545kvOgUJOmUSQWzOOFODMyjRxC760IWufzfoLgAAAD//wMAUEsB&#10;Ai0AFAAGAAgAAAAhALaDOJL+AAAA4QEAABMAAAAAAAAAAAAAAAAAAAAAAFtDb250ZW50X1R5cGVz&#10;XS54bWxQSwECLQAUAAYACAAAACEAOP0h/9YAAACUAQAACwAAAAAAAAAAAAAAAAAvAQAAX3JlbHMv&#10;LnJlbHNQSwECLQAUAAYACAAAACEAfTRUTfABAABGBAAADgAAAAAAAAAAAAAAAAAuAgAAZHJzL2Uy&#10;b0RvYy54bWxQSwECLQAUAAYACAAAACEA/ynfVN4AAAAJAQAADwAAAAAAAAAAAAAAAABKBAAAZHJz&#10;L2Rvd25yZXYueG1sUEsFBgAAAAAEAAQA8wAAAFUFAAAAAA==&#10;" strokecolor="gray [1629]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CA2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60B0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9E3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2E6C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02F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36F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92F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E54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2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583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52F58"/>
    <w:multiLevelType w:val="hybridMultilevel"/>
    <w:tmpl w:val="89A60E36"/>
    <w:lvl w:ilvl="0" w:tplc="ADA6667A">
      <w:start w:val="31"/>
      <w:numFmt w:val="bullet"/>
      <w:pStyle w:val="Listacommarcas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F2942"/>
    <w:multiLevelType w:val="hybridMultilevel"/>
    <w:tmpl w:val="12606A3C"/>
    <w:lvl w:ilvl="0" w:tplc="2A6234F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4583A"/>
    <w:multiLevelType w:val="hybridMultilevel"/>
    <w:tmpl w:val="C61CABCE"/>
    <w:lvl w:ilvl="0" w:tplc="B296BFA0">
      <w:start w:val="3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2480C"/>
    <w:multiLevelType w:val="singleLevel"/>
    <w:tmpl w:val="BAF85202"/>
    <w:lvl w:ilvl="0">
      <w:start w:val="1"/>
      <w:numFmt w:val="bullet"/>
      <w:lvlText w:val="–"/>
      <w:lvlJc w:val="left"/>
      <w:pPr>
        <w:ind w:left="425" w:hanging="425"/>
      </w:pPr>
      <w:rPr>
        <w:rFonts w:ascii="Arial" w:hAnsi="Arial" w:hint="default"/>
      </w:rPr>
    </w:lvl>
  </w:abstractNum>
  <w:abstractNum w:abstractNumId="14" w15:restartNumberingAfterBreak="0">
    <w:nsid w:val="5A4E36FF"/>
    <w:multiLevelType w:val="hybridMultilevel"/>
    <w:tmpl w:val="600E84A4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B3DB8"/>
    <w:multiLevelType w:val="hybridMultilevel"/>
    <w:tmpl w:val="0C989F80"/>
    <w:lvl w:ilvl="0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39"/>
    <w:rsid w:val="00027FB1"/>
    <w:rsid w:val="00070701"/>
    <w:rsid w:val="000A3139"/>
    <w:rsid w:val="000A7799"/>
    <w:rsid w:val="000B70C0"/>
    <w:rsid w:val="000C595B"/>
    <w:rsid w:val="000D1056"/>
    <w:rsid w:val="000D78A6"/>
    <w:rsid w:val="000E7468"/>
    <w:rsid w:val="00103091"/>
    <w:rsid w:val="0011496D"/>
    <w:rsid w:val="00116C26"/>
    <w:rsid w:val="0013582C"/>
    <w:rsid w:val="00143CAB"/>
    <w:rsid w:val="001728BE"/>
    <w:rsid w:val="001C44CB"/>
    <w:rsid w:val="001E74C7"/>
    <w:rsid w:val="00210FDB"/>
    <w:rsid w:val="0022343E"/>
    <w:rsid w:val="00223EAB"/>
    <w:rsid w:val="00225184"/>
    <w:rsid w:val="002859C3"/>
    <w:rsid w:val="002B4121"/>
    <w:rsid w:val="002E302F"/>
    <w:rsid w:val="0030083A"/>
    <w:rsid w:val="00315167"/>
    <w:rsid w:val="003307AF"/>
    <w:rsid w:val="00354686"/>
    <w:rsid w:val="003726F1"/>
    <w:rsid w:val="00374EEF"/>
    <w:rsid w:val="0038704B"/>
    <w:rsid w:val="003C43BF"/>
    <w:rsid w:val="003D63E0"/>
    <w:rsid w:val="00414797"/>
    <w:rsid w:val="00417011"/>
    <w:rsid w:val="00426B55"/>
    <w:rsid w:val="00453F39"/>
    <w:rsid w:val="0047193D"/>
    <w:rsid w:val="00471EB1"/>
    <w:rsid w:val="004A0AC8"/>
    <w:rsid w:val="004B0206"/>
    <w:rsid w:val="005129D5"/>
    <w:rsid w:val="00525CED"/>
    <w:rsid w:val="00540DC0"/>
    <w:rsid w:val="00560B3B"/>
    <w:rsid w:val="00590CE9"/>
    <w:rsid w:val="005D7DD9"/>
    <w:rsid w:val="005E5762"/>
    <w:rsid w:val="006150C3"/>
    <w:rsid w:val="00615507"/>
    <w:rsid w:val="00616560"/>
    <w:rsid w:val="006441F5"/>
    <w:rsid w:val="00680944"/>
    <w:rsid w:val="006B2C91"/>
    <w:rsid w:val="00717143"/>
    <w:rsid w:val="007344DB"/>
    <w:rsid w:val="00742D07"/>
    <w:rsid w:val="00763F4F"/>
    <w:rsid w:val="00777CD7"/>
    <w:rsid w:val="007E6101"/>
    <w:rsid w:val="007F1273"/>
    <w:rsid w:val="007F37C8"/>
    <w:rsid w:val="00807A50"/>
    <w:rsid w:val="00810099"/>
    <w:rsid w:val="008416ED"/>
    <w:rsid w:val="008763D0"/>
    <w:rsid w:val="00876BFF"/>
    <w:rsid w:val="008A50C2"/>
    <w:rsid w:val="008B5F86"/>
    <w:rsid w:val="008C3FBF"/>
    <w:rsid w:val="008E05DA"/>
    <w:rsid w:val="008F2A39"/>
    <w:rsid w:val="008F51C3"/>
    <w:rsid w:val="0090690E"/>
    <w:rsid w:val="00912322"/>
    <w:rsid w:val="009142DD"/>
    <w:rsid w:val="00923E48"/>
    <w:rsid w:val="00941A6C"/>
    <w:rsid w:val="009534C3"/>
    <w:rsid w:val="00984AB7"/>
    <w:rsid w:val="0098519E"/>
    <w:rsid w:val="009A5CC9"/>
    <w:rsid w:val="009A7531"/>
    <w:rsid w:val="009D4D49"/>
    <w:rsid w:val="009F4ABF"/>
    <w:rsid w:val="00A12034"/>
    <w:rsid w:val="00A56EDA"/>
    <w:rsid w:val="00A7557A"/>
    <w:rsid w:val="00A760EE"/>
    <w:rsid w:val="00AA0883"/>
    <w:rsid w:val="00AF5FFA"/>
    <w:rsid w:val="00AF67C6"/>
    <w:rsid w:val="00BB27FE"/>
    <w:rsid w:val="00BC07EB"/>
    <w:rsid w:val="00BD2530"/>
    <w:rsid w:val="00BE2643"/>
    <w:rsid w:val="00C02356"/>
    <w:rsid w:val="00C074FF"/>
    <w:rsid w:val="00C078A8"/>
    <w:rsid w:val="00CA4107"/>
    <w:rsid w:val="00CB4D0E"/>
    <w:rsid w:val="00CB7A2A"/>
    <w:rsid w:val="00CD5358"/>
    <w:rsid w:val="00D22B7D"/>
    <w:rsid w:val="00D329E8"/>
    <w:rsid w:val="00D74530"/>
    <w:rsid w:val="00D819A5"/>
    <w:rsid w:val="00D953C5"/>
    <w:rsid w:val="00DE2362"/>
    <w:rsid w:val="00DF0A7C"/>
    <w:rsid w:val="00DF0FE0"/>
    <w:rsid w:val="00E370D9"/>
    <w:rsid w:val="00E65619"/>
    <w:rsid w:val="00E67069"/>
    <w:rsid w:val="00E676AC"/>
    <w:rsid w:val="00E767A2"/>
    <w:rsid w:val="00E82141"/>
    <w:rsid w:val="00EA27C6"/>
    <w:rsid w:val="00EC22C1"/>
    <w:rsid w:val="00EF542F"/>
    <w:rsid w:val="00F24B26"/>
    <w:rsid w:val="00F72BAE"/>
    <w:rsid w:val="00F8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57E91D"/>
  <w15:docId w15:val="{5ADC803F-59D5-40F5-A2B2-5829E4B3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C91"/>
    <w:pPr>
      <w:spacing w:line="240" w:lineRule="auto"/>
    </w:pPr>
  </w:style>
  <w:style w:type="paragraph" w:styleId="Ttulo1">
    <w:name w:val="heading 1"/>
    <w:basedOn w:val="Normal"/>
    <w:next w:val="Normal"/>
    <w:link w:val="Ttulo1Carter"/>
    <w:uiPriority w:val="9"/>
    <w:qFormat/>
    <w:rsid w:val="000C5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2A5E" w:themeColor="accent1"/>
      <w:sz w:val="4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1E74C7"/>
    <w:pPr>
      <w:keepNext/>
      <w:keepLines/>
      <w:spacing w:after="0"/>
      <w:outlineLvl w:val="1"/>
    </w:pPr>
    <w:rPr>
      <w:rFonts w:eastAsiaTheme="majorEastAsia" w:cstheme="majorBidi"/>
      <w:bCs/>
      <w:sz w:val="40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F4ABF"/>
    <w:pPr>
      <w:tabs>
        <w:tab w:val="center" w:pos="4513"/>
        <w:tab w:val="right" w:pos="9026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4ABF"/>
    <w:rPr>
      <w:sz w:val="20"/>
    </w:rPr>
  </w:style>
  <w:style w:type="paragraph" w:styleId="Rodap">
    <w:name w:val="footer"/>
    <w:basedOn w:val="Normal"/>
    <w:link w:val="RodapCarter"/>
    <w:uiPriority w:val="99"/>
    <w:unhideWhenUsed/>
    <w:rsid w:val="00027FB1"/>
    <w:pPr>
      <w:tabs>
        <w:tab w:val="center" w:pos="4513"/>
        <w:tab w:val="right" w:pos="9026"/>
      </w:tabs>
      <w:spacing w:after="0"/>
    </w:pPr>
    <w:rPr>
      <w:sz w:val="1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027FB1"/>
    <w:rPr>
      <w:sz w:val="14"/>
    </w:rPr>
  </w:style>
  <w:style w:type="character" w:styleId="Nmerodepgina">
    <w:name w:val="page number"/>
    <w:basedOn w:val="Tipodeletrapredefinidodopargrafo"/>
    <w:rsid w:val="000D1056"/>
  </w:style>
  <w:style w:type="paragraph" w:customStyle="1" w:styleId="SchrodersContact">
    <w:name w:val="Schroders Contact"/>
    <w:basedOn w:val="Normal"/>
    <w:qFormat/>
    <w:rsid w:val="0038704B"/>
    <w:pPr>
      <w:spacing w:after="0" w:line="200" w:lineRule="exact"/>
      <w:jc w:val="right"/>
    </w:pPr>
    <w:rPr>
      <w:sz w:val="17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534C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534C3"/>
    <w:rPr>
      <w:rFonts w:ascii="Tahoma" w:hAnsi="Tahoma" w:cs="Tahoma"/>
      <w:sz w:val="16"/>
      <w:szCs w:val="16"/>
    </w:rPr>
  </w:style>
  <w:style w:type="paragraph" w:styleId="Listacommarcas">
    <w:name w:val="List Bullet"/>
    <w:basedOn w:val="Normal"/>
    <w:uiPriority w:val="99"/>
    <w:unhideWhenUsed/>
    <w:rsid w:val="00BB27FE"/>
    <w:pPr>
      <w:numPr>
        <w:numId w:val="12"/>
      </w:numPr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0C595B"/>
    <w:rPr>
      <w:rFonts w:asciiTheme="majorHAnsi" w:eastAsiaTheme="majorEastAsia" w:hAnsiTheme="majorHAnsi" w:cstheme="majorBidi"/>
      <w:b/>
      <w:bCs/>
      <w:color w:val="002A5E" w:themeColor="accent1"/>
      <w:sz w:val="4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1E74C7"/>
    <w:rPr>
      <w:rFonts w:eastAsiaTheme="majorEastAsia" w:cstheme="majorBidi"/>
      <w:bCs/>
      <w:sz w:val="40"/>
      <w:szCs w:val="26"/>
    </w:rPr>
  </w:style>
  <w:style w:type="paragraph" w:customStyle="1" w:styleId="B17DateinBlue">
    <w:name w:val="B17_Date in Blue"/>
    <w:qFormat/>
    <w:rsid w:val="001E74C7"/>
    <w:rPr>
      <w:b/>
      <w:color w:val="002A5E" w:themeColor="accent1"/>
      <w:sz w:val="24"/>
    </w:rPr>
  </w:style>
  <w:style w:type="paragraph" w:customStyle="1" w:styleId="B17XXXsaid">
    <w:name w:val="B17_XXX said"/>
    <w:basedOn w:val="Normal"/>
    <w:qFormat/>
    <w:rsid w:val="001E74C7"/>
    <w:pPr>
      <w:spacing w:after="120"/>
    </w:pPr>
    <w:rPr>
      <w:b/>
    </w:rPr>
  </w:style>
  <w:style w:type="paragraph" w:customStyle="1" w:styleId="B17QuoteinItalics">
    <w:name w:val="B17_Quote in Italics"/>
    <w:basedOn w:val="Normal"/>
    <w:qFormat/>
    <w:rsid w:val="001E74C7"/>
    <w:rPr>
      <w:i/>
    </w:rPr>
  </w:style>
  <w:style w:type="character" w:styleId="Hiperligao">
    <w:name w:val="Hyperlink"/>
    <w:basedOn w:val="Tipodeletrapredefinidodopargrafo"/>
    <w:uiPriority w:val="99"/>
    <w:unhideWhenUsed/>
    <w:rsid w:val="000C595B"/>
    <w:rPr>
      <w:color w:val="002A5E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2643"/>
    <w:pPr>
      <w:spacing w:before="150" w:after="300" w:line="33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rte">
    <w:name w:val="Strong"/>
    <w:basedOn w:val="Tipodeletrapredefinidodopargrafo"/>
    <w:uiPriority w:val="22"/>
    <w:qFormat/>
    <w:rsid w:val="004A0AC8"/>
    <w:rPr>
      <w:b/>
      <w:bCs/>
    </w:rPr>
  </w:style>
  <w:style w:type="table" w:styleId="TabelacomGrelha">
    <w:name w:val="Table Grid"/>
    <w:basedOn w:val="Tabelanormal"/>
    <w:uiPriority w:val="59"/>
    <w:rsid w:val="004A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DF0A7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F0A7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F0A7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F0A7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F0A7C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AF5FFA"/>
    <w:pPr>
      <w:ind w:left="720"/>
      <w:contextualSpacing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984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guimarf\AppData\Local\Microsoft\Windows\Temporary%20Internet%20Files\Content.Outlook\NBPOGADP\www.schroders.p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schroders.com/en/media-relations/newsroom/all_news_releases/climate-progress-dashboard-update-electric-car-sales-drive-improvement-despite-increased-oil-and-gas-investmen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tusb\AppData\Local\Microsoft\Windows\INetCache\IE\8Y666QXR\90631_Schroders%20Press%20Release_v1.dotx" TargetMode="External"/></Relationships>
</file>

<file path=word/theme/theme1.xml><?xml version="1.0" encoding="utf-8"?>
<a:theme xmlns:a="http://schemas.openxmlformats.org/drawingml/2006/main" name="Office Theme">
  <a:themeElements>
    <a:clrScheme name="Schroders PPT and Word">
      <a:dk1>
        <a:srgbClr val="000000"/>
      </a:dk1>
      <a:lt1>
        <a:srgbClr val="FFFFFF"/>
      </a:lt1>
      <a:dk2>
        <a:srgbClr val="DF536D"/>
      </a:dk2>
      <a:lt2>
        <a:srgbClr val="4F3398"/>
      </a:lt2>
      <a:accent1>
        <a:srgbClr val="002A5E"/>
      </a:accent1>
      <a:accent2>
        <a:srgbClr val="73B564"/>
      </a:accent2>
      <a:accent3>
        <a:srgbClr val="0074B7"/>
      </a:accent3>
      <a:accent4>
        <a:srgbClr val="AED581"/>
      </a:accent4>
      <a:accent5>
        <a:srgbClr val="14E6F0"/>
      </a:accent5>
      <a:accent6>
        <a:srgbClr val="007A6D"/>
      </a:accent6>
      <a:hlink>
        <a:srgbClr val="002A5E"/>
      </a:hlink>
      <a:folHlink>
        <a:srgbClr val="002A5E"/>
      </a:folHlink>
    </a:clrScheme>
    <a:fontScheme name="Schroders 2017">
      <a:majorFont>
        <a:latin typeface="Schroders Circular"/>
        <a:ea typeface=""/>
        <a:cs typeface=""/>
      </a:majorFont>
      <a:minorFont>
        <a:latin typeface="No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pprove Document" ma:contentTypeID="0x0101008C1D2285325E42C8A32AB5C84D74F7350096C35DACAE749A4A97DB278288D2E702" ma:contentTypeVersion="15" ma:contentTypeDescription="Standard .Approve document content type" ma:contentTypeScope="" ma:versionID="f48809398a19690e2e752ac3cbbc48d2">
  <xsd:schema xmlns:xsd="http://www.w3.org/2001/XMLSchema" xmlns:p="http://schemas.microsoft.com/office/2006/metadata/properties" xmlns:ns2="db087340-d038-4035-956d-2d25453492df" targetNamespace="http://schemas.microsoft.com/office/2006/metadata/properties" ma:root="true" ma:fieldsID="eea021f21d0b9956a6e5bcc70d96ca9a" ns2:_="">
    <xsd:import namespace="db087340-d038-4035-956d-2d25453492df"/>
    <xsd:element name="properties">
      <xsd:complexType>
        <xsd:sequence>
          <xsd:element name="documentManagement">
            <xsd:complexType>
              <xsd:all>
                <xsd:element ref="ns2:DocumentStatus" minOccurs="0"/>
                <xsd:element ref="ns2:ComplianceNumber" minOccurs="0"/>
                <xsd:element ref="ns2:WorkflowCopiesFolders" minOccurs="0"/>
                <xsd:element ref="ns2:ExpiryReviewer" minOccurs="0"/>
                <xsd:element ref="ns2:ExpiryDate" minOccurs="0"/>
                <xsd:element ref="ns2:ParentJobNumber" minOccurs="0"/>
                <xsd:element ref="ns2:Campaign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b087340-d038-4035-956d-2d25453492df" elementFormDefault="qualified">
    <xsd:import namespace="http://schemas.microsoft.com/office/2006/documentManagement/types"/>
    <xsd:element name="DocumentStatus" ma:index="8" nillable="true" ma:displayName="Document Status" ma:internalName="DocumentStatus">
      <xsd:simpleType>
        <xsd:restriction base="dms:Text"/>
      </xsd:simpleType>
    </xsd:element>
    <xsd:element name="ComplianceNumber" ma:index="9" nillable="true" ma:displayName="Compliance Number" ma:internalName="ComplianceNumber">
      <xsd:simpleType>
        <xsd:restriction base="dms:Text"/>
      </xsd:simpleType>
    </xsd:element>
    <xsd:element name="WorkflowCopiesFolders" ma:index="10" nillable="true" ma:displayName="WorkflowCopiesFolders" ma:internalName="WorkflowCopiesFolders">
      <xsd:simpleType>
        <xsd:restriction base="dms:Text"/>
      </xsd:simpleType>
    </xsd:element>
    <xsd:element name="ExpiryReviewer" ma:index="11" nillable="true" ma:displayName="Expiry Reviewer" ma:internalName="Expiry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piryDate" ma:index="12" nillable="true" ma:displayName="Expiry Date" ma:format="DateOnly" ma:internalName="ExpiryDate">
      <xsd:simpleType>
        <xsd:restriction base="dms:DateTime"/>
      </xsd:simpleType>
    </xsd:element>
    <xsd:element name="ParentJobNumber" ma:index="17" nillable="true" ma:displayName="Parent Job Bag" ma:hidden="true" ma:list="{DB087340-D038-4035-956D-2D25453492DF}" ma:internalName="ParentJobNumber" ma:readOnly="false" ma:showField="JobNumber">
      <xsd:simpleType>
        <xsd:restriction base="dms:Lookup"/>
      </xsd:simpleType>
    </xsd:element>
    <xsd:element name="CampaignType" ma:index="18" nillable="true" ma:displayName="Campaign Type" ma:hidden="true" ma:internalName="CampaignTyp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CopiesFolders xmlns="db087340-d038-4035-956d-2d25453492df" xsi:nil="true"/>
    <ExpiryReviewer xmlns="db087340-d038-4035-956d-2d25453492df">
      <UserInfo>
        <DisplayName/>
        <AccountId xsi:nil="true"/>
        <AccountType/>
      </UserInfo>
    </ExpiryReviewer>
    <ParentJobNumber xmlns="db087340-d038-4035-956d-2d25453492df" xsi:nil="true"/>
    <DocumentStatus xmlns="db087340-d038-4035-956d-2d25453492df" xsi:nil="true"/>
    <ComplianceNumber xmlns="db087340-d038-4035-956d-2d25453492df" xsi:nil="true"/>
    <CampaignType xmlns="db087340-d038-4035-956d-2d25453492df" xsi:nil="true"/>
    <ExpiryDate xmlns="db087340-d038-4035-956d-2d25453492d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681B04-3D6B-4929-B7F9-0E5C81791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87340-d038-4035-956d-2d25453492d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95C179B-FD7A-4991-B4D5-350C824F850D}">
  <ds:schemaRefs>
    <ds:schemaRef ds:uri="http://schemas.microsoft.com/office/2006/metadata/properties"/>
    <ds:schemaRef ds:uri="http://schemas.microsoft.com/office/infopath/2007/PartnerControls"/>
    <ds:schemaRef ds:uri="db087340-d038-4035-956d-2d25453492df"/>
  </ds:schemaRefs>
</ds:datastoreItem>
</file>

<file path=customXml/itemProps3.xml><?xml version="1.0" encoding="utf-8"?>
<ds:datastoreItem xmlns:ds="http://schemas.openxmlformats.org/officeDocument/2006/customXml" ds:itemID="{12E1F098-E2EB-476C-B8E9-1DD8FE329E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90631_Schroders Press Release_v1</Template>
  <TotalTime>69</TotalTime>
  <Pages>2</Pages>
  <Words>937</Words>
  <Characters>5065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Schroders Investment Management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Bozena</dc:creator>
  <cp:lastModifiedBy>Nuno Augusto</cp:lastModifiedBy>
  <cp:revision>11</cp:revision>
  <cp:lastPrinted>2019-07-12T09:27:00Z</cp:lastPrinted>
  <dcterms:created xsi:type="dcterms:W3CDTF">2019-07-24T14:35:00Z</dcterms:created>
  <dcterms:modified xsi:type="dcterms:W3CDTF">2019-07-25T10:52:00Z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0x0101008C1D2285325E42C8A32AB5C84D74F7350096C35DACAE749A4A97DB278288D2E702</vt:lpwstr>
  </property>
  <property fmtid="{D5CDD505-2E9C-101B-9397-08002B2CF9AE}" pid="3" name="Approved">
    <vt:lpwstr>true</vt:lpwstr>
  </property>
  <property fmtid="{D5CDD505-2E9C-101B-9397-08002B2CF9AE}" pid="4" name="Rebranding">
    <vt:lpwstr>Word</vt:lpwstr>
  </property>
  <property fmtid="{D5CDD505-2E9C-101B-9397-08002B2CF9AE}" pid="5" name="Folder">
    <vt:lpwstr>*Templates</vt:lpwstr>
  </property>
  <property fmtid="{D5CDD505-2E9C-101B-9397-08002B2CF9AE}" pid="6" name="Document Template">
    <vt:lpwstr>Word</vt:lpwstr>
  </property>
  <property fmtid="{D5CDD505-2E9C-101B-9397-08002B2CF9AE}" pid="7" name="_NewReviewCycle">
    <vt:lpwstr/>
  </property>
</Properties>
</file>