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papier firmowy gsm nowy" recolor="t" type="frame"/>
    </v:background>
  </w:background>
  <w:body>
    <w:p w14:paraId="58BBCE6C" w14:textId="34AF0F98" w:rsidR="00A30CD6" w:rsidRPr="003D410A" w:rsidRDefault="008447B2" w:rsidP="00657DF2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 xml:space="preserve"> </w:t>
      </w:r>
      <w:r w:rsidR="00DF20EB"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 xml:space="preserve">Warszawa, </w:t>
      </w:r>
      <w:r w:rsidR="00FF26B1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 xml:space="preserve"> 12.08.</w:t>
      </w:r>
      <w:bookmarkStart w:id="0" w:name="_GoBack"/>
      <w:bookmarkEnd w:id="0"/>
      <w:r w:rsidR="00DF20EB"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2019 r.</w:t>
      </w:r>
    </w:p>
    <w:p w14:paraId="6036993A" w14:textId="389F8452" w:rsidR="00DF20EB" w:rsidRPr="003D410A" w:rsidRDefault="00DF20EB" w:rsidP="00E948A3">
      <w:pPr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Informacja prasowa</w:t>
      </w:r>
    </w:p>
    <w:p w14:paraId="2C890311" w14:textId="73E2E52C" w:rsidR="003B02F0" w:rsidRDefault="00436FB7" w:rsidP="005B519F">
      <w:pPr>
        <w:jc w:val="center"/>
        <w:rPr>
          <w:rFonts w:ascii="Myriad Pro" w:hAnsi="Myriad Pro"/>
          <w:b/>
          <w:sz w:val="20"/>
          <w:szCs w:val="20"/>
        </w:rPr>
      </w:pPr>
      <w:r w:rsidRPr="00436FB7">
        <w:rPr>
          <w:rFonts w:ascii="Myriad Pro" w:hAnsi="Myriad Pro"/>
          <w:b/>
          <w:sz w:val="20"/>
          <w:szCs w:val="20"/>
        </w:rPr>
        <w:t xml:space="preserve">Emocje i przywiązanie budowane </w:t>
      </w:r>
      <w:r>
        <w:rPr>
          <w:rFonts w:ascii="Myriad Pro" w:hAnsi="Myriad Pro"/>
          <w:b/>
          <w:sz w:val="20"/>
          <w:szCs w:val="20"/>
        </w:rPr>
        <w:t xml:space="preserve">przez </w:t>
      </w:r>
      <w:r w:rsidRPr="00436FB7">
        <w:rPr>
          <w:rFonts w:ascii="Myriad Pro" w:hAnsi="Myriad Pro"/>
          <w:b/>
          <w:sz w:val="20"/>
          <w:szCs w:val="20"/>
        </w:rPr>
        <w:t>opakowanie. O nadal niewykorzystanym potencjale</w:t>
      </w:r>
      <w:r w:rsidR="005B519F">
        <w:rPr>
          <w:rFonts w:ascii="Myriad Pro" w:hAnsi="Myriad Pro"/>
          <w:b/>
          <w:sz w:val="20"/>
          <w:szCs w:val="20"/>
        </w:rPr>
        <w:t xml:space="preserve"> </w:t>
      </w:r>
    </w:p>
    <w:p w14:paraId="51BEDED2" w14:textId="22B1975B" w:rsidR="00FC715B" w:rsidRDefault="00AF6822" w:rsidP="00CA0815">
      <w:pPr>
        <w:jc w:val="both"/>
        <w:rPr>
          <w:rFonts w:ascii="Myriad Pro" w:hAnsi="Myriad Pro"/>
          <w:b/>
          <w:sz w:val="20"/>
          <w:szCs w:val="20"/>
        </w:rPr>
      </w:pPr>
      <w:r w:rsidRPr="00604087">
        <w:rPr>
          <w:rFonts w:ascii="Myriad Pro" w:hAnsi="Myriad Pro"/>
          <w:b/>
          <w:sz w:val="20"/>
          <w:szCs w:val="20"/>
        </w:rPr>
        <w:t xml:space="preserve">Konsumenci </w:t>
      </w:r>
      <w:r w:rsidR="00AC454B">
        <w:rPr>
          <w:rFonts w:ascii="Myriad Pro" w:hAnsi="Myriad Pro"/>
          <w:b/>
          <w:sz w:val="20"/>
          <w:szCs w:val="20"/>
        </w:rPr>
        <w:t>są</w:t>
      </w:r>
      <w:r w:rsidR="00AC454B" w:rsidRPr="00604087">
        <w:rPr>
          <w:rFonts w:ascii="Myriad Pro" w:hAnsi="Myriad Pro"/>
          <w:b/>
          <w:sz w:val="20"/>
          <w:szCs w:val="20"/>
        </w:rPr>
        <w:t xml:space="preserve"> </w:t>
      </w:r>
      <w:r w:rsidRPr="00604087">
        <w:rPr>
          <w:rFonts w:ascii="Myriad Pro" w:hAnsi="Myriad Pro"/>
          <w:b/>
          <w:sz w:val="20"/>
          <w:szCs w:val="20"/>
        </w:rPr>
        <w:t>wzrokowc</w:t>
      </w:r>
      <w:r w:rsidR="00AC454B">
        <w:rPr>
          <w:rFonts w:ascii="Myriad Pro" w:hAnsi="Myriad Pro"/>
          <w:b/>
          <w:sz w:val="20"/>
          <w:szCs w:val="20"/>
        </w:rPr>
        <w:t>ami</w:t>
      </w:r>
      <w:r w:rsidR="00616F7A" w:rsidRPr="00604087">
        <w:rPr>
          <w:rFonts w:ascii="Myriad Pro" w:hAnsi="Myriad Pro"/>
          <w:b/>
          <w:sz w:val="20"/>
          <w:szCs w:val="20"/>
        </w:rPr>
        <w:t>, a – dobrze opakowany – produkt wizytówk</w:t>
      </w:r>
      <w:r w:rsidR="00450F26">
        <w:rPr>
          <w:rFonts w:ascii="Myriad Pro" w:hAnsi="Myriad Pro"/>
          <w:b/>
          <w:sz w:val="20"/>
          <w:szCs w:val="20"/>
        </w:rPr>
        <w:t>ą</w:t>
      </w:r>
      <w:r w:rsidR="00616F7A" w:rsidRPr="00604087">
        <w:rPr>
          <w:rFonts w:ascii="Myriad Pro" w:hAnsi="Myriad Pro"/>
          <w:b/>
          <w:sz w:val="20"/>
          <w:szCs w:val="20"/>
        </w:rPr>
        <w:t xml:space="preserve"> marki.</w:t>
      </w:r>
      <w:r w:rsidRPr="00604087">
        <w:rPr>
          <w:rFonts w:ascii="Myriad Pro" w:hAnsi="Myriad Pro"/>
          <w:b/>
          <w:sz w:val="20"/>
          <w:szCs w:val="20"/>
        </w:rPr>
        <w:t xml:space="preserve"> </w:t>
      </w:r>
      <w:r w:rsidR="00604087">
        <w:rPr>
          <w:rFonts w:ascii="Myriad Pro" w:hAnsi="Myriad Pro"/>
          <w:b/>
          <w:sz w:val="20"/>
          <w:szCs w:val="20"/>
        </w:rPr>
        <w:t>Przeszło 26% kupujących online nie złożył</w:t>
      </w:r>
      <w:r w:rsidR="005A3F62">
        <w:rPr>
          <w:rFonts w:ascii="Myriad Pro" w:hAnsi="Myriad Pro"/>
          <w:b/>
          <w:sz w:val="20"/>
          <w:szCs w:val="20"/>
        </w:rPr>
        <w:t>o</w:t>
      </w:r>
      <w:r w:rsidR="00604087">
        <w:rPr>
          <w:rFonts w:ascii="Myriad Pro" w:hAnsi="Myriad Pro"/>
          <w:b/>
          <w:sz w:val="20"/>
          <w:szCs w:val="20"/>
        </w:rPr>
        <w:t xml:space="preserve">by ponownie zamówienia u sprzedawcy, który wysłał im produkt zapakowany w sposób niespełniający ich oczekiwań. </w:t>
      </w:r>
      <w:r w:rsidR="005A3F62">
        <w:rPr>
          <w:rFonts w:ascii="Myriad Pro" w:hAnsi="Myriad Pro"/>
          <w:b/>
          <w:sz w:val="20"/>
          <w:szCs w:val="20"/>
        </w:rPr>
        <w:t>Marketerzy stale muszą prześcigać się więc w realizacji pomysłów, które sprawią, że ich produkt</w:t>
      </w:r>
      <w:r w:rsidR="00835475">
        <w:rPr>
          <w:rFonts w:ascii="Myriad Pro" w:hAnsi="Myriad Pro"/>
          <w:b/>
          <w:sz w:val="20"/>
          <w:szCs w:val="20"/>
        </w:rPr>
        <w:t>y</w:t>
      </w:r>
      <w:r w:rsidR="005A3F62">
        <w:rPr>
          <w:rFonts w:ascii="Myriad Pro" w:hAnsi="Myriad Pro"/>
          <w:b/>
          <w:sz w:val="20"/>
          <w:szCs w:val="20"/>
        </w:rPr>
        <w:t xml:space="preserve"> wyróżni</w:t>
      </w:r>
      <w:r w:rsidR="00835475">
        <w:rPr>
          <w:rFonts w:ascii="Myriad Pro" w:hAnsi="Myriad Pro"/>
          <w:b/>
          <w:sz w:val="20"/>
          <w:szCs w:val="20"/>
        </w:rPr>
        <w:t>ą</w:t>
      </w:r>
      <w:r w:rsidR="005A3F62">
        <w:rPr>
          <w:rFonts w:ascii="Myriad Pro" w:hAnsi="Myriad Pro"/>
          <w:b/>
          <w:sz w:val="20"/>
          <w:szCs w:val="20"/>
        </w:rPr>
        <w:t xml:space="preserve"> się nie tylko na sklepowej półce, ale także w „wirtualnym markecie”. </w:t>
      </w:r>
      <w:r w:rsidR="00FC715B">
        <w:rPr>
          <w:rFonts w:ascii="Myriad Pro" w:hAnsi="Myriad Pro"/>
          <w:b/>
          <w:sz w:val="20"/>
          <w:szCs w:val="20"/>
        </w:rPr>
        <w:t xml:space="preserve">O czym należy </w:t>
      </w:r>
      <w:r w:rsidR="00835475">
        <w:rPr>
          <w:rFonts w:ascii="Myriad Pro" w:hAnsi="Myriad Pro"/>
          <w:b/>
          <w:sz w:val="20"/>
          <w:szCs w:val="20"/>
        </w:rPr>
        <w:t xml:space="preserve">zatem </w:t>
      </w:r>
      <w:r w:rsidR="00FC715B">
        <w:rPr>
          <w:rFonts w:ascii="Myriad Pro" w:hAnsi="Myriad Pro"/>
          <w:b/>
          <w:sz w:val="20"/>
          <w:szCs w:val="20"/>
        </w:rPr>
        <w:t>pamiętać</w:t>
      </w:r>
      <w:r w:rsidR="00835475">
        <w:rPr>
          <w:rFonts w:ascii="Myriad Pro" w:hAnsi="Myriad Pro"/>
          <w:b/>
          <w:sz w:val="20"/>
          <w:szCs w:val="20"/>
        </w:rPr>
        <w:t xml:space="preserve"> w walce o względy</w:t>
      </w:r>
      <w:r w:rsidR="00FC715B">
        <w:rPr>
          <w:rFonts w:ascii="Myriad Pro" w:hAnsi="Myriad Pro"/>
          <w:b/>
          <w:sz w:val="20"/>
          <w:szCs w:val="20"/>
        </w:rPr>
        <w:t xml:space="preserve"> </w:t>
      </w:r>
      <w:r w:rsidR="002555FC">
        <w:rPr>
          <w:rFonts w:ascii="Myriad Pro" w:hAnsi="Myriad Pro"/>
          <w:b/>
          <w:sz w:val="20"/>
          <w:szCs w:val="20"/>
        </w:rPr>
        <w:t>now</w:t>
      </w:r>
      <w:r w:rsidR="00835475">
        <w:rPr>
          <w:rFonts w:ascii="Myriad Pro" w:hAnsi="Myriad Pro"/>
          <w:b/>
          <w:sz w:val="20"/>
          <w:szCs w:val="20"/>
        </w:rPr>
        <w:t>ego</w:t>
      </w:r>
      <w:r w:rsidR="002555FC">
        <w:rPr>
          <w:rFonts w:ascii="Myriad Pro" w:hAnsi="Myriad Pro"/>
          <w:b/>
          <w:sz w:val="20"/>
          <w:szCs w:val="20"/>
        </w:rPr>
        <w:t xml:space="preserve"> pokoleni</w:t>
      </w:r>
      <w:r w:rsidR="00835475">
        <w:rPr>
          <w:rFonts w:ascii="Myriad Pro" w:hAnsi="Myriad Pro"/>
          <w:b/>
          <w:sz w:val="20"/>
          <w:szCs w:val="20"/>
        </w:rPr>
        <w:t>a</w:t>
      </w:r>
      <w:r w:rsidR="002555FC">
        <w:rPr>
          <w:rFonts w:ascii="Myriad Pro" w:hAnsi="Myriad Pro"/>
          <w:b/>
          <w:sz w:val="20"/>
          <w:szCs w:val="20"/>
        </w:rPr>
        <w:t xml:space="preserve"> konsumentów</w:t>
      </w:r>
      <w:r w:rsidR="00835475">
        <w:rPr>
          <w:rFonts w:ascii="Myriad Pro" w:hAnsi="Myriad Pro"/>
          <w:b/>
          <w:sz w:val="20"/>
          <w:szCs w:val="20"/>
        </w:rPr>
        <w:t>?</w:t>
      </w:r>
      <w:r w:rsidR="002555FC">
        <w:rPr>
          <w:rFonts w:ascii="Myriad Pro" w:hAnsi="Myriad Pro"/>
          <w:b/>
          <w:sz w:val="20"/>
          <w:szCs w:val="20"/>
        </w:rPr>
        <w:t xml:space="preserve"> </w:t>
      </w:r>
      <w:r w:rsidR="00FC715B">
        <w:rPr>
          <w:rFonts w:ascii="Myriad Pro" w:hAnsi="Myriad Pro"/>
          <w:b/>
          <w:sz w:val="20"/>
          <w:szCs w:val="20"/>
        </w:rPr>
        <w:t xml:space="preserve">Kluczem do sukcesu jest </w:t>
      </w:r>
      <w:r w:rsidR="00835475">
        <w:rPr>
          <w:rFonts w:ascii="Myriad Pro" w:hAnsi="Myriad Pro"/>
          <w:b/>
          <w:sz w:val="20"/>
          <w:szCs w:val="20"/>
        </w:rPr>
        <w:t xml:space="preserve">odkrycie </w:t>
      </w:r>
      <w:r w:rsidR="00FC715B">
        <w:rPr>
          <w:rFonts w:ascii="Myriad Pro" w:hAnsi="Myriad Pro"/>
          <w:b/>
          <w:sz w:val="20"/>
          <w:szCs w:val="20"/>
        </w:rPr>
        <w:t>– w gąszczu marketingowego szumu – potencjału opakowania do niesienia emocjonalnych przekazów oraz</w:t>
      </w:r>
      <w:r w:rsidR="00835475">
        <w:rPr>
          <w:rFonts w:ascii="Myriad Pro" w:hAnsi="Myriad Pro"/>
          <w:b/>
          <w:sz w:val="20"/>
          <w:szCs w:val="20"/>
        </w:rPr>
        <w:t xml:space="preserve"> </w:t>
      </w:r>
      <w:r w:rsidR="002A3964">
        <w:rPr>
          <w:rFonts w:ascii="Myriad Pro" w:hAnsi="Myriad Pro"/>
          <w:b/>
          <w:sz w:val="20"/>
          <w:szCs w:val="20"/>
        </w:rPr>
        <w:t>racjonalizacja w zakresie wykorzystywanych materiałów – ich rodzaju i ilości</w:t>
      </w:r>
      <w:r w:rsidR="00FC715B">
        <w:rPr>
          <w:rFonts w:ascii="Myriad Pro" w:hAnsi="Myriad Pro"/>
          <w:b/>
          <w:sz w:val="20"/>
          <w:szCs w:val="20"/>
        </w:rPr>
        <w:t xml:space="preserve">. </w:t>
      </w:r>
    </w:p>
    <w:p w14:paraId="68EBEB82" w14:textId="1FA876CF" w:rsidR="00E64879" w:rsidRDefault="00FC715B" w:rsidP="00CA0815">
      <w:pPr>
        <w:jc w:val="both"/>
        <w:rPr>
          <w:rFonts w:ascii="Myriad Pro" w:hAnsi="Myriad Pro"/>
          <w:b/>
          <w:sz w:val="20"/>
          <w:szCs w:val="20"/>
        </w:rPr>
      </w:pPr>
      <w:r w:rsidRPr="00FC715B">
        <w:rPr>
          <w:rFonts w:ascii="Myriad Pro" w:hAnsi="Myriad Pro"/>
          <w:b/>
          <w:sz w:val="20"/>
          <w:szCs w:val="20"/>
        </w:rPr>
        <w:t>Jak cię widzą, tak cię …kupują</w:t>
      </w:r>
    </w:p>
    <w:p w14:paraId="4B33D772" w14:textId="21E689D9" w:rsidR="002555FC" w:rsidRDefault="002555FC" w:rsidP="00CA0815">
      <w:pPr>
        <w:jc w:val="both"/>
        <w:rPr>
          <w:rFonts w:ascii="Myriad Pro" w:hAnsi="Myriad Pro"/>
          <w:bCs/>
          <w:sz w:val="20"/>
          <w:szCs w:val="20"/>
        </w:rPr>
      </w:pPr>
      <w:r w:rsidRPr="002555FC">
        <w:rPr>
          <w:rFonts w:ascii="Myriad Pro" w:hAnsi="Myriad Pro"/>
          <w:bCs/>
          <w:sz w:val="20"/>
          <w:szCs w:val="20"/>
        </w:rPr>
        <w:t>Odchodzenie od standardów</w:t>
      </w:r>
      <w:r>
        <w:rPr>
          <w:rFonts w:ascii="Myriad Pro" w:hAnsi="Myriad Pro"/>
          <w:bCs/>
          <w:sz w:val="20"/>
          <w:szCs w:val="20"/>
        </w:rPr>
        <w:t xml:space="preserve"> i bezpiecznych rozwiązań oraz poszukiwanie nowych szans </w:t>
      </w:r>
      <w:r w:rsidR="0028059E">
        <w:rPr>
          <w:rFonts w:ascii="Myriad Pro" w:hAnsi="Myriad Pro"/>
          <w:bCs/>
          <w:sz w:val="20"/>
          <w:szCs w:val="20"/>
        </w:rPr>
        <w:t xml:space="preserve">to codzienność w branży </w:t>
      </w:r>
      <w:r w:rsidR="002A3964">
        <w:rPr>
          <w:rFonts w:ascii="Myriad Pro" w:hAnsi="Myriad Pro"/>
          <w:bCs/>
          <w:sz w:val="20"/>
          <w:szCs w:val="20"/>
        </w:rPr>
        <w:t>marketingowej</w:t>
      </w:r>
      <w:r w:rsidR="0028059E">
        <w:rPr>
          <w:rFonts w:ascii="Myriad Pro" w:hAnsi="Myriad Pro"/>
          <w:bCs/>
          <w:sz w:val="20"/>
          <w:szCs w:val="20"/>
        </w:rPr>
        <w:t xml:space="preserve">.  W myśl złotej zasady, że kupujemy „oczami” dopasowanie się do indywidualnych potrzeb i wymagań konsumentów przestaje być </w:t>
      </w:r>
      <w:r w:rsidR="00642371">
        <w:rPr>
          <w:rFonts w:ascii="Myriad Pro" w:hAnsi="Myriad Pro"/>
          <w:bCs/>
          <w:sz w:val="20"/>
          <w:szCs w:val="20"/>
        </w:rPr>
        <w:t xml:space="preserve">czymś </w:t>
      </w:r>
      <w:r w:rsidR="0028059E">
        <w:rPr>
          <w:rFonts w:ascii="Myriad Pro" w:hAnsi="Myriad Pro"/>
          <w:bCs/>
          <w:sz w:val="20"/>
          <w:szCs w:val="20"/>
        </w:rPr>
        <w:t>wyjątkowym</w:t>
      </w:r>
      <w:r w:rsidR="00450F26">
        <w:rPr>
          <w:rFonts w:ascii="Myriad Pro" w:hAnsi="Myriad Pro"/>
          <w:bCs/>
          <w:sz w:val="20"/>
          <w:szCs w:val="20"/>
        </w:rPr>
        <w:t xml:space="preserve"> – jest </w:t>
      </w:r>
      <w:r w:rsidR="0028059E">
        <w:rPr>
          <w:rFonts w:ascii="Myriad Pro" w:hAnsi="Myriad Pro"/>
          <w:bCs/>
          <w:sz w:val="20"/>
          <w:szCs w:val="20"/>
        </w:rPr>
        <w:t xml:space="preserve">po prostu </w:t>
      </w:r>
      <w:r w:rsidR="00642371">
        <w:rPr>
          <w:rFonts w:ascii="Myriad Pro" w:hAnsi="Myriad Pro"/>
          <w:bCs/>
          <w:sz w:val="20"/>
          <w:szCs w:val="20"/>
        </w:rPr>
        <w:t>oczekiwan</w:t>
      </w:r>
      <w:r w:rsidR="009E20E8">
        <w:rPr>
          <w:rFonts w:ascii="Myriad Pro" w:hAnsi="Myriad Pro"/>
          <w:bCs/>
          <w:sz w:val="20"/>
          <w:szCs w:val="20"/>
        </w:rPr>
        <w:t>ą normą</w:t>
      </w:r>
      <w:r w:rsidR="0028059E">
        <w:rPr>
          <w:rFonts w:ascii="Myriad Pro" w:hAnsi="Myriad Pro"/>
          <w:bCs/>
          <w:sz w:val="20"/>
          <w:szCs w:val="20"/>
        </w:rPr>
        <w:t xml:space="preserve">. </w:t>
      </w:r>
    </w:p>
    <w:p w14:paraId="5EFBFCF0" w14:textId="4AFCD2C9" w:rsidR="005A3F62" w:rsidRPr="00E13F3D" w:rsidRDefault="0028059E" w:rsidP="00CA0815">
      <w:pPr>
        <w:jc w:val="both"/>
        <w:rPr>
          <w:rFonts w:ascii="Myriad Pro" w:hAnsi="Myriad Pro"/>
          <w:bCs/>
          <w:sz w:val="20"/>
          <w:szCs w:val="20"/>
        </w:rPr>
      </w:pPr>
      <w:r w:rsidRPr="0028059E">
        <w:rPr>
          <w:rFonts w:ascii="Myriad Pro" w:hAnsi="Myriad Pro"/>
          <w:bCs/>
          <w:i/>
          <w:iCs/>
          <w:sz w:val="20"/>
          <w:szCs w:val="20"/>
        </w:rPr>
        <w:t>Personalizacja zakupów</w:t>
      </w:r>
      <w:r>
        <w:rPr>
          <w:rFonts w:ascii="Myriad Pro" w:hAnsi="Myriad Pro"/>
          <w:bCs/>
          <w:i/>
          <w:iCs/>
          <w:sz w:val="20"/>
          <w:szCs w:val="20"/>
        </w:rPr>
        <w:t xml:space="preserve"> – zarówno w branży detalicznej</w:t>
      </w:r>
      <w:r w:rsidR="00642371">
        <w:rPr>
          <w:rFonts w:ascii="Myriad Pro" w:hAnsi="Myriad Pro"/>
          <w:bCs/>
          <w:i/>
          <w:iCs/>
          <w:sz w:val="20"/>
          <w:szCs w:val="20"/>
        </w:rPr>
        <w:t>,</w:t>
      </w:r>
      <w:r>
        <w:rPr>
          <w:rFonts w:ascii="Myriad Pro" w:hAnsi="Myriad Pro"/>
          <w:bCs/>
          <w:i/>
          <w:iCs/>
          <w:sz w:val="20"/>
          <w:szCs w:val="20"/>
        </w:rPr>
        <w:t xml:space="preserve"> jak i e-commerce –</w:t>
      </w:r>
      <w:r w:rsidRPr="0028059E">
        <w:rPr>
          <w:rFonts w:ascii="Myriad Pro" w:hAnsi="Myriad Pro"/>
          <w:bCs/>
          <w:i/>
          <w:iCs/>
          <w:sz w:val="20"/>
          <w:szCs w:val="20"/>
        </w:rPr>
        <w:t xml:space="preserve"> to sprawdzona strategia</w:t>
      </w:r>
      <w:r>
        <w:rPr>
          <w:rFonts w:ascii="Myriad Pro" w:hAnsi="Myriad Pro"/>
          <w:bCs/>
          <w:i/>
          <w:iCs/>
          <w:sz w:val="20"/>
          <w:szCs w:val="20"/>
        </w:rPr>
        <w:t xml:space="preserve">. Pozwala ona budować nie tylko </w:t>
      </w:r>
      <w:r w:rsidR="00E13F3D">
        <w:rPr>
          <w:rFonts w:ascii="Myriad Pro" w:hAnsi="Myriad Pro"/>
          <w:bCs/>
          <w:i/>
          <w:iCs/>
          <w:sz w:val="20"/>
          <w:szCs w:val="20"/>
        </w:rPr>
        <w:t>świadomość istnienia produktu wśród konsumentów, ale także przywiązanie i poczucie wyjątkowości. To skuteczny zabieg, który cieszy się coraz większą popularnością. Pewn</w:t>
      </w:r>
      <w:r w:rsidR="003F576C">
        <w:rPr>
          <w:rFonts w:ascii="Myriad Pro" w:hAnsi="Myriad Pro"/>
          <w:bCs/>
          <w:i/>
          <w:iCs/>
          <w:sz w:val="20"/>
          <w:szCs w:val="20"/>
        </w:rPr>
        <w:t>e</w:t>
      </w:r>
      <w:r w:rsidR="00E13F3D">
        <w:rPr>
          <w:rFonts w:ascii="Myriad Pro" w:hAnsi="Myriad Pro"/>
          <w:bCs/>
          <w:i/>
          <w:iCs/>
          <w:sz w:val="20"/>
          <w:szCs w:val="20"/>
        </w:rPr>
        <w:t xml:space="preserve"> jest</w:t>
      </w:r>
      <w:r w:rsidR="003F576C">
        <w:rPr>
          <w:rFonts w:ascii="Myriad Pro" w:hAnsi="Myriad Pro"/>
          <w:bCs/>
          <w:i/>
          <w:iCs/>
          <w:sz w:val="20"/>
          <w:szCs w:val="20"/>
        </w:rPr>
        <w:t xml:space="preserve"> to</w:t>
      </w:r>
      <w:r w:rsidR="00E13F3D">
        <w:rPr>
          <w:rFonts w:ascii="Myriad Pro" w:hAnsi="Myriad Pro"/>
          <w:bCs/>
          <w:i/>
          <w:iCs/>
          <w:sz w:val="20"/>
          <w:szCs w:val="20"/>
        </w:rPr>
        <w:t>, że rynek spersonalizowanych opakowań</w:t>
      </w:r>
      <w:r w:rsidR="003F576C">
        <w:rPr>
          <w:rFonts w:ascii="Myriad Pro" w:hAnsi="Myriad Pro"/>
          <w:bCs/>
          <w:i/>
          <w:iCs/>
          <w:sz w:val="20"/>
          <w:szCs w:val="20"/>
        </w:rPr>
        <w:t>,</w:t>
      </w:r>
      <w:r w:rsidR="002A3964">
        <w:rPr>
          <w:rFonts w:ascii="Myriad Pro" w:hAnsi="Myriad Pro"/>
          <w:bCs/>
          <w:i/>
          <w:iCs/>
          <w:sz w:val="20"/>
          <w:szCs w:val="20"/>
        </w:rPr>
        <w:t xml:space="preserve"> które dają szanse na unikatowe, pełne emocji doświadczenie</w:t>
      </w:r>
      <w:r w:rsidR="00E13F3D">
        <w:rPr>
          <w:rFonts w:ascii="Myriad Pro" w:hAnsi="Myriad Pro"/>
          <w:bCs/>
          <w:i/>
          <w:iCs/>
          <w:sz w:val="20"/>
          <w:szCs w:val="20"/>
        </w:rPr>
        <w:t xml:space="preserve"> produktów będzie przybierał na sile – </w:t>
      </w:r>
      <w:r w:rsidR="00E13F3D">
        <w:rPr>
          <w:rFonts w:ascii="Myriad Pro" w:hAnsi="Myriad Pro"/>
          <w:bCs/>
          <w:sz w:val="20"/>
          <w:szCs w:val="20"/>
        </w:rPr>
        <w:t>mówi Maciej Olipra, CEO Global Shopper Marketing.</w:t>
      </w:r>
    </w:p>
    <w:p w14:paraId="277B48B6" w14:textId="430C934F" w:rsidR="005B519F" w:rsidRDefault="00E13F3D" w:rsidP="00DE5CDE">
      <w:pPr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55% klientów robiących zakupy online deklaruje, że ponownie </w:t>
      </w:r>
      <w:r w:rsidR="00642371">
        <w:rPr>
          <w:rFonts w:ascii="Myriad Pro" w:hAnsi="Myriad Pro"/>
          <w:bCs/>
          <w:sz w:val="20"/>
          <w:szCs w:val="20"/>
        </w:rPr>
        <w:t>sięgnie po</w:t>
      </w:r>
      <w:r w:rsidR="00450F26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artykuł od producenta oferującego spersonalizowane opakowania, dostosowane do swojej grupy odbiorców</w:t>
      </w:r>
      <w:r w:rsidR="00642371">
        <w:rPr>
          <w:rFonts w:ascii="Myriad Pro" w:hAnsi="Myriad Pro"/>
          <w:bCs/>
          <w:sz w:val="20"/>
          <w:szCs w:val="20"/>
        </w:rPr>
        <w:t xml:space="preserve"> – wynika z raportu </w:t>
      </w:r>
      <w:r w:rsidR="00450F26">
        <w:rPr>
          <w:rFonts w:ascii="Myriad Pro" w:hAnsi="Myriad Pro"/>
          <w:bCs/>
          <w:sz w:val="20"/>
          <w:szCs w:val="20"/>
        </w:rPr>
        <w:t xml:space="preserve">DS. </w:t>
      </w:r>
      <w:r w:rsidR="00642371">
        <w:rPr>
          <w:rFonts w:ascii="Myriad Pro" w:hAnsi="Myriad Pro"/>
          <w:bCs/>
          <w:sz w:val="20"/>
          <w:szCs w:val="20"/>
        </w:rPr>
        <w:t>Smith</w:t>
      </w:r>
      <w:r w:rsidR="00450F26">
        <w:rPr>
          <w:rFonts w:ascii="Myriad Pro" w:hAnsi="Myriad Pro"/>
          <w:bCs/>
          <w:sz w:val="20"/>
          <w:szCs w:val="20"/>
        </w:rPr>
        <w:t>.</w:t>
      </w:r>
      <w:r>
        <w:rPr>
          <w:rFonts w:ascii="Myriad Pro" w:hAnsi="Myriad Pro"/>
          <w:bCs/>
          <w:sz w:val="20"/>
          <w:szCs w:val="20"/>
        </w:rPr>
        <w:t xml:space="preserve"> </w:t>
      </w:r>
      <w:r w:rsidRPr="00E13F3D">
        <w:rPr>
          <w:rFonts w:ascii="Myriad Pro" w:hAnsi="Myriad Pro"/>
          <w:bCs/>
          <w:sz w:val="20"/>
          <w:szCs w:val="20"/>
        </w:rPr>
        <w:t xml:space="preserve">Badania przeprowadzone przez Infosys </w:t>
      </w:r>
      <w:r w:rsidR="00DC7B90">
        <w:rPr>
          <w:rFonts w:ascii="Myriad Pro" w:hAnsi="Myriad Pro"/>
          <w:bCs/>
          <w:sz w:val="20"/>
          <w:szCs w:val="20"/>
        </w:rPr>
        <w:t>napawają jeszcze</w:t>
      </w:r>
      <w:r w:rsidR="00450F26">
        <w:rPr>
          <w:rFonts w:ascii="Myriad Pro" w:hAnsi="Myriad Pro"/>
          <w:bCs/>
          <w:sz w:val="20"/>
          <w:szCs w:val="20"/>
        </w:rPr>
        <w:t xml:space="preserve"> </w:t>
      </w:r>
      <w:r w:rsidR="00DC7B90">
        <w:rPr>
          <w:rFonts w:ascii="Myriad Pro" w:hAnsi="Myriad Pro"/>
          <w:bCs/>
          <w:sz w:val="20"/>
          <w:szCs w:val="20"/>
        </w:rPr>
        <w:t>większym optymizmem</w:t>
      </w:r>
      <w:r w:rsidR="00450F26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– wykazały bowiem, że aż 77% konsumentów wybiera markę, która zapewnia „spersonalizowane doświadczenia”.</w:t>
      </w:r>
    </w:p>
    <w:p w14:paraId="6D919174" w14:textId="431246F2" w:rsidR="00DC7B90" w:rsidRDefault="00DC7B90" w:rsidP="00DE5CDE">
      <w:pPr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Warto podkreślić, że w </w:t>
      </w:r>
      <w:r w:rsidRPr="00DC7B90">
        <w:rPr>
          <w:rFonts w:ascii="Myriad Pro" w:hAnsi="Myriad Pro"/>
          <w:bCs/>
          <w:sz w:val="20"/>
          <w:szCs w:val="20"/>
        </w:rPr>
        <w:t>procesie decyzyjnym człowiek</w:t>
      </w:r>
      <w:r w:rsidR="009E20E8">
        <w:rPr>
          <w:rFonts w:ascii="Myriad Pro" w:hAnsi="Myriad Pro"/>
          <w:bCs/>
          <w:sz w:val="20"/>
          <w:szCs w:val="20"/>
        </w:rPr>
        <w:t>a</w:t>
      </w:r>
      <w:r w:rsidRPr="00DC7B90">
        <w:rPr>
          <w:rFonts w:ascii="Myriad Pro" w:hAnsi="Myriad Pro"/>
          <w:bCs/>
          <w:sz w:val="20"/>
          <w:szCs w:val="20"/>
        </w:rPr>
        <w:t xml:space="preserve"> najszybciej reaguje tzw. mózg gadzi – najstarsza</w:t>
      </w:r>
      <w:r w:rsidR="00293E79">
        <w:rPr>
          <w:rFonts w:ascii="Myriad Pro" w:hAnsi="Myriad Pro"/>
          <w:bCs/>
          <w:sz w:val="20"/>
          <w:szCs w:val="20"/>
        </w:rPr>
        <w:t>,</w:t>
      </w:r>
      <w:r w:rsidRPr="00DC7B90">
        <w:rPr>
          <w:rFonts w:ascii="Myriad Pro" w:hAnsi="Myriad Pro"/>
          <w:bCs/>
          <w:sz w:val="20"/>
          <w:szCs w:val="20"/>
        </w:rPr>
        <w:t xml:space="preserve"> odpowiedzialna za sferę emocjonalną część ludzkiego mózgu. </w:t>
      </w:r>
      <w:r w:rsidR="00293E79">
        <w:rPr>
          <w:rFonts w:ascii="Myriad Pro" w:hAnsi="Myriad Pro"/>
          <w:bCs/>
          <w:sz w:val="20"/>
          <w:szCs w:val="20"/>
        </w:rPr>
        <w:t>Odpowiada</w:t>
      </w:r>
      <w:r w:rsidR="00293E79" w:rsidRPr="00DC7B90">
        <w:rPr>
          <w:rFonts w:ascii="Myriad Pro" w:hAnsi="Myriad Pro"/>
          <w:bCs/>
          <w:sz w:val="20"/>
          <w:szCs w:val="20"/>
        </w:rPr>
        <w:t xml:space="preserve"> </w:t>
      </w:r>
      <w:r w:rsidRPr="00DC7B90">
        <w:rPr>
          <w:rFonts w:ascii="Myriad Pro" w:hAnsi="Myriad Pro"/>
          <w:bCs/>
          <w:sz w:val="20"/>
          <w:szCs w:val="20"/>
        </w:rPr>
        <w:t>on</w:t>
      </w:r>
      <w:r>
        <w:rPr>
          <w:rFonts w:ascii="Myriad Pro" w:hAnsi="Myriad Pro"/>
          <w:bCs/>
          <w:sz w:val="20"/>
          <w:szCs w:val="20"/>
        </w:rPr>
        <w:t>a</w:t>
      </w:r>
      <w:r w:rsidRPr="00DC7B90">
        <w:rPr>
          <w:rFonts w:ascii="Myriad Pro" w:hAnsi="Myriad Pro"/>
          <w:bCs/>
          <w:sz w:val="20"/>
          <w:szCs w:val="20"/>
        </w:rPr>
        <w:t xml:space="preserve"> </w:t>
      </w:r>
      <w:r w:rsidR="00293E79">
        <w:rPr>
          <w:rFonts w:ascii="Myriad Pro" w:hAnsi="Myriad Pro"/>
          <w:bCs/>
          <w:sz w:val="20"/>
          <w:szCs w:val="20"/>
        </w:rPr>
        <w:t xml:space="preserve">za </w:t>
      </w:r>
      <w:r w:rsidRPr="00DC7B90">
        <w:rPr>
          <w:rFonts w:ascii="Myriad Pro" w:hAnsi="Myriad Pro"/>
          <w:bCs/>
          <w:sz w:val="20"/>
          <w:szCs w:val="20"/>
        </w:rPr>
        <w:t xml:space="preserve">odczucia estetyczne, pierwsze wrażenie oraz intuicję. Reakcje zapadają tam automatycznie, bez wpływu świadomości. </w:t>
      </w:r>
    </w:p>
    <w:p w14:paraId="3557AF3A" w14:textId="02C78219" w:rsidR="00DC7B90" w:rsidRDefault="00DC7B90" w:rsidP="00DE5CDE">
      <w:pPr>
        <w:jc w:val="both"/>
        <w:rPr>
          <w:rFonts w:ascii="Myriad Pro" w:hAnsi="Myriad Pro"/>
          <w:b/>
          <w:sz w:val="20"/>
          <w:szCs w:val="20"/>
        </w:rPr>
      </w:pPr>
      <w:r w:rsidRPr="00DC7B90">
        <w:rPr>
          <w:rFonts w:ascii="Myriad Pro" w:hAnsi="Myriad Pro"/>
          <w:b/>
          <w:sz w:val="20"/>
          <w:szCs w:val="20"/>
        </w:rPr>
        <w:t>Kto pierwszy ten lepszy</w:t>
      </w:r>
    </w:p>
    <w:p w14:paraId="6F018B60" w14:textId="2024E9AA" w:rsidR="00716BC9" w:rsidRDefault="00DC7B90" w:rsidP="00DE5CDE">
      <w:pPr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Istotne znaczenie </w:t>
      </w:r>
      <w:r w:rsidR="00716BC9">
        <w:rPr>
          <w:rFonts w:ascii="Myriad Pro" w:hAnsi="Myriad Pro"/>
          <w:bCs/>
          <w:sz w:val="20"/>
          <w:szCs w:val="20"/>
        </w:rPr>
        <w:t xml:space="preserve">w budowaniu relacji z konsumentem za pomocą opakowania </w:t>
      </w:r>
      <w:r w:rsidR="00293E79">
        <w:rPr>
          <w:rFonts w:ascii="Myriad Pro" w:hAnsi="Myriad Pro"/>
          <w:bCs/>
          <w:sz w:val="20"/>
          <w:szCs w:val="20"/>
        </w:rPr>
        <w:t xml:space="preserve">ma </w:t>
      </w:r>
      <w:r w:rsidR="00716BC9">
        <w:rPr>
          <w:rFonts w:ascii="Myriad Pro" w:hAnsi="Myriad Pro"/>
          <w:bCs/>
          <w:sz w:val="20"/>
          <w:szCs w:val="20"/>
        </w:rPr>
        <w:t xml:space="preserve">uzyskanie tzw. efektu </w:t>
      </w:r>
      <w:r w:rsidR="00293E79">
        <w:rPr>
          <w:rFonts w:ascii="Myriad Pro" w:hAnsi="Myriad Pro"/>
          <w:bCs/>
          <w:sz w:val="20"/>
          <w:szCs w:val="20"/>
        </w:rPr>
        <w:t xml:space="preserve">WOW </w:t>
      </w:r>
      <w:r w:rsidR="00716BC9">
        <w:rPr>
          <w:rFonts w:ascii="Myriad Pro" w:hAnsi="Myriad Pro"/>
          <w:bCs/>
          <w:sz w:val="20"/>
          <w:szCs w:val="20"/>
        </w:rPr>
        <w:t xml:space="preserve">już przy pierwszym kontakcie z produktem. </w:t>
      </w:r>
      <w:r w:rsidR="00293E79">
        <w:rPr>
          <w:rFonts w:ascii="Myriad Pro" w:hAnsi="Myriad Pro"/>
          <w:bCs/>
          <w:sz w:val="20"/>
          <w:szCs w:val="20"/>
        </w:rPr>
        <w:t>Takie w</w:t>
      </w:r>
      <w:r w:rsidR="00716BC9">
        <w:rPr>
          <w:rFonts w:ascii="Myriad Pro" w:hAnsi="Myriad Pro"/>
          <w:bCs/>
          <w:sz w:val="20"/>
          <w:szCs w:val="20"/>
        </w:rPr>
        <w:t xml:space="preserve">rażenie można uzyskać za pomocą wielu </w:t>
      </w:r>
      <w:r w:rsidR="00293E79">
        <w:rPr>
          <w:rFonts w:ascii="Myriad Pro" w:hAnsi="Myriad Pro"/>
          <w:bCs/>
          <w:sz w:val="20"/>
          <w:szCs w:val="20"/>
        </w:rPr>
        <w:t>marketingowych</w:t>
      </w:r>
      <w:r w:rsidR="00804AE6">
        <w:rPr>
          <w:rFonts w:ascii="Myriad Pro" w:hAnsi="Myriad Pro"/>
          <w:bCs/>
          <w:sz w:val="20"/>
          <w:szCs w:val="20"/>
        </w:rPr>
        <w:t xml:space="preserve"> </w:t>
      </w:r>
      <w:r w:rsidR="00293E79">
        <w:rPr>
          <w:rFonts w:ascii="Myriad Pro" w:hAnsi="Myriad Pro"/>
          <w:bCs/>
          <w:sz w:val="20"/>
          <w:szCs w:val="20"/>
        </w:rPr>
        <w:t xml:space="preserve">zabiegów </w:t>
      </w:r>
      <w:r w:rsidR="00804AE6">
        <w:rPr>
          <w:rFonts w:ascii="Myriad Pro" w:hAnsi="Myriad Pro"/>
          <w:bCs/>
          <w:sz w:val="20"/>
          <w:szCs w:val="20"/>
        </w:rPr>
        <w:t xml:space="preserve">związanych z opakowaniem </w:t>
      </w:r>
      <w:r w:rsidR="00716BC9">
        <w:rPr>
          <w:rFonts w:ascii="Myriad Pro" w:hAnsi="Myriad Pro"/>
          <w:bCs/>
          <w:sz w:val="20"/>
          <w:szCs w:val="20"/>
        </w:rPr>
        <w:t>– odpowiedni</w:t>
      </w:r>
      <w:r w:rsidR="00804AE6">
        <w:rPr>
          <w:rFonts w:ascii="Myriad Pro" w:hAnsi="Myriad Pro"/>
          <w:bCs/>
          <w:sz w:val="20"/>
          <w:szCs w:val="20"/>
        </w:rPr>
        <w:t>ej</w:t>
      </w:r>
      <w:r w:rsidR="00716BC9">
        <w:rPr>
          <w:rFonts w:ascii="Myriad Pro" w:hAnsi="Myriad Pro"/>
          <w:bCs/>
          <w:sz w:val="20"/>
          <w:szCs w:val="20"/>
        </w:rPr>
        <w:t xml:space="preserve"> b</w:t>
      </w:r>
      <w:r w:rsidR="00716BC9" w:rsidRPr="00716BC9">
        <w:rPr>
          <w:rFonts w:ascii="Myriad Pro" w:hAnsi="Myriad Pro"/>
          <w:bCs/>
          <w:sz w:val="20"/>
          <w:szCs w:val="20"/>
        </w:rPr>
        <w:t>arw</w:t>
      </w:r>
      <w:r w:rsidR="00804AE6">
        <w:rPr>
          <w:rFonts w:ascii="Myriad Pro" w:hAnsi="Myriad Pro"/>
          <w:bCs/>
          <w:sz w:val="20"/>
          <w:szCs w:val="20"/>
        </w:rPr>
        <w:t>ie</w:t>
      </w:r>
      <w:r w:rsidR="00716BC9" w:rsidRPr="00716BC9">
        <w:rPr>
          <w:rFonts w:ascii="Myriad Pro" w:hAnsi="Myriad Pro"/>
          <w:bCs/>
          <w:sz w:val="20"/>
          <w:szCs w:val="20"/>
        </w:rPr>
        <w:t xml:space="preserve"> oraz form</w:t>
      </w:r>
      <w:r w:rsidR="00804AE6">
        <w:rPr>
          <w:rFonts w:ascii="Myriad Pro" w:hAnsi="Myriad Pro"/>
          <w:bCs/>
          <w:sz w:val="20"/>
          <w:szCs w:val="20"/>
        </w:rPr>
        <w:t>ie</w:t>
      </w:r>
      <w:r w:rsidR="00716BC9">
        <w:rPr>
          <w:rFonts w:ascii="Myriad Pro" w:hAnsi="Myriad Pro"/>
          <w:bCs/>
          <w:sz w:val="20"/>
          <w:szCs w:val="20"/>
        </w:rPr>
        <w:t xml:space="preserve">, </w:t>
      </w:r>
      <w:r w:rsidR="00716BC9" w:rsidRPr="00716BC9">
        <w:rPr>
          <w:rFonts w:ascii="Myriad Pro" w:hAnsi="Myriad Pro"/>
          <w:bCs/>
          <w:sz w:val="20"/>
          <w:szCs w:val="20"/>
        </w:rPr>
        <w:t>kolor</w:t>
      </w:r>
      <w:r w:rsidR="00804AE6">
        <w:rPr>
          <w:rFonts w:ascii="Myriad Pro" w:hAnsi="Myriad Pro"/>
          <w:bCs/>
          <w:sz w:val="20"/>
          <w:szCs w:val="20"/>
        </w:rPr>
        <w:t>u</w:t>
      </w:r>
      <w:r w:rsidR="00716BC9">
        <w:rPr>
          <w:rFonts w:ascii="Myriad Pro" w:hAnsi="Myriad Pro"/>
          <w:bCs/>
          <w:sz w:val="20"/>
          <w:szCs w:val="20"/>
        </w:rPr>
        <w:t xml:space="preserve"> czy grafik</w:t>
      </w:r>
      <w:r w:rsidR="00804AE6">
        <w:rPr>
          <w:rFonts w:ascii="Myriad Pro" w:hAnsi="Myriad Pro"/>
          <w:bCs/>
          <w:sz w:val="20"/>
          <w:szCs w:val="20"/>
        </w:rPr>
        <w:t>i</w:t>
      </w:r>
      <w:r w:rsidR="00716BC9">
        <w:rPr>
          <w:rFonts w:ascii="Myriad Pro" w:hAnsi="Myriad Pro"/>
          <w:bCs/>
          <w:sz w:val="20"/>
          <w:szCs w:val="20"/>
        </w:rPr>
        <w:t xml:space="preserve">, a także </w:t>
      </w:r>
      <w:r w:rsidR="00716BC9" w:rsidRPr="00716BC9">
        <w:rPr>
          <w:rFonts w:ascii="Myriad Pro" w:hAnsi="Myriad Pro"/>
          <w:bCs/>
          <w:sz w:val="20"/>
          <w:szCs w:val="20"/>
        </w:rPr>
        <w:t>tworzyw</w:t>
      </w:r>
      <w:r w:rsidR="00804AE6">
        <w:rPr>
          <w:rFonts w:ascii="Myriad Pro" w:hAnsi="Myriad Pro"/>
          <w:bCs/>
          <w:sz w:val="20"/>
          <w:szCs w:val="20"/>
        </w:rPr>
        <w:t>a</w:t>
      </w:r>
      <w:r w:rsidR="00716BC9" w:rsidRPr="00716BC9">
        <w:rPr>
          <w:rFonts w:ascii="Myriad Pro" w:hAnsi="Myriad Pro"/>
          <w:bCs/>
          <w:sz w:val="20"/>
          <w:szCs w:val="20"/>
        </w:rPr>
        <w:t xml:space="preserve">, z którego </w:t>
      </w:r>
      <w:r w:rsidR="00804AE6">
        <w:rPr>
          <w:rFonts w:ascii="Myriad Pro" w:hAnsi="Myriad Pro"/>
          <w:bCs/>
          <w:sz w:val="20"/>
          <w:szCs w:val="20"/>
        </w:rPr>
        <w:t xml:space="preserve">jest </w:t>
      </w:r>
      <w:r w:rsidR="00716BC9" w:rsidRPr="00716BC9">
        <w:rPr>
          <w:rFonts w:ascii="Myriad Pro" w:hAnsi="Myriad Pro"/>
          <w:bCs/>
          <w:sz w:val="20"/>
          <w:szCs w:val="20"/>
        </w:rPr>
        <w:t>wykonane.</w:t>
      </w:r>
      <w:r w:rsidR="00716BC9">
        <w:rPr>
          <w:rFonts w:ascii="Myriad Pro" w:hAnsi="Myriad Pro"/>
          <w:bCs/>
          <w:sz w:val="20"/>
          <w:szCs w:val="20"/>
        </w:rPr>
        <w:t xml:space="preserve"> A może coś dla bardziej wymagających? Spersonalizowany liścik czy słodki upominek? Wszystkie chwyty </w:t>
      </w:r>
      <w:r w:rsidR="00804AE6">
        <w:rPr>
          <w:rFonts w:ascii="Myriad Pro" w:hAnsi="Myriad Pro"/>
          <w:bCs/>
          <w:sz w:val="20"/>
          <w:szCs w:val="20"/>
        </w:rPr>
        <w:t xml:space="preserve">są </w:t>
      </w:r>
      <w:r w:rsidR="00716BC9">
        <w:rPr>
          <w:rFonts w:ascii="Myriad Pro" w:hAnsi="Myriad Pro"/>
          <w:bCs/>
          <w:sz w:val="20"/>
          <w:szCs w:val="20"/>
        </w:rPr>
        <w:t>dozwolone</w:t>
      </w:r>
      <w:r w:rsidR="002A3964">
        <w:rPr>
          <w:rFonts w:ascii="Myriad Pro" w:hAnsi="Myriad Pro"/>
          <w:bCs/>
          <w:sz w:val="20"/>
          <w:szCs w:val="20"/>
        </w:rPr>
        <w:t xml:space="preserve"> pod warunkiem,</w:t>
      </w:r>
      <w:r w:rsidR="00C9008E">
        <w:rPr>
          <w:rFonts w:ascii="Myriad Pro" w:hAnsi="Myriad Pro"/>
          <w:bCs/>
          <w:sz w:val="20"/>
          <w:szCs w:val="20"/>
        </w:rPr>
        <w:t xml:space="preserve"> </w:t>
      </w:r>
      <w:r w:rsidR="002A3964">
        <w:rPr>
          <w:rFonts w:ascii="Myriad Pro" w:hAnsi="Myriad Pro"/>
          <w:bCs/>
          <w:sz w:val="20"/>
          <w:szCs w:val="20"/>
        </w:rPr>
        <w:t>że nie jest to przerost formy nad treścią</w:t>
      </w:r>
      <w:r w:rsidR="00C9008E">
        <w:rPr>
          <w:rFonts w:ascii="Myriad Pro" w:hAnsi="Myriad Pro"/>
          <w:bCs/>
          <w:sz w:val="20"/>
          <w:szCs w:val="20"/>
        </w:rPr>
        <w:t>,</w:t>
      </w:r>
      <w:r w:rsidR="002A3964">
        <w:rPr>
          <w:rFonts w:ascii="Myriad Pro" w:hAnsi="Myriad Pro"/>
          <w:bCs/>
          <w:sz w:val="20"/>
          <w:szCs w:val="20"/>
        </w:rPr>
        <w:t xml:space="preserve"> która to często generuje zbędne odpady – ten etap w dziejach designu mamy już za sobą</w:t>
      </w:r>
      <w:r w:rsidR="00716BC9">
        <w:rPr>
          <w:rFonts w:ascii="Myriad Pro" w:hAnsi="Myriad Pro"/>
          <w:bCs/>
          <w:sz w:val="20"/>
          <w:szCs w:val="20"/>
        </w:rPr>
        <w:t>.</w:t>
      </w:r>
    </w:p>
    <w:p w14:paraId="69AF69FF" w14:textId="6DA31CF7" w:rsidR="00CA0815" w:rsidRDefault="001C65F0" w:rsidP="003B02F0">
      <w:pPr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Znajomość rynku oraz zachowań konsumenta pozwala na zbudowanie efektywnej strategii marketingowej opartej o emocjonalną relację z klientem, który nie chce dziś kupować „zwykłego produktu”. </w:t>
      </w:r>
      <w:r>
        <w:rPr>
          <w:rFonts w:ascii="Myriad Pro" w:hAnsi="Myriad Pro"/>
          <w:bCs/>
          <w:i/>
          <w:iCs/>
          <w:sz w:val="20"/>
          <w:szCs w:val="20"/>
        </w:rPr>
        <w:t xml:space="preserve">Niewątpliwie konsumenci </w:t>
      </w:r>
      <w:r w:rsidR="00AF1E45">
        <w:rPr>
          <w:rFonts w:ascii="Myriad Pro" w:hAnsi="Myriad Pro"/>
          <w:bCs/>
          <w:i/>
          <w:iCs/>
          <w:sz w:val="20"/>
          <w:szCs w:val="20"/>
        </w:rPr>
        <w:t xml:space="preserve">bardziej </w:t>
      </w:r>
      <w:r>
        <w:rPr>
          <w:rFonts w:ascii="Myriad Pro" w:hAnsi="Myriad Pro"/>
          <w:bCs/>
          <w:i/>
          <w:iCs/>
          <w:sz w:val="20"/>
          <w:szCs w:val="20"/>
        </w:rPr>
        <w:t>doceniają produkty spersonalizowane</w:t>
      </w:r>
      <w:r w:rsidR="00AF1E45">
        <w:rPr>
          <w:rFonts w:ascii="Myriad Pro" w:hAnsi="Myriad Pro"/>
          <w:bCs/>
          <w:i/>
          <w:iCs/>
          <w:sz w:val="20"/>
          <w:szCs w:val="20"/>
        </w:rPr>
        <w:t>. Znacznie chętniej sięgają po marki czy artykuły, które są w stanie zapewnić im poczucie wyjątkowości</w:t>
      </w:r>
      <w:r w:rsidR="00804AE6">
        <w:rPr>
          <w:rFonts w:ascii="Myriad Pro" w:hAnsi="Myriad Pro"/>
          <w:bCs/>
          <w:i/>
          <w:iCs/>
          <w:sz w:val="20"/>
          <w:szCs w:val="20"/>
        </w:rPr>
        <w:t>.</w:t>
      </w:r>
      <w:r w:rsidR="00450F26">
        <w:rPr>
          <w:rFonts w:ascii="Myriad Pro" w:hAnsi="Myriad Pro"/>
          <w:bCs/>
          <w:i/>
          <w:iCs/>
          <w:sz w:val="20"/>
          <w:szCs w:val="20"/>
        </w:rPr>
        <w:t xml:space="preserve"> </w:t>
      </w:r>
      <w:r w:rsidR="00AF1E45">
        <w:rPr>
          <w:rFonts w:ascii="Myriad Pro" w:hAnsi="Myriad Pro"/>
          <w:bCs/>
          <w:i/>
          <w:iCs/>
          <w:sz w:val="20"/>
          <w:szCs w:val="20"/>
        </w:rPr>
        <w:t>Racjonalizm traci w starciu z emocjami</w:t>
      </w:r>
      <w:r w:rsidR="00C9008E">
        <w:rPr>
          <w:rFonts w:ascii="Myriad Pro" w:hAnsi="Myriad Pro"/>
          <w:bCs/>
          <w:i/>
          <w:iCs/>
          <w:sz w:val="20"/>
          <w:szCs w:val="20"/>
        </w:rPr>
        <w:t>,</w:t>
      </w:r>
      <w:r w:rsidR="002A3964">
        <w:rPr>
          <w:rFonts w:ascii="Myriad Pro" w:hAnsi="Myriad Pro"/>
          <w:bCs/>
          <w:i/>
          <w:iCs/>
          <w:sz w:val="20"/>
          <w:szCs w:val="20"/>
        </w:rPr>
        <w:t xml:space="preserve"> a same emocje w </w:t>
      </w:r>
      <w:r w:rsidR="002A3964">
        <w:rPr>
          <w:rFonts w:ascii="Myriad Pro" w:hAnsi="Myriad Pro"/>
          <w:bCs/>
          <w:i/>
          <w:iCs/>
          <w:sz w:val="20"/>
          <w:szCs w:val="20"/>
        </w:rPr>
        <w:lastRenderedPageBreak/>
        <w:t>procesie zakupowym są naprawdę złożonym elementem układanki.</w:t>
      </w:r>
      <w:r w:rsidR="00804AE6">
        <w:rPr>
          <w:rFonts w:ascii="Myriad Pro" w:hAnsi="Myriad Pro"/>
          <w:bCs/>
          <w:i/>
          <w:iCs/>
          <w:sz w:val="20"/>
          <w:szCs w:val="20"/>
        </w:rPr>
        <w:t xml:space="preserve"> Warto o tym pamiętać </w:t>
      </w:r>
      <w:r w:rsidR="00AF1E45">
        <w:rPr>
          <w:rFonts w:ascii="Myriad Pro" w:hAnsi="Myriad Pro"/>
          <w:bCs/>
          <w:i/>
          <w:iCs/>
          <w:sz w:val="20"/>
          <w:szCs w:val="20"/>
        </w:rPr>
        <w:t>walczą</w:t>
      </w:r>
      <w:r w:rsidR="00804AE6">
        <w:rPr>
          <w:rFonts w:ascii="Myriad Pro" w:hAnsi="Myriad Pro"/>
          <w:bCs/>
          <w:i/>
          <w:iCs/>
          <w:sz w:val="20"/>
          <w:szCs w:val="20"/>
        </w:rPr>
        <w:t>c</w:t>
      </w:r>
      <w:r w:rsidR="00AF1E45">
        <w:rPr>
          <w:rFonts w:ascii="Myriad Pro" w:hAnsi="Myriad Pro"/>
          <w:bCs/>
          <w:i/>
          <w:iCs/>
          <w:sz w:val="20"/>
          <w:szCs w:val="20"/>
        </w:rPr>
        <w:t xml:space="preserve"> o uwagę </w:t>
      </w:r>
      <w:r w:rsidR="00804AE6">
        <w:rPr>
          <w:rFonts w:ascii="Myriad Pro" w:hAnsi="Myriad Pro"/>
          <w:bCs/>
          <w:i/>
          <w:iCs/>
          <w:sz w:val="20"/>
          <w:szCs w:val="20"/>
        </w:rPr>
        <w:t xml:space="preserve">kupujących </w:t>
      </w:r>
      <w:r w:rsidR="00AF1E45">
        <w:rPr>
          <w:rFonts w:ascii="Myriad Pro" w:hAnsi="Myriad Pro"/>
          <w:bCs/>
          <w:i/>
          <w:iCs/>
          <w:sz w:val="20"/>
          <w:szCs w:val="20"/>
        </w:rPr>
        <w:t xml:space="preserve">– </w:t>
      </w:r>
      <w:r w:rsidR="00AF1E45">
        <w:rPr>
          <w:rFonts w:ascii="Myriad Pro" w:hAnsi="Myriad Pro"/>
          <w:bCs/>
          <w:sz w:val="20"/>
          <w:szCs w:val="20"/>
        </w:rPr>
        <w:t>podsumowuje Maciej Olipra, CEO Global Shopper Marketing.</w:t>
      </w:r>
    </w:p>
    <w:p w14:paraId="493A3B9C" w14:textId="592A0F65" w:rsidR="00436FB7" w:rsidRDefault="00436FB7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  <w:r>
        <w:rPr>
          <w:rFonts w:ascii="Myriad Pro" w:hAnsi="Myriad Pro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6A23" wp14:editId="7FB144A5">
                <wp:simplePos x="0" y="0"/>
                <wp:positionH relativeFrom="column">
                  <wp:posOffset>8994</wp:posOffset>
                </wp:positionH>
                <wp:positionV relativeFrom="paragraph">
                  <wp:posOffset>32755</wp:posOffset>
                </wp:positionV>
                <wp:extent cx="5716403" cy="16830"/>
                <wp:effectExtent l="0" t="0" r="36830" b="215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403" cy="1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5AE6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6pt" to="45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uJygEAAMMDAAAOAAAAZHJzL2Uyb0RvYy54bWysU8uO1DAQvCPxD5bvTJJdGFbRzOxhV3BB&#10;MOJ19zrtibV+yTaThBsH/gz+i3ZnJiAeEkJcrLRdXd1V3dlcj9awI8SkvdvyZlVzBk76TrvDlr97&#10;++zRFWcpC9cJ4x1s+QSJX+8ePtgMoYUL33vTQWRI4lI7hC3vcw5tVSXZgxVp5QM4fFQ+WpExjIeq&#10;i2JAdmuqi7peV4OPXYheQkp4ezs/8h3xKwUyv1IqQWZmy7G3TGek866c1W4j2kMUodfy1Ib4hy6s&#10;0A6LLlS3Igv2IepfqKyW0Sev8kp6W3mltATSgGqa+ic1b3oRgLSgOSksNqX/RytfHveR6Q5nx5kT&#10;Fkf09dOXz/Kj0/cMfU15Yk1xaQipRfCN28dTlMI+FsmjipYpo8P7QlJuUBYbyeNp8RjGzCRePnna&#10;rB/Xl5xJfGvWV5c0g2qmKckhpvwcvMXqCcdltCsWiFYcX6SMpRF6hmBQ2poboa88GShg416DQllY&#10;cG6JFgpuTGRHgavQ3ZMo5CJkSVHamCWpppJ/TDphSxrQkv1t4oKmit7lJdFq5+Pvqubx3Kqa8WfV&#10;s9Yi+853E42F7MBNIZdOW11W8ceY0r//e7tvAAAA//8DAFBLAwQUAAYACAAAACEA2hMjj9gAAAAF&#10;AQAADwAAAGRycy9kb3ducmV2LnhtbEyOwW7CMBBE75X6D9ZW6q3YoCaUEAcBEuq5wIWbE2+TiHgd&#10;YgPh77s9tcfRjN68fDW6TtxwCK0nDdOJAoFUedtSreF42L19gAjRkDWdJ9TwwACr4vkpN5n1d/rC&#10;2z7WgiEUMqOhibHPpAxVg86Eie+RuPv2gzOR41BLO5g7w10nZ0ql0pmW+KExPW4brM77q9Nw+HRq&#10;LGO7RbrM1fq0SVI6JVq/vozrJYiIY/wbw68+q0PBTqW/kg2i4/zOQw3JDAS3CzVNQZQa5guQRS7/&#10;2xc/AAAA//8DAFBLAQItABQABgAIAAAAIQC2gziS/gAAAOEBAAATAAAAAAAAAAAAAAAAAAAAAABb&#10;Q29udGVudF9UeXBlc10ueG1sUEsBAi0AFAAGAAgAAAAhADj9If/WAAAAlAEAAAsAAAAAAAAAAAAA&#10;AAAALwEAAF9yZWxzLy5yZWxzUEsBAi0AFAAGAAgAAAAhABz9y4nKAQAAwwMAAA4AAAAAAAAAAAAA&#10;AAAALgIAAGRycy9lMm9Eb2MueG1sUEsBAi0AFAAGAAgAAAAhANoTI4/YAAAABQ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E6C9A4D" w14:textId="01AC475C" w:rsidR="00DB37E0" w:rsidRPr="003D410A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  <w:r w:rsidRPr="003D410A">
        <w:rPr>
          <w:rFonts w:ascii="Myriad Pro" w:hAnsi="Myriad Pro"/>
          <w:b/>
          <w:sz w:val="18"/>
          <w:szCs w:val="20"/>
        </w:rPr>
        <w:t xml:space="preserve">Global Shopper Marketing </w:t>
      </w:r>
      <w:r w:rsidR="004B43DB" w:rsidRPr="003D410A">
        <w:rPr>
          <w:rFonts w:ascii="Myriad Pro" w:hAnsi="Myriad Pro"/>
          <w:sz w:val="18"/>
          <w:szCs w:val="20"/>
        </w:rPr>
        <w:t>to agencja marketingu zintegrowanego</w:t>
      </w:r>
      <w:r w:rsidR="004B43DB" w:rsidRPr="003D410A">
        <w:rPr>
          <w:rFonts w:ascii="Myriad Pro" w:hAnsi="Myriad Pro"/>
          <w:b/>
          <w:sz w:val="18"/>
          <w:szCs w:val="20"/>
        </w:rPr>
        <w:t xml:space="preserve"> </w:t>
      </w:r>
      <w:r w:rsidRPr="003D410A">
        <w:rPr>
          <w:rFonts w:ascii="Myriad Pro" w:hAnsi="Myriad Pro"/>
          <w:sz w:val="18"/>
          <w:szCs w:val="20"/>
        </w:rPr>
        <w:t>świadcząca usługi z szeroko rozumianego shopper marketingu i BTL-u dla największych światowych i rodzimych marek. Firma kompleksowo podchodzi do realizowanych projektów umiejętnie łącząc dla swoich klientów kompetencje z zakresu trade i brand marketingu. Agencja koncentruje się na strategii, innowacyjności oraz najwyższej jakości kreacji, oferując produkcję nawet najbardziej skomplikowanych realizacji. Celem agencji jest tworzenie unikalnych rozwiązań wspierających budowanie silnych marek i przynoszących realne korzyści biznesowe. W portfolio Global Shopper Marketing znaleźli się tacy gracze jak m.in.: Heineken, Red Bull, Grupa Żywiec, IKEA, GSK, Hochland, STOCK, Żabka czy Electrolux.</w:t>
      </w:r>
    </w:p>
    <w:p w14:paraId="5D232B18" w14:textId="77777777" w:rsidR="00DB37E0" w:rsidRPr="003D410A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</w:p>
    <w:p w14:paraId="13B0EFFD" w14:textId="5768737B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Kontakt dla mediów:</w:t>
      </w:r>
    </w:p>
    <w:p w14:paraId="05F36BBF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Triple PR, Jaktorowska 5/68, Warszawa</w:t>
      </w:r>
    </w:p>
    <w:p w14:paraId="66791FA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4FC03C62" w14:textId="77777777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Aneta Gałka</w:t>
      </w:r>
    </w:p>
    <w:p w14:paraId="1CD958F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 xml:space="preserve">tel. 570 533 678; </w:t>
      </w:r>
    </w:p>
    <w:p w14:paraId="5936BBA5" w14:textId="77777777" w:rsidR="00614950" w:rsidRPr="003D410A" w:rsidRDefault="00FF26B1" w:rsidP="00614950">
      <w:pPr>
        <w:spacing w:after="0"/>
        <w:jc w:val="both"/>
        <w:rPr>
          <w:rFonts w:ascii="Myriad Pro" w:hAnsi="Myriad Pro"/>
          <w:sz w:val="20"/>
          <w:szCs w:val="20"/>
        </w:rPr>
      </w:pPr>
      <w:hyperlink r:id="rId9" w:history="1">
        <w:r w:rsidR="00614950" w:rsidRPr="003D410A">
          <w:rPr>
            <w:rStyle w:val="Hipercze"/>
            <w:rFonts w:ascii="Myriad Pro" w:hAnsi="Myriad Pro"/>
            <w:sz w:val="20"/>
            <w:szCs w:val="20"/>
          </w:rPr>
          <w:t>aneta.galka@triplepr.pl</w:t>
        </w:r>
      </w:hyperlink>
      <w:r w:rsidR="00614950" w:rsidRPr="003D410A">
        <w:rPr>
          <w:rFonts w:ascii="Myriad Pro" w:hAnsi="Myriad Pro"/>
          <w:sz w:val="20"/>
          <w:szCs w:val="20"/>
        </w:rPr>
        <w:t xml:space="preserve"> </w:t>
      </w:r>
      <w:r w:rsidR="00614950" w:rsidRPr="003D410A">
        <w:rPr>
          <w:rFonts w:ascii="Myriad Pro" w:hAnsi="Myriad Pro"/>
          <w:sz w:val="20"/>
          <w:szCs w:val="20"/>
        </w:rPr>
        <w:tab/>
      </w:r>
    </w:p>
    <w:p w14:paraId="23C98076" w14:textId="77777777" w:rsidR="00614950" w:rsidRPr="003D410A" w:rsidRDefault="00614950" w:rsidP="00614950">
      <w:pPr>
        <w:jc w:val="both"/>
        <w:rPr>
          <w:rFonts w:ascii="Myriad Pro" w:hAnsi="Myriad Pro"/>
          <w:b/>
          <w:sz w:val="20"/>
          <w:szCs w:val="20"/>
        </w:rPr>
      </w:pPr>
    </w:p>
    <w:p w14:paraId="0451E85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Martyna Kempińska</w:t>
      </w:r>
    </w:p>
    <w:p w14:paraId="554B114B" w14:textId="201F25A2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722 100</w:t>
      </w:r>
      <w:r w:rsidR="002F4939" w:rsidRPr="003D410A">
        <w:rPr>
          <w:rFonts w:ascii="Myriad Pro" w:hAnsi="Myriad Pro"/>
          <w:sz w:val="20"/>
          <w:szCs w:val="20"/>
        </w:rPr>
        <w:t> </w:t>
      </w:r>
      <w:r w:rsidRPr="003D410A">
        <w:rPr>
          <w:rFonts w:ascii="Myriad Pro" w:hAnsi="Myriad Pro"/>
          <w:sz w:val="20"/>
          <w:szCs w:val="20"/>
        </w:rPr>
        <w:t>505</w:t>
      </w:r>
      <w:r w:rsidR="002F4939" w:rsidRPr="003D410A">
        <w:rPr>
          <w:rFonts w:ascii="Myriad Pro" w:hAnsi="Myriad Pro"/>
          <w:sz w:val="20"/>
          <w:szCs w:val="20"/>
        </w:rPr>
        <w:t>;</w:t>
      </w:r>
    </w:p>
    <w:p w14:paraId="5E147CAC" w14:textId="37264F44" w:rsidR="00657DF2" w:rsidRPr="00614950" w:rsidRDefault="00FF26B1" w:rsidP="009F6607">
      <w:pPr>
        <w:spacing w:after="0"/>
        <w:jc w:val="both"/>
        <w:rPr>
          <w:rFonts w:ascii="Myriad Pro" w:hAnsi="Myriad Pro"/>
        </w:rPr>
      </w:pPr>
      <w:hyperlink r:id="rId10" w:history="1">
        <w:r w:rsidR="00614950" w:rsidRPr="003D410A">
          <w:rPr>
            <w:rStyle w:val="Hipercze"/>
            <w:rFonts w:ascii="Myriad Pro" w:hAnsi="Myriad Pro"/>
            <w:sz w:val="20"/>
            <w:szCs w:val="20"/>
          </w:rPr>
          <w:t>martyna.kempinska@triplepr.pl</w:t>
        </w:r>
      </w:hyperlink>
    </w:p>
    <w:sectPr w:rsidR="00657DF2" w:rsidRPr="00614950" w:rsidSect="00D07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44" w:right="1417" w:bottom="1417" w:left="1417" w:header="266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BF04" w14:textId="77777777" w:rsidR="00D17AF3" w:rsidRDefault="00D17AF3" w:rsidP="00693959">
      <w:pPr>
        <w:spacing w:after="0" w:line="240" w:lineRule="auto"/>
      </w:pPr>
      <w:r>
        <w:separator/>
      </w:r>
    </w:p>
  </w:endnote>
  <w:endnote w:type="continuationSeparator" w:id="0">
    <w:p w14:paraId="7427FDB6" w14:textId="77777777" w:rsidR="00D17AF3" w:rsidRDefault="00D17AF3" w:rsidP="006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B2CD" w14:textId="77777777" w:rsidR="00D875C3" w:rsidRDefault="00D87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16D" w14:textId="77777777" w:rsidR="00D875C3" w:rsidRDefault="00D87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5C55" w14:textId="77777777" w:rsidR="00D875C3" w:rsidRDefault="00D87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8FD7" w14:textId="77777777" w:rsidR="00D17AF3" w:rsidRDefault="00D17AF3" w:rsidP="00693959">
      <w:pPr>
        <w:spacing w:after="0" w:line="240" w:lineRule="auto"/>
      </w:pPr>
      <w:r>
        <w:separator/>
      </w:r>
    </w:p>
  </w:footnote>
  <w:footnote w:type="continuationSeparator" w:id="0">
    <w:p w14:paraId="77EB4A3F" w14:textId="77777777" w:rsidR="00D17AF3" w:rsidRDefault="00D17AF3" w:rsidP="006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4EC9" w14:textId="77777777" w:rsidR="00D875C3" w:rsidRDefault="00D87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C030" w14:textId="77777777" w:rsidR="00D875C3" w:rsidRDefault="00D87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77C3" w14:textId="77777777" w:rsidR="00D875C3" w:rsidRDefault="00D87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65E"/>
    <w:multiLevelType w:val="hybridMultilevel"/>
    <w:tmpl w:val="AC7C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9"/>
    <w:rsid w:val="00021CDF"/>
    <w:rsid w:val="00040CDB"/>
    <w:rsid w:val="00077AA7"/>
    <w:rsid w:val="000830D7"/>
    <w:rsid w:val="00093CD7"/>
    <w:rsid w:val="000B2047"/>
    <w:rsid w:val="000C2C77"/>
    <w:rsid w:val="000E7FCB"/>
    <w:rsid w:val="001162AE"/>
    <w:rsid w:val="00122507"/>
    <w:rsid w:val="00143DE6"/>
    <w:rsid w:val="0015352D"/>
    <w:rsid w:val="00157227"/>
    <w:rsid w:val="001665F8"/>
    <w:rsid w:val="00172383"/>
    <w:rsid w:val="001767B7"/>
    <w:rsid w:val="0018643B"/>
    <w:rsid w:val="00196399"/>
    <w:rsid w:val="00196F2D"/>
    <w:rsid w:val="001A705D"/>
    <w:rsid w:val="001B465D"/>
    <w:rsid w:val="001C65F0"/>
    <w:rsid w:val="001D30AB"/>
    <w:rsid w:val="001D4EE6"/>
    <w:rsid w:val="001D77AB"/>
    <w:rsid w:val="001F3914"/>
    <w:rsid w:val="00210DAC"/>
    <w:rsid w:val="00227B0E"/>
    <w:rsid w:val="00230E4F"/>
    <w:rsid w:val="00231F30"/>
    <w:rsid w:val="00242194"/>
    <w:rsid w:val="0024358E"/>
    <w:rsid w:val="002555FC"/>
    <w:rsid w:val="00270075"/>
    <w:rsid w:val="0028059E"/>
    <w:rsid w:val="002835C2"/>
    <w:rsid w:val="00283F33"/>
    <w:rsid w:val="00284977"/>
    <w:rsid w:val="00293E79"/>
    <w:rsid w:val="002A3964"/>
    <w:rsid w:val="002C041B"/>
    <w:rsid w:val="002D1208"/>
    <w:rsid w:val="002E30B2"/>
    <w:rsid w:val="002F4939"/>
    <w:rsid w:val="002F5F63"/>
    <w:rsid w:val="00302473"/>
    <w:rsid w:val="003039D8"/>
    <w:rsid w:val="003050F1"/>
    <w:rsid w:val="00314807"/>
    <w:rsid w:val="00315329"/>
    <w:rsid w:val="00317848"/>
    <w:rsid w:val="003246CA"/>
    <w:rsid w:val="003376F6"/>
    <w:rsid w:val="003609D5"/>
    <w:rsid w:val="003648F2"/>
    <w:rsid w:val="0037056B"/>
    <w:rsid w:val="00370730"/>
    <w:rsid w:val="00376DA4"/>
    <w:rsid w:val="003A4567"/>
    <w:rsid w:val="003B02F0"/>
    <w:rsid w:val="003B36FF"/>
    <w:rsid w:val="003C291A"/>
    <w:rsid w:val="003D06EC"/>
    <w:rsid w:val="003D410A"/>
    <w:rsid w:val="003F5509"/>
    <w:rsid w:val="003F576C"/>
    <w:rsid w:val="00406753"/>
    <w:rsid w:val="004101F1"/>
    <w:rsid w:val="00420D03"/>
    <w:rsid w:val="00423A10"/>
    <w:rsid w:val="00423F96"/>
    <w:rsid w:val="004356C3"/>
    <w:rsid w:val="00436FB7"/>
    <w:rsid w:val="0044110C"/>
    <w:rsid w:val="004504A7"/>
    <w:rsid w:val="00450F26"/>
    <w:rsid w:val="0048069C"/>
    <w:rsid w:val="0049589C"/>
    <w:rsid w:val="004A6AF3"/>
    <w:rsid w:val="004B20DF"/>
    <w:rsid w:val="004B43DB"/>
    <w:rsid w:val="004B68A0"/>
    <w:rsid w:val="004C6F98"/>
    <w:rsid w:val="004E036F"/>
    <w:rsid w:val="004F5C1A"/>
    <w:rsid w:val="00501CF7"/>
    <w:rsid w:val="0051367F"/>
    <w:rsid w:val="00513AE0"/>
    <w:rsid w:val="00547EDC"/>
    <w:rsid w:val="00574AD6"/>
    <w:rsid w:val="00582BE3"/>
    <w:rsid w:val="00590291"/>
    <w:rsid w:val="005A2977"/>
    <w:rsid w:val="005A3793"/>
    <w:rsid w:val="005A3F62"/>
    <w:rsid w:val="005B1754"/>
    <w:rsid w:val="005B2967"/>
    <w:rsid w:val="005B2A0D"/>
    <w:rsid w:val="005B519F"/>
    <w:rsid w:val="005B54A0"/>
    <w:rsid w:val="005C27D1"/>
    <w:rsid w:val="005D28B0"/>
    <w:rsid w:val="005E00C1"/>
    <w:rsid w:val="005E3DE1"/>
    <w:rsid w:val="00604087"/>
    <w:rsid w:val="00607635"/>
    <w:rsid w:val="00614950"/>
    <w:rsid w:val="00616F7A"/>
    <w:rsid w:val="00642371"/>
    <w:rsid w:val="00644118"/>
    <w:rsid w:val="00657DF2"/>
    <w:rsid w:val="00664595"/>
    <w:rsid w:val="00684FD1"/>
    <w:rsid w:val="00693959"/>
    <w:rsid w:val="00696644"/>
    <w:rsid w:val="006C7B05"/>
    <w:rsid w:val="006E34F2"/>
    <w:rsid w:val="006F7063"/>
    <w:rsid w:val="006F7250"/>
    <w:rsid w:val="006F7331"/>
    <w:rsid w:val="00716BC9"/>
    <w:rsid w:val="00742AA8"/>
    <w:rsid w:val="00761438"/>
    <w:rsid w:val="00765F6B"/>
    <w:rsid w:val="007A309F"/>
    <w:rsid w:val="007C2A78"/>
    <w:rsid w:val="007D2209"/>
    <w:rsid w:val="007D2972"/>
    <w:rsid w:val="007D3D78"/>
    <w:rsid w:val="007D7E6B"/>
    <w:rsid w:val="007E3386"/>
    <w:rsid w:val="007E3995"/>
    <w:rsid w:val="007F162E"/>
    <w:rsid w:val="007F2817"/>
    <w:rsid w:val="00803478"/>
    <w:rsid w:val="00804AE6"/>
    <w:rsid w:val="00806E53"/>
    <w:rsid w:val="00824914"/>
    <w:rsid w:val="00826D3F"/>
    <w:rsid w:val="00835475"/>
    <w:rsid w:val="00836721"/>
    <w:rsid w:val="008447B2"/>
    <w:rsid w:val="00850E8D"/>
    <w:rsid w:val="008571F8"/>
    <w:rsid w:val="00861BD2"/>
    <w:rsid w:val="008744C1"/>
    <w:rsid w:val="008A1320"/>
    <w:rsid w:val="008B1636"/>
    <w:rsid w:val="008B1C69"/>
    <w:rsid w:val="008B7965"/>
    <w:rsid w:val="008C2E00"/>
    <w:rsid w:val="008C5671"/>
    <w:rsid w:val="008C6368"/>
    <w:rsid w:val="008D5001"/>
    <w:rsid w:val="008D7F9E"/>
    <w:rsid w:val="008E7C50"/>
    <w:rsid w:val="008F578A"/>
    <w:rsid w:val="00900A00"/>
    <w:rsid w:val="009106E1"/>
    <w:rsid w:val="00913405"/>
    <w:rsid w:val="009163C7"/>
    <w:rsid w:val="00925E2D"/>
    <w:rsid w:val="00931B05"/>
    <w:rsid w:val="00941AEF"/>
    <w:rsid w:val="00951ABE"/>
    <w:rsid w:val="0096181F"/>
    <w:rsid w:val="00962168"/>
    <w:rsid w:val="009821CB"/>
    <w:rsid w:val="009865AA"/>
    <w:rsid w:val="009A3403"/>
    <w:rsid w:val="009C1958"/>
    <w:rsid w:val="009C5461"/>
    <w:rsid w:val="009D2709"/>
    <w:rsid w:val="009D7ACD"/>
    <w:rsid w:val="009E0B39"/>
    <w:rsid w:val="009E20E8"/>
    <w:rsid w:val="009F6607"/>
    <w:rsid w:val="00A15F44"/>
    <w:rsid w:val="00A25AF5"/>
    <w:rsid w:val="00A25D7A"/>
    <w:rsid w:val="00A25EB4"/>
    <w:rsid w:val="00A30CD6"/>
    <w:rsid w:val="00A47FAD"/>
    <w:rsid w:val="00A722FD"/>
    <w:rsid w:val="00A74181"/>
    <w:rsid w:val="00A741AA"/>
    <w:rsid w:val="00A81C30"/>
    <w:rsid w:val="00A87E6E"/>
    <w:rsid w:val="00AA6579"/>
    <w:rsid w:val="00AA6845"/>
    <w:rsid w:val="00AB1D92"/>
    <w:rsid w:val="00AC3A6B"/>
    <w:rsid w:val="00AC454B"/>
    <w:rsid w:val="00AC4B32"/>
    <w:rsid w:val="00AC70EE"/>
    <w:rsid w:val="00AD55D8"/>
    <w:rsid w:val="00AE3E46"/>
    <w:rsid w:val="00AE5ED0"/>
    <w:rsid w:val="00AF1488"/>
    <w:rsid w:val="00AF1E45"/>
    <w:rsid w:val="00AF6822"/>
    <w:rsid w:val="00AF6960"/>
    <w:rsid w:val="00B05BDE"/>
    <w:rsid w:val="00B2697A"/>
    <w:rsid w:val="00B33DC5"/>
    <w:rsid w:val="00B3785F"/>
    <w:rsid w:val="00B42F12"/>
    <w:rsid w:val="00B5403D"/>
    <w:rsid w:val="00B62610"/>
    <w:rsid w:val="00B64FA8"/>
    <w:rsid w:val="00B804A0"/>
    <w:rsid w:val="00B8638E"/>
    <w:rsid w:val="00BD0AF4"/>
    <w:rsid w:val="00BD2895"/>
    <w:rsid w:val="00BD6076"/>
    <w:rsid w:val="00C00494"/>
    <w:rsid w:val="00C041ED"/>
    <w:rsid w:val="00C050E7"/>
    <w:rsid w:val="00C057B2"/>
    <w:rsid w:val="00C11048"/>
    <w:rsid w:val="00C14245"/>
    <w:rsid w:val="00C23B4A"/>
    <w:rsid w:val="00C331B8"/>
    <w:rsid w:val="00C37CBC"/>
    <w:rsid w:val="00C47E4B"/>
    <w:rsid w:val="00C746AF"/>
    <w:rsid w:val="00C76185"/>
    <w:rsid w:val="00C813DB"/>
    <w:rsid w:val="00C87120"/>
    <w:rsid w:val="00C9008E"/>
    <w:rsid w:val="00C910C6"/>
    <w:rsid w:val="00C91D58"/>
    <w:rsid w:val="00CA0815"/>
    <w:rsid w:val="00CA1F2B"/>
    <w:rsid w:val="00CA7A7B"/>
    <w:rsid w:val="00CB47C6"/>
    <w:rsid w:val="00CB6EF0"/>
    <w:rsid w:val="00CC63BC"/>
    <w:rsid w:val="00CD5523"/>
    <w:rsid w:val="00CD6A23"/>
    <w:rsid w:val="00CE196F"/>
    <w:rsid w:val="00CF6689"/>
    <w:rsid w:val="00D05F2E"/>
    <w:rsid w:val="00D0639F"/>
    <w:rsid w:val="00D074C4"/>
    <w:rsid w:val="00D17AF3"/>
    <w:rsid w:val="00D337A2"/>
    <w:rsid w:val="00D36425"/>
    <w:rsid w:val="00D4464C"/>
    <w:rsid w:val="00D56591"/>
    <w:rsid w:val="00D73ECA"/>
    <w:rsid w:val="00D76A18"/>
    <w:rsid w:val="00D875C3"/>
    <w:rsid w:val="00D87DE3"/>
    <w:rsid w:val="00D92564"/>
    <w:rsid w:val="00DA378B"/>
    <w:rsid w:val="00DA6D8E"/>
    <w:rsid w:val="00DA7B63"/>
    <w:rsid w:val="00DB0499"/>
    <w:rsid w:val="00DB37E0"/>
    <w:rsid w:val="00DB52F2"/>
    <w:rsid w:val="00DC0C9D"/>
    <w:rsid w:val="00DC7B90"/>
    <w:rsid w:val="00DE5CDE"/>
    <w:rsid w:val="00DF034B"/>
    <w:rsid w:val="00DF20EB"/>
    <w:rsid w:val="00E009E4"/>
    <w:rsid w:val="00E050B7"/>
    <w:rsid w:val="00E05165"/>
    <w:rsid w:val="00E05AEA"/>
    <w:rsid w:val="00E13F3D"/>
    <w:rsid w:val="00E204B1"/>
    <w:rsid w:val="00E50FFA"/>
    <w:rsid w:val="00E52674"/>
    <w:rsid w:val="00E61CAA"/>
    <w:rsid w:val="00E64879"/>
    <w:rsid w:val="00E71040"/>
    <w:rsid w:val="00E746EA"/>
    <w:rsid w:val="00E90C09"/>
    <w:rsid w:val="00E92DDD"/>
    <w:rsid w:val="00E948A3"/>
    <w:rsid w:val="00EA4669"/>
    <w:rsid w:val="00EA4BC6"/>
    <w:rsid w:val="00EB67BD"/>
    <w:rsid w:val="00EC27FB"/>
    <w:rsid w:val="00EC5779"/>
    <w:rsid w:val="00ED523C"/>
    <w:rsid w:val="00EE7D61"/>
    <w:rsid w:val="00F05FC0"/>
    <w:rsid w:val="00F06080"/>
    <w:rsid w:val="00F072F8"/>
    <w:rsid w:val="00F2118E"/>
    <w:rsid w:val="00F25B9E"/>
    <w:rsid w:val="00F4172C"/>
    <w:rsid w:val="00F52028"/>
    <w:rsid w:val="00F5371E"/>
    <w:rsid w:val="00FA154C"/>
    <w:rsid w:val="00FA3A44"/>
    <w:rsid w:val="00FB4DAF"/>
    <w:rsid w:val="00FC3DE9"/>
    <w:rsid w:val="00FC4894"/>
    <w:rsid w:val="00FC5142"/>
    <w:rsid w:val="00FC715B"/>
    <w:rsid w:val="00FD093C"/>
    <w:rsid w:val="00FD7383"/>
    <w:rsid w:val="00FE7F69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A931C"/>
  <w15:docId w15:val="{6BDE1734-14EF-4751-97AF-B2ACC90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495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5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tyna.kempinska@triplepr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eta.galka@triplep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AAC4-85FA-471E-82DB-3855F06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shopper marketing sp. z o.o. Global shopper marketing sp. z o.o.</dc:creator>
  <cp:lastModifiedBy>User</cp:lastModifiedBy>
  <cp:revision>3</cp:revision>
  <cp:lastPrinted>2019-04-03T13:18:00Z</cp:lastPrinted>
  <dcterms:created xsi:type="dcterms:W3CDTF">2019-08-08T08:13:00Z</dcterms:created>
  <dcterms:modified xsi:type="dcterms:W3CDTF">2019-08-08T08:13:00Z</dcterms:modified>
</cp:coreProperties>
</file>