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04D0" w:rsidRPr="00A05915" w:rsidRDefault="00B004D0" w:rsidP="007C3383">
      <w:pPr>
        <w:pBdr>
          <w:bottom w:val="single" w:sz="8" w:space="1" w:color="000000"/>
        </w:pBdr>
        <w:spacing w:after="120" w:line="360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</w:p>
    <w:p w:rsidR="00B004D0" w:rsidRPr="00A05915" w:rsidRDefault="00B004D0" w:rsidP="007C3383">
      <w:pPr>
        <w:pBdr>
          <w:bottom w:val="single" w:sz="8" w:space="1" w:color="000000"/>
        </w:pBdr>
        <w:spacing w:after="120" w:line="360" w:lineRule="auto"/>
        <w:jc w:val="both"/>
        <w:outlineLvl w:val="0"/>
        <w:rPr>
          <w:rFonts w:ascii="Calibri" w:hAnsi="Calibri" w:cs="Calibri"/>
          <w:color w:val="000000"/>
          <w:sz w:val="28"/>
          <w:szCs w:val="28"/>
        </w:rPr>
      </w:pPr>
      <w:r w:rsidRPr="00A05915">
        <w:rPr>
          <w:rFonts w:ascii="Calibri" w:hAnsi="Calibri" w:cs="Calibri"/>
          <w:i/>
          <w:color w:val="000000"/>
          <w:sz w:val="28"/>
          <w:szCs w:val="28"/>
        </w:rPr>
        <w:t>Informacja prasowa</w:t>
      </w:r>
    </w:p>
    <w:p w:rsidR="00B004D0" w:rsidRPr="00A05915" w:rsidRDefault="00B004D0" w:rsidP="007C3383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A05915">
        <w:rPr>
          <w:rFonts w:ascii="Calibri" w:hAnsi="Calibri" w:cs="Calibri"/>
          <w:color w:val="000000"/>
          <w:sz w:val="28"/>
          <w:szCs w:val="28"/>
        </w:rPr>
        <w:t xml:space="preserve">Warszawa, </w:t>
      </w:r>
      <w:r w:rsidR="00CE04DC">
        <w:rPr>
          <w:rFonts w:ascii="Calibri" w:hAnsi="Calibri" w:cs="Calibri"/>
          <w:color w:val="000000"/>
          <w:sz w:val="28"/>
          <w:szCs w:val="28"/>
        </w:rPr>
        <w:t>sierpień</w:t>
      </w:r>
      <w:r w:rsidR="00067F9F" w:rsidRPr="00A05915">
        <w:rPr>
          <w:rFonts w:ascii="Calibri" w:hAnsi="Calibri" w:cs="Calibri"/>
          <w:color w:val="000000"/>
          <w:sz w:val="28"/>
          <w:szCs w:val="28"/>
        </w:rPr>
        <w:t xml:space="preserve"> 201</w:t>
      </w:r>
      <w:r w:rsidR="008E46A5" w:rsidRPr="00A05915">
        <w:rPr>
          <w:rFonts w:ascii="Calibri" w:hAnsi="Calibri" w:cs="Calibri"/>
          <w:color w:val="000000"/>
          <w:sz w:val="28"/>
          <w:szCs w:val="28"/>
        </w:rPr>
        <w:t>9</w:t>
      </w:r>
      <w:r w:rsidRPr="00A05915">
        <w:rPr>
          <w:rFonts w:ascii="Calibri" w:hAnsi="Calibri" w:cs="Calibri"/>
          <w:color w:val="000000"/>
          <w:sz w:val="28"/>
          <w:szCs w:val="28"/>
        </w:rPr>
        <w:t xml:space="preserve"> r.</w:t>
      </w:r>
    </w:p>
    <w:p w:rsidR="00B004D0" w:rsidRPr="00A05915" w:rsidRDefault="00B004D0" w:rsidP="007C3383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61991" w:rsidRPr="00A05915" w:rsidRDefault="00361991" w:rsidP="001525F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  <w:sz w:val="28"/>
          <w:szCs w:val="28"/>
        </w:rPr>
      </w:pPr>
    </w:p>
    <w:p w:rsidR="00CE04DC" w:rsidRPr="008F2BE2" w:rsidRDefault="00CE04DC" w:rsidP="00CE04DC">
      <w:pPr>
        <w:shd w:val="clear" w:color="auto" w:fill="FFFFFF"/>
        <w:spacing w:after="450"/>
        <w:jc w:val="center"/>
        <w:outlineLvl w:val="0"/>
        <w:rPr>
          <w:rFonts w:ascii="Calibri" w:hAnsi="Calibri" w:cs="Calibri"/>
          <w:b/>
          <w:bCs/>
          <w:color w:val="212B35"/>
          <w:kern w:val="36"/>
          <w:sz w:val="28"/>
          <w:szCs w:val="28"/>
        </w:rPr>
      </w:pPr>
      <w:r w:rsidRPr="008F2BE2">
        <w:rPr>
          <w:rFonts w:ascii="Calibri" w:hAnsi="Calibri" w:cs="Calibri"/>
          <w:b/>
          <w:bCs/>
          <w:color w:val="212B35"/>
          <w:kern w:val="36"/>
          <w:sz w:val="28"/>
          <w:szCs w:val="28"/>
        </w:rPr>
        <w:t xml:space="preserve">Witaj Szkoło! Przygotuj pokój swojego dziecka na nowy rok szkolny razem z </w:t>
      </w:r>
      <w:proofErr w:type="spellStart"/>
      <w:r w:rsidRPr="008F2BE2">
        <w:rPr>
          <w:rFonts w:ascii="Calibri" w:hAnsi="Calibri" w:cs="Calibri"/>
          <w:b/>
          <w:bCs/>
          <w:color w:val="212B35"/>
          <w:kern w:val="36"/>
          <w:sz w:val="28"/>
          <w:szCs w:val="28"/>
        </w:rPr>
        <w:t>Activejet</w:t>
      </w:r>
      <w:proofErr w:type="spellEnd"/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8F2BE2">
        <w:rPr>
          <w:rFonts w:ascii="Calibri" w:hAnsi="Calibri" w:cs="Calibri"/>
          <w:b/>
          <w:sz w:val="28"/>
          <w:szCs w:val="28"/>
        </w:rPr>
        <w:t>Wraz z końcem wakacji pokój dziecięcy zmienia swoją funkcję. Poza miejscem do beztroskiej zabawy, pełni także rolę przestrzeni do odrabiania lekcji. Aby pomóc dziecku w efektywnej nauce, warto zawczasu dostosować jego pokój do nowych, szkolnych potrzeb.</w:t>
      </w: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 w:rsidRPr="008F2BE2">
        <w:rPr>
          <w:rFonts w:ascii="Calibri" w:hAnsi="Calibri" w:cs="Calibri"/>
          <w:color w:val="242A33"/>
          <w:sz w:val="28"/>
          <w:szCs w:val="28"/>
        </w:rPr>
        <w:t xml:space="preserve">Dotychczas, w trakcie letnich, upalnych miesięcy pokój dziecka stawał się pomieszczeniem do wspólnych zabaw z przyjaciółmi. Z końcem wakacyjnej laby, rodzice </w:t>
      </w:r>
      <w:r w:rsidRPr="00BC0811">
        <w:rPr>
          <w:rFonts w:ascii="Calibri" w:hAnsi="Calibri" w:cs="Calibri"/>
          <w:color w:val="242A33"/>
          <w:sz w:val="28"/>
          <w:szCs w:val="28"/>
        </w:rPr>
        <w:t>powinni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przearanżować wnętrze, pamiętając nie tylko o wygodnym biurku, przyborach szkolnych czy półkach na książki, ale też o odpowiednim do nauki oświetleniu nie męczącym oczu małego ucznia. Na co koniecznie zwrócić uwagę</w:t>
      </w:r>
      <w:r>
        <w:rPr>
          <w:rFonts w:ascii="Calibri" w:hAnsi="Calibri" w:cs="Calibri"/>
          <w:color w:val="242A33"/>
          <w:sz w:val="28"/>
          <w:szCs w:val="28"/>
        </w:rPr>
        <w:t xml:space="preserve"> aranżując dziecięcy kącik do nauki</w:t>
      </w:r>
      <w:r w:rsidRPr="008F2BE2">
        <w:rPr>
          <w:rFonts w:ascii="Calibri" w:hAnsi="Calibri" w:cs="Calibri"/>
          <w:color w:val="242A33"/>
          <w:sz w:val="28"/>
          <w:szCs w:val="28"/>
        </w:rPr>
        <w:t>? Podpowiadamy!</w:t>
      </w: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>
        <w:rPr>
          <w:rFonts w:ascii="Calibri" w:hAnsi="Calibri" w:cs="Calibri"/>
          <w:b/>
          <w:bCs/>
          <w:color w:val="242A33"/>
          <w:sz w:val="28"/>
          <w:szCs w:val="28"/>
        </w:rPr>
        <w:t>Pamiętaj o odpowiednim biurku i krześle</w:t>
      </w: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 w:rsidRPr="008F2BE2">
        <w:rPr>
          <w:rFonts w:ascii="Calibri" w:hAnsi="Calibri" w:cs="Calibri"/>
          <w:color w:val="242A33"/>
          <w:sz w:val="28"/>
          <w:szCs w:val="28"/>
        </w:rPr>
        <w:t>Każdy rodzic wie, że nieodpowiednio dobrane biurko i krzesło może doprowadzić do poważnej wady kręgosłupa. Na co więc zwracać uwagę przy wyborze wyposażenia? Przede wszystkim na wysokość biurka. Zamiast co roku kupować nowe, warto zainwestować w takie z regulowaną wysokością blatu, którą można dostosowywać do wzrostu pociechy. Sam blat powinien być na tyle duży, by zmieściły się na nim m.in. książki i zeszyty, przybory szkolne oraz dodatkowe pomoce naukowe. Bardzo ważne jest także położenie biurka. Najlepiej, jeśli ustawione jest przy oknie, jednak nie na wprost, a bokiem do naturalnego źródła światła. W przypadku dzieci leworęcznych światło powinno padać z prawej strony, natomiast w przypadku praworęcznych, z lewej. Krzesło również pełni bardzo ważną rolę w trakcie codziennych czynności wykonywanych przy biurku, dlatego należy wybrać to z regulowaną wysokością oparcia i siedziska. Istotnym aspektem jest także zapewnienie podparcia kręgosłupa na wysokości lędźwi. </w:t>
      </w: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b/>
          <w:bCs/>
          <w:color w:val="242A33"/>
          <w:sz w:val="28"/>
          <w:szCs w:val="28"/>
        </w:rPr>
      </w:pP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b/>
          <w:bCs/>
          <w:color w:val="242A33"/>
          <w:sz w:val="28"/>
          <w:szCs w:val="28"/>
        </w:rPr>
      </w:pP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bookmarkStart w:id="0" w:name="_GoBack"/>
      <w:bookmarkEnd w:id="0"/>
      <w:r w:rsidRPr="008F2BE2">
        <w:rPr>
          <w:rFonts w:ascii="Calibri" w:hAnsi="Calibri" w:cs="Calibri"/>
          <w:b/>
          <w:bCs/>
          <w:color w:val="242A33"/>
          <w:sz w:val="28"/>
          <w:szCs w:val="28"/>
        </w:rPr>
        <w:lastRenderedPageBreak/>
        <w:t>Półki i akcesoria na wyciągnięcie ręki</w:t>
      </w: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 w:rsidRPr="008F2BE2">
        <w:rPr>
          <w:rFonts w:ascii="Calibri" w:hAnsi="Calibri" w:cs="Calibri"/>
          <w:color w:val="242A33"/>
          <w:sz w:val="28"/>
          <w:szCs w:val="28"/>
        </w:rPr>
        <w:t>W trakcie nauki dziecko często musi sięgać po dodatkowe pomoce naukowe jak książki czy słowniki. Dlatego też planując przestrzeń w pokoju dziecięcym należy pamiętać o bliskim sąsiedztwie dodatkowych półek z biurkiem, tak by maluch poszukując materiałów naukowych nie odrywał się zbytnio od nauki. Co ważne, w trakcie planowania przestrzeni i dobierania kolejnych mebli, rodzice muszą pamiętać o zachowaniu estetyki, gdyż w uporządkowanym i harmonijnym wnętrzu łatwiej przyswajać wiedzę. </w:t>
      </w: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b/>
          <w:bCs/>
          <w:color w:val="242A33"/>
          <w:sz w:val="28"/>
          <w:szCs w:val="28"/>
        </w:rPr>
      </w:pP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 w:rsidRPr="008F2BE2">
        <w:rPr>
          <w:rFonts w:ascii="Calibri" w:hAnsi="Calibri" w:cs="Calibri"/>
          <w:b/>
          <w:bCs/>
          <w:color w:val="242A33"/>
          <w:sz w:val="28"/>
          <w:szCs w:val="28"/>
        </w:rPr>
        <w:t xml:space="preserve">Oświetlenie </w:t>
      </w:r>
      <w:r>
        <w:rPr>
          <w:rFonts w:ascii="Calibri" w:hAnsi="Calibri" w:cs="Calibri"/>
          <w:b/>
          <w:bCs/>
          <w:color w:val="242A33"/>
          <w:sz w:val="28"/>
          <w:szCs w:val="28"/>
        </w:rPr>
        <w:t>– wisienka na torcie</w:t>
      </w:r>
      <w:r w:rsidRPr="008F2BE2">
        <w:rPr>
          <w:rFonts w:ascii="Calibri" w:hAnsi="Calibri" w:cs="Calibri"/>
          <w:b/>
          <w:bCs/>
          <w:color w:val="242A33"/>
          <w:sz w:val="28"/>
          <w:szCs w:val="28"/>
        </w:rPr>
        <w:t xml:space="preserve">  </w:t>
      </w: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 w:rsidRPr="008F2BE2">
        <w:rPr>
          <w:rFonts w:ascii="Calibri" w:hAnsi="Calibri" w:cs="Calibri"/>
          <w:color w:val="242A33"/>
          <w:sz w:val="28"/>
          <w:szCs w:val="28"/>
        </w:rPr>
        <w:t xml:space="preserve">Niezbędnym elementem przy aranżacji kącika do nauki jest wybór odpowiedniego oświetlenia. </w:t>
      </w:r>
      <w:r>
        <w:rPr>
          <w:rFonts w:ascii="Calibri" w:hAnsi="Calibri" w:cs="Calibri"/>
          <w:color w:val="242A33"/>
          <w:sz w:val="28"/>
          <w:szCs w:val="28"/>
        </w:rPr>
        <w:t>W miesiącach jesiennych i zimowych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wieczór zapada znacznie szybciej</w:t>
      </w:r>
      <w:r>
        <w:rPr>
          <w:rFonts w:ascii="Calibri" w:hAnsi="Calibri" w:cs="Calibri"/>
          <w:color w:val="242A33"/>
          <w:sz w:val="28"/>
          <w:szCs w:val="28"/>
        </w:rPr>
        <w:t xml:space="preserve"> – w takiej sytuacji </w:t>
      </w:r>
      <w:r w:rsidRPr="008F2BE2">
        <w:rPr>
          <w:rFonts w:ascii="Calibri" w:hAnsi="Calibri" w:cs="Calibri"/>
          <w:color w:val="242A33"/>
          <w:sz w:val="28"/>
          <w:szCs w:val="28"/>
        </w:rPr>
        <w:t>światło sufitowe nie wystarczy. Jego uzupełnieniem będzie odpowiednia lampka biurkowa. Istotne jest, aby posiadała jak najszerszy promień światła</w:t>
      </w:r>
      <w:r>
        <w:rPr>
          <w:rFonts w:ascii="Calibri" w:hAnsi="Calibri" w:cs="Calibri"/>
          <w:color w:val="242A33"/>
          <w:sz w:val="28"/>
          <w:szCs w:val="28"/>
        </w:rPr>
        <w:t xml:space="preserve"> i </w:t>
      </w:r>
      <w:r w:rsidRPr="008F2BE2">
        <w:rPr>
          <w:rFonts w:ascii="Calibri" w:hAnsi="Calibri" w:cs="Calibri"/>
          <w:color w:val="242A33"/>
          <w:sz w:val="28"/>
          <w:szCs w:val="28"/>
        </w:rPr>
        <w:t>elastyczne ramię</w:t>
      </w:r>
      <w:r>
        <w:rPr>
          <w:rFonts w:ascii="Calibri" w:hAnsi="Calibri" w:cs="Calibri"/>
          <w:color w:val="242A33"/>
          <w:sz w:val="28"/>
          <w:szCs w:val="28"/>
        </w:rPr>
        <w:t xml:space="preserve">, które pozwoli zmienić </w:t>
      </w:r>
      <w:r w:rsidRPr="008F2BE2">
        <w:rPr>
          <w:rFonts w:ascii="Calibri" w:hAnsi="Calibri" w:cs="Calibri"/>
          <w:color w:val="242A33"/>
          <w:sz w:val="28"/>
          <w:szCs w:val="28"/>
        </w:rPr>
        <w:t>jej położeni</w:t>
      </w:r>
      <w:r>
        <w:rPr>
          <w:rFonts w:ascii="Calibri" w:hAnsi="Calibri" w:cs="Calibri"/>
          <w:color w:val="242A33"/>
          <w:sz w:val="28"/>
          <w:szCs w:val="28"/>
        </w:rPr>
        <w:t>e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na biurku. Dodatkowym atutem będzie design</w:t>
      </w:r>
      <w:r>
        <w:rPr>
          <w:rFonts w:ascii="Calibri" w:hAnsi="Calibri" w:cs="Calibri"/>
          <w:color w:val="242A33"/>
          <w:sz w:val="28"/>
          <w:szCs w:val="28"/>
        </w:rPr>
        <w:t xml:space="preserve"> zgodny z potrzebami i oczekiwaniami naszej pociechy.</w:t>
      </w: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>
        <w:rPr>
          <w:rFonts w:ascii="Calibri" w:hAnsi="Calibri" w:cs="Calibri"/>
          <w:color w:val="242A33"/>
          <w:sz w:val="28"/>
          <w:szCs w:val="28"/>
        </w:rPr>
        <w:t xml:space="preserve">W ofercie </w:t>
      </w:r>
      <w:proofErr w:type="spellStart"/>
      <w:r>
        <w:rPr>
          <w:rFonts w:ascii="Calibri" w:hAnsi="Calibri" w:cs="Calibri"/>
          <w:color w:val="242A33"/>
          <w:sz w:val="28"/>
          <w:szCs w:val="28"/>
        </w:rPr>
        <w:t>Activejet</w:t>
      </w:r>
      <w:proofErr w:type="spellEnd"/>
      <w:r>
        <w:rPr>
          <w:rFonts w:ascii="Calibri" w:hAnsi="Calibri" w:cs="Calibri"/>
          <w:color w:val="242A33"/>
          <w:sz w:val="28"/>
          <w:szCs w:val="28"/>
        </w:rPr>
        <w:t xml:space="preserve"> znajdziecie lampki idealne do pokoju dziecka – zarówno młodszego, które dopiero zaczyna przygodę ze szkołą, jak i nastolatka. Poznajcie je wszystkie.</w:t>
      </w: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>
        <w:rPr>
          <w:rFonts w:ascii="Calibri" w:hAnsi="Calibri" w:cs="Calibri"/>
          <w:color w:val="242A33"/>
          <w:sz w:val="28"/>
          <w:szCs w:val="28"/>
        </w:rPr>
        <w:t xml:space="preserve">Młodsze dzieci pokochają lampki </w:t>
      </w:r>
      <w:r w:rsidRPr="0098485E">
        <w:rPr>
          <w:rFonts w:ascii="Calibri" w:hAnsi="Calibri" w:cs="Calibri"/>
          <w:b/>
          <w:color w:val="242A33"/>
          <w:sz w:val="28"/>
          <w:szCs w:val="28"/>
        </w:rPr>
        <w:t>RAINBOW, VENUS i ORION</w:t>
      </w:r>
      <w:r>
        <w:rPr>
          <w:rFonts w:ascii="Calibri" w:hAnsi="Calibri" w:cs="Calibri"/>
          <w:color w:val="242A33"/>
          <w:sz w:val="28"/>
          <w:szCs w:val="28"/>
        </w:rPr>
        <w:t xml:space="preserve"> z kolorową podstawą RGB, dzięki której ich pokoje wypełnią się feerią barw za jednym dotknięciem ręki. Co więcej, d</w:t>
      </w:r>
      <w:r w:rsidRPr="008F2BE2">
        <w:rPr>
          <w:rFonts w:ascii="Calibri" w:hAnsi="Calibri" w:cs="Calibri"/>
          <w:color w:val="242A33"/>
          <w:sz w:val="28"/>
          <w:szCs w:val="28"/>
        </w:rPr>
        <w:t>zięki zastosowaniu technologii LED lampk</w:t>
      </w:r>
      <w:r>
        <w:rPr>
          <w:rFonts w:ascii="Calibri" w:hAnsi="Calibri" w:cs="Calibri"/>
          <w:color w:val="242A33"/>
          <w:sz w:val="28"/>
          <w:szCs w:val="28"/>
        </w:rPr>
        <w:t>i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</w:t>
      </w:r>
      <w:r>
        <w:rPr>
          <w:rFonts w:ascii="Calibri" w:hAnsi="Calibri" w:cs="Calibri"/>
          <w:color w:val="242A33"/>
          <w:sz w:val="28"/>
          <w:szCs w:val="28"/>
        </w:rPr>
        <w:t>są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energooszczędn</w:t>
      </w:r>
      <w:r>
        <w:rPr>
          <w:rFonts w:ascii="Calibri" w:hAnsi="Calibri" w:cs="Calibri"/>
          <w:color w:val="242A33"/>
          <w:sz w:val="28"/>
          <w:szCs w:val="28"/>
        </w:rPr>
        <w:t>e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, co sprawi, że długie godziny nad książkami nie obciążą budżetu domowego. Dodatkowym atutem </w:t>
      </w:r>
      <w:r>
        <w:rPr>
          <w:rFonts w:ascii="Calibri" w:hAnsi="Calibri" w:cs="Calibri"/>
          <w:color w:val="242A33"/>
          <w:sz w:val="28"/>
          <w:szCs w:val="28"/>
        </w:rPr>
        <w:t>są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również </w:t>
      </w:r>
      <w:r>
        <w:rPr>
          <w:rFonts w:ascii="Calibri" w:hAnsi="Calibri" w:cs="Calibri"/>
          <w:color w:val="242A33"/>
          <w:sz w:val="28"/>
          <w:szCs w:val="28"/>
        </w:rPr>
        <w:t>ich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elastyczne rami</w:t>
      </w:r>
      <w:r>
        <w:rPr>
          <w:rFonts w:ascii="Calibri" w:hAnsi="Calibri" w:cs="Calibri"/>
          <w:color w:val="242A33"/>
          <w:sz w:val="28"/>
          <w:szCs w:val="28"/>
        </w:rPr>
        <w:t>ona</w:t>
      </w:r>
      <w:r w:rsidRPr="008F2BE2">
        <w:rPr>
          <w:rFonts w:ascii="Calibri" w:hAnsi="Calibri" w:cs="Calibri"/>
          <w:color w:val="242A33"/>
          <w:sz w:val="28"/>
          <w:szCs w:val="28"/>
        </w:rPr>
        <w:t xml:space="preserve"> pozwalające na skierowanie promienia światła w dowolnym kierunku</w:t>
      </w:r>
      <w:r>
        <w:rPr>
          <w:rFonts w:ascii="Calibri" w:hAnsi="Calibri" w:cs="Calibri"/>
          <w:color w:val="242A33"/>
          <w:sz w:val="28"/>
          <w:szCs w:val="28"/>
        </w:rPr>
        <w:t xml:space="preserve">. </w:t>
      </w:r>
      <w:r w:rsidRPr="008F2BE2">
        <w:rPr>
          <w:rFonts w:ascii="Calibri" w:hAnsi="Calibri" w:cs="Calibri"/>
          <w:color w:val="242A33"/>
          <w:sz w:val="28"/>
          <w:szCs w:val="28"/>
        </w:rPr>
        <w:t>Z taką lampką, nauka stanie się przyjemnością dla każdego dziecka! </w:t>
      </w: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>
        <w:rPr>
          <w:rFonts w:ascii="Calibri" w:hAnsi="Calibri" w:cs="Calibri"/>
          <w:color w:val="242A33"/>
          <w:sz w:val="28"/>
          <w:szCs w:val="28"/>
        </w:rPr>
        <w:t xml:space="preserve">Starsi uczniowie z pewnością docenią lampkę </w:t>
      </w:r>
      <w:r w:rsidRPr="0098485E">
        <w:rPr>
          <w:rFonts w:ascii="Calibri" w:hAnsi="Calibri" w:cs="Calibri"/>
          <w:b/>
          <w:color w:val="242A33"/>
          <w:sz w:val="28"/>
          <w:szCs w:val="28"/>
        </w:rPr>
        <w:t>PULSAR</w:t>
      </w:r>
      <w:r>
        <w:rPr>
          <w:rFonts w:ascii="Calibri" w:hAnsi="Calibri" w:cs="Calibri"/>
          <w:color w:val="242A33"/>
          <w:sz w:val="28"/>
          <w:szCs w:val="28"/>
        </w:rPr>
        <w:t xml:space="preserve">. </w:t>
      </w:r>
      <w:r w:rsidRPr="00E568A7">
        <w:rPr>
          <w:rFonts w:ascii="Calibri" w:hAnsi="Calibri" w:cs="Calibri"/>
          <w:color w:val="242A33"/>
          <w:sz w:val="28"/>
          <w:szCs w:val="28"/>
        </w:rPr>
        <w:t>3 barwy światła, funkcja bezprzewodowego ładowania telefonu, energooszczędność - to tylko pierwsze z długiej listy zalet te</w:t>
      </w:r>
      <w:r>
        <w:rPr>
          <w:rFonts w:ascii="Calibri" w:hAnsi="Calibri" w:cs="Calibri"/>
          <w:color w:val="242A33"/>
          <w:sz w:val="28"/>
          <w:szCs w:val="28"/>
        </w:rPr>
        <w:t xml:space="preserve">go niezwykłego urządzenia. Co więcej, </w:t>
      </w:r>
      <w:r w:rsidRPr="0098485E">
        <w:rPr>
          <w:rFonts w:ascii="Calibri" w:hAnsi="Calibri" w:cs="Calibri"/>
          <w:b/>
          <w:color w:val="242A33"/>
          <w:sz w:val="28"/>
          <w:szCs w:val="28"/>
        </w:rPr>
        <w:t>PULSAR</w:t>
      </w:r>
      <w:r>
        <w:rPr>
          <w:rFonts w:ascii="Calibri" w:hAnsi="Calibri" w:cs="Calibri"/>
          <w:color w:val="242A33"/>
          <w:sz w:val="28"/>
          <w:szCs w:val="28"/>
        </w:rPr>
        <w:t xml:space="preserve"> to lampka designerska – z pewnością przypadnie do gustu nastolatkom, dla których liczy się, aby przedmioty codziennego użytku były nie tylko praktyczne, ale również nowoczesne i ładne. Wśród propozycji dla starszych dzieci warto wspomnieć lampkę </w:t>
      </w:r>
      <w:r w:rsidRPr="0098485E">
        <w:rPr>
          <w:rFonts w:ascii="Calibri" w:hAnsi="Calibri" w:cs="Calibri"/>
          <w:b/>
          <w:color w:val="242A33"/>
          <w:sz w:val="28"/>
          <w:szCs w:val="28"/>
        </w:rPr>
        <w:t>CROCO</w:t>
      </w:r>
      <w:r>
        <w:rPr>
          <w:rFonts w:ascii="Calibri" w:hAnsi="Calibri" w:cs="Calibri"/>
          <w:color w:val="242A33"/>
          <w:sz w:val="28"/>
          <w:szCs w:val="28"/>
        </w:rPr>
        <w:t xml:space="preserve">. Podstawa w formie klipsa pozwoli ją z łatwością przytwierdzić do blatu biurka, rantu krzesła czy oparcia kanapy. Ta ostatnia opcja idealna </w:t>
      </w:r>
      <w:r>
        <w:rPr>
          <w:rFonts w:ascii="Calibri" w:hAnsi="Calibri" w:cs="Calibri"/>
          <w:color w:val="242A33"/>
          <w:sz w:val="28"/>
          <w:szCs w:val="28"/>
        </w:rPr>
        <w:lastRenderedPageBreak/>
        <w:t>sprawdzi się podczas czytania książek, pozwalając dziecku zatopić się w lekturze z pełnym komfortem.</w:t>
      </w:r>
    </w:p>
    <w:p w:rsidR="00CE04DC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</w:p>
    <w:p w:rsidR="00CE04DC" w:rsidRPr="008F2BE2" w:rsidRDefault="00CE04DC" w:rsidP="00CE04DC">
      <w:pPr>
        <w:shd w:val="clear" w:color="auto" w:fill="FFFFFF"/>
        <w:jc w:val="both"/>
        <w:rPr>
          <w:rFonts w:ascii="Calibri" w:hAnsi="Calibri" w:cs="Calibri"/>
          <w:color w:val="242A33"/>
          <w:sz w:val="28"/>
          <w:szCs w:val="28"/>
        </w:rPr>
      </w:pPr>
      <w:r>
        <w:rPr>
          <w:rFonts w:ascii="Calibri" w:hAnsi="Calibri" w:cs="Calibri"/>
          <w:color w:val="242A33"/>
          <w:sz w:val="28"/>
          <w:szCs w:val="28"/>
        </w:rPr>
        <w:t xml:space="preserve">Szkoła za pasem. Przed nami ostatnie wakacyjne </w:t>
      </w:r>
      <w:r w:rsidRPr="00BC0811">
        <w:rPr>
          <w:rFonts w:ascii="Calibri" w:hAnsi="Calibri" w:cs="Calibri"/>
          <w:color w:val="242A33"/>
          <w:sz w:val="28"/>
          <w:szCs w:val="28"/>
        </w:rPr>
        <w:t>dni</w:t>
      </w:r>
      <w:r>
        <w:rPr>
          <w:rFonts w:ascii="Calibri" w:hAnsi="Calibri" w:cs="Calibri"/>
          <w:color w:val="242A33"/>
          <w:sz w:val="28"/>
          <w:szCs w:val="28"/>
        </w:rPr>
        <w:t>, podczas których warto poświęcić chwilę na przemyślane zakupy. Dzięki nim powrót do szkoły będzie przyjemniejszy, a nauka w kolejnych miesiącach bardziej efektywna i łatwiejsza.</w:t>
      </w:r>
    </w:p>
    <w:p w:rsidR="00CE04DC" w:rsidRPr="008F2BE2" w:rsidRDefault="00CE04DC" w:rsidP="00CE04DC">
      <w:pPr>
        <w:jc w:val="both"/>
        <w:rPr>
          <w:rFonts w:ascii="Calibri" w:hAnsi="Calibri" w:cs="Calibri"/>
          <w:sz w:val="28"/>
          <w:szCs w:val="28"/>
        </w:rPr>
      </w:pP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7C3383" w:rsidRPr="00A05915" w:rsidRDefault="007C3383" w:rsidP="007C3383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7C3383" w:rsidRPr="00A05915" w:rsidRDefault="007C3383" w:rsidP="007C3383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914B88" w:rsidRPr="00A05915" w:rsidRDefault="00914B88" w:rsidP="007C3383">
      <w:pPr>
        <w:widowControl w:val="0"/>
        <w:suppressAutoHyphens w:val="0"/>
        <w:autoSpaceDE w:val="0"/>
        <w:autoSpaceDN w:val="0"/>
        <w:adjustRightInd w:val="0"/>
        <w:spacing w:after="240" w:line="320" w:lineRule="atLeast"/>
        <w:jc w:val="both"/>
        <w:outlineLvl w:val="0"/>
        <w:rPr>
          <w:rFonts w:ascii="Calibri" w:hAnsi="Calibri" w:cs="Calibri"/>
          <w:sz w:val="28"/>
          <w:szCs w:val="28"/>
        </w:rPr>
      </w:pPr>
      <w:r w:rsidRPr="00A05915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Więcej informacji:</w:t>
      </w:r>
    </w:p>
    <w:p w:rsidR="00914B88" w:rsidRPr="00A05915" w:rsidRDefault="00914B88" w:rsidP="007C3383">
      <w:pPr>
        <w:jc w:val="both"/>
        <w:outlineLvl w:val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Dominika Dworak                                </w:t>
      </w:r>
    </w:p>
    <w:p w:rsidR="00914B88" w:rsidRPr="00A05915" w:rsidRDefault="00914B88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Communication</w:t>
      </w:r>
      <w:proofErr w:type="spellEnd"/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Lab</w:t>
      </w:r>
    </w:p>
    <w:p w:rsidR="00914B88" w:rsidRPr="00A05915" w:rsidRDefault="00914B88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e-mail: </w:t>
      </w:r>
      <w:r w:rsidRPr="00A05915">
        <w:rPr>
          <w:rStyle w:val="Hipercze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dominika@commulab.pl</w:t>
      </w:r>
    </w:p>
    <w:p w:rsidR="00914B88" w:rsidRPr="00A05915" w:rsidRDefault="00914B88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tel.: 501 553</w:t>
      </w:r>
      <w:r w:rsidR="00CC640C"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 </w:t>
      </w: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073</w:t>
      </w:r>
    </w:p>
    <w:p w:rsidR="00CC640C" w:rsidRPr="00A05915" w:rsidRDefault="00CC640C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</w:p>
    <w:p w:rsidR="00CC640C" w:rsidRPr="00A05915" w:rsidRDefault="00CC640C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</w:p>
    <w:p w:rsidR="00B004D0" w:rsidRPr="00A05915" w:rsidRDefault="00B004D0" w:rsidP="007C3383">
      <w:pPr>
        <w:spacing w:after="1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sectPr w:rsidR="00B004D0" w:rsidRPr="00A0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37" w:rsidRDefault="00565B37">
      <w:r>
        <w:separator/>
      </w:r>
    </w:p>
  </w:endnote>
  <w:endnote w:type="continuationSeparator" w:id="0">
    <w:p w:rsidR="00565B37" w:rsidRDefault="0056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37" w:rsidRDefault="00565B37">
      <w:r>
        <w:separator/>
      </w:r>
    </w:p>
  </w:footnote>
  <w:footnote w:type="continuationSeparator" w:id="0">
    <w:p w:rsidR="00565B37" w:rsidRDefault="0056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BE" w:rsidRDefault="00EF2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9E04A8">
    <w:pPr>
      <w:pStyle w:val="Nagwek"/>
    </w:pPr>
    <w:r>
      <w:rPr>
        <w:noProof/>
        <w:lang w:val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-34290</wp:posOffset>
          </wp:positionV>
          <wp:extent cx="1553845" cy="521335"/>
          <wp:effectExtent l="0" t="0" r="0" b="0"/>
          <wp:wrapTopAndBottom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1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D5"/>
    <w:rsid w:val="0001281B"/>
    <w:rsid w:val="00014F4D"/>
    <w:rsid w:val="00033639"/>
    <w:rsid w:val="00067F9F"/>
    <w:rsid w:val="000C14CC"/>
    <w:rsid w:val="000D5C72"/>
    <w:rsid w:val="001525F4"/>
    <w:rsid w:val="001955F7"/>
    <w:rsid w:val="00196249"/>
    <w:rsid w:val="0019659E"/>
    <w:rsid w:val="001B7531"/>
    <w:rsid w:val="001E432F"/>
    <w:rsid w:val="00244700"/>
    <w:rsid w:val="00264365"/>
    <w:rsid w:val="0027191D"/>
    <w:rsid w:val="002958CA"/>
    <w:rsid w:val="002A645B"/>
    <w:rsid w:val="002B0829"/>
    <w:rsid w:val="002C3E71"/>
    <w:rsid w:val="002F3037"/>
    <w:rsid w:val="00352D7F"/>
    <w:rsid w:val="00361991"/>
    <w:rsid w:val="003F6CA3"/>
    <w:rsid w:val="004007D6"/>
    <w:rsid w:val="00443404"/>
    <w:rsid w:val="004437FD"/>
    <w:rsid w:val="00444EC4"/>
    <w:rsid w:val="00480702"/>
    <w:rsid w:val="004A7B5E"/>
    <w:rsid w:val="004A7C87"/>
    <w:rsid w:val="004B1EB0"/>
    <w:rsid w:val="004C6FC0"/>
    <w:rsid w:val="00537B14"/>
    <w:rsid w:val="00560699"/>
    <w:rsid w:val="00565B37"/>
    <w:rsid w:val="00592A0F"/>
    <w:rsid w:val="005969CD"/>
    <w:rsid w:val="00596F7B"/>
    <w:rsid w:val="005B6546"/>
    <w:rsid w:val="005C39D7"/>
    <w:rsid w:val="005D368F"/>
    <w:rsid w:val="00612FAD"/>
    <w:rsid w:val="00622957"/>
    <w:rsid w:val="00632DCB"/>
    <w:rsid w:val="00641196"/>
    <w:rsid w:val="0064620F"/>
    <w:rsid w:val="006641AC"/>
    <w:rsid w:val="006D2B9D"/>
    <w:rsid w:val="006F1D81"/>
    <w:rsid w:val="0073044A"/>
    <w:rsid w:val="00760E3E"/>
    <w:rsid w:val="00772868"/>
    <w:rsid w:val="00793EF2"/>
    <w:rsid w:val="007A272A"/>
    <w:rsid w:val="007C3383"/>
    <w:rsid w:val="00803231"/>
    <w:rsid w:val="00826F84"/>
    <w:rsid w:val="008403DF"/>
    <w:rsid w:val="0084630D"/>
    <w:rsid w:val="008620F9"/>
    <w:rsid w:val="008E46A5"/>
    <w:rsid w:val="008F3920"/>
    <w:rsid w:val="008F6581"/>
    <w:rsid w:val="008F7F9C"/>
    <w:rsid w:val="00914B88"/>
    <w:rsid w:val="0093654C"/>
    <w:rsid w:val="00947BDB"/>
    <w:rsid w:val="00967BB1"/>
    <w:rsid w:val="009A4A80"/>
    <w:rsid w:val="009B2D6D"/>
    <w:rsid w:val="009B3807"/>
    <w:rsid w:val="009B4D2E"/>
    <w:rsid w:val="009B5327"/>
    <w:rsid w:val="009D2DEE"/>
    <w:rsid w:val="009E04A8"/>
    <w:rsid w:val="009E669B"/>
    <w:rsid w:val="009E7C4A"/>
    <w:rsid w:val="009F3036"/>
    <w:rsid w:val="009F30F3"/>
    <w:rsid w:val="00A030F5"/>
    <w:rsid w:val="00A05015"/>
    <w:rsid w:val="00A05915"/>
    <w:rsid w:val="00A26228"/>
    <w:rsid w:val="00A262CD"/>
    <w:rsid w:val="00A46AFA"/>
    <w:rsid w:val="00A51542"/>
    <w:rsid w:val="00A8422D"/>
    <w:rsid w:val="00AA328E"/>
    <w:rsid w:val="00AD2AE1"/>
    <w:rsid w:val="00AD52E2"/>
    <w:rsid w:val="00B004D0"/>
    <w:rsid w:val="00B224ED"/>
    <w:rsid w:val="00B30D4A"/>
    <w:rsid w:val="00B41EFF"/>
    <w:rsid w:val="00B62E64"/>
    <w:rsid w:val="00BD17F1"/>
    <w:rsid w:val="00BD2F01"/>
    <w:rsid w:val="00BE3EB6"/>
    <w:rsid w:val="00C25B27"/>
    <w:rsid w:val="00C671D1"/>
    <w:rsid w:val="00C81558"/>
    <w:rsid w:val="00CA5853"/>
    <w:rsid w:val="00CC640C"/>
    <w:rsid w:val="00CE04DC"/>
    <w:rsid w:val="00D41016"/>
    <w:rsid w:val="00D52C01"/>
    <w:rsid w:val="00D606A9"/>
    <w:rsid w:val="00D80193"/>
    <w:rsid w:val="00D90F9C"/>
    <w:rsid w:val="00DB49F7"/>
    <w:rsid w:val="00DB542A"/>
    <w:rsid w:val="00DF6A5F"/>
    <w:rsid w:val="00E12183"/>
    <w:rsid w:val="00EE15C5"/>
    <w:rsid w:val="00EE1F17"/>
    <w:rsid w:val="00EF26BE"/>
    <w:rsid w:val="00F35DD5"/>
    <w:rsid w:val="00F57B78"/>
    <w:rsid w:val="00F62B0B"/>
    <w:rsid w:val="00F636BE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B0245C"/>
  <w14:defaultImageDpi w14:val="32767"/>
  <w15:chartTrackingRefBased/>
  <w15:docId w15:val="{C2D50BC5-BEB1-BA4E-9EFA-09527DBA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4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</w:style>
  <w:style w:type="character" w:customStyle="1" w:styleId="TekstpodstawowyZnak">
    <w:name w:val="Tekst podstawowy Znak"/>
  </w:style>
  <w:style w:type="character" w:customStyle="1" w:styleId="apple-converted-space">
    <w:name w:val="apple-converted-space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komentarzaZnak1">
    <w:name w:val="Tekst komentarza Znak1"/>
  </w:style>
  <w:style w:type="character" w:customStyle="1" w:styleId="NagwekZnak">
    <w:name w:val="Nagłówek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CytatintensywnyZnak">
    <w:name w:val="Cytat intensywny Znak"/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</w:style>
  <w:style w:type="character" w:customStyle="1" w:styleId="Nagwek4Znak">
    <w:name w:val="Nagłówek 4 Znak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ymbolewypunktowania">
    <w:name w:val="Symbole wypunktowania"/>
  </w:style>
  <w:style w:type="character" w:customStyle="1" w:styleId="Domylnaczcionkaakapitu6">
    <w:name w:val="Domyślna czcionka akapitu6"/>
  </w:style>
  <w:style w:type="character" w:customStyle="1" w:styleId="blocktextemph">
    <w:name w:val="blocktextemph"/>
    <w:basedOn w:val="Domylnaczcionkaakapitu6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240"/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</w:style>
  <w:style w:type="paragraph" w:customStyle="1" w:styleId="Podpis4">
    <w:name w:val="Podpis4"/>
    <w:basedOn w:val="Normalny"/>
    <w:pPr>
      <w:suppressLineNumbers/>
      <w:spacing w:before="120" w:after="120"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</w:style>
  <w:style w:type="paragraph" w:styleId="NormalnyWeb">
    <w:name w:val="Normal (Web)"/>
    <w:basedOn w:val="Normalny"/>
    <w:pPr>
      <w:spacing w:before="280" w:after="280"/>
    </w:pPr>
    <w:rPr>
      <w:lang w:val="en-US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Tekstkomentarza2">
    <w:name w:val="Tekst komentarza2"/>
    <w:basedOn w:val="Normalny"/>
    <w:pPr>
      <w:suppressAutoHyphens w:val="0"/>
    </w:pPr>
  </w:style>
  <w:style w:type="paragraph" w:customStyle="1" w:styleId="Jasnecieniowanieakcent21">
    <w:name w:val="Jasne cieniowanie — akcent 21"/>
    <w:basedOn w:val="Normalny"/>
    <w:next w:val="Normalny"/>
    <w:qFormat/>
    <w:pPr>
      <w:suppressAutoHyphens w:val="0"/>
      <w:spacing w:before="200" w:after="280" w:line="276" w:lineRule="auto"/>
      <w:ind w:left="936" w:right="936"/>
    </w:pPr>
  </w:style>
  <w:style w:type="paragraph" w:customStyle="1" w:styleId="Default">
    <w:name w:val="Default"/>
    <w:pPr>
      <w:suppressAutoHyphens/>
      <w:autoSpaceDE w:val="0"/>
    </w:p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</w:style>
  <w:style w:type="paragraph" w:customStyle="1" w:styleId="Kolorowecieniowanieakcent11">
    <w:name w:val="Kolorowe cieniowanie — akcent 11"/>
    <w:pPr>
      <w:suppressAutoHyphens/>
    </w:p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</w:style>
  <w:style w:type="paragraph" w:customStyle="1" w:styleId="Domynie">
    <w:name w:val="Domy徑nie"/>
    <w:rsid w:val="00914B8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4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2C3E7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0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99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1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89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8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2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1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30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1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7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4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4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4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27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4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4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6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5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5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1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3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0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8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2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4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2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4026</Characters>
  <Application>Microsoft Office Word</Application>
  <DocSecurity>0</DocSecurity>
  <Lines>73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Panie,</vt:lpstr>
    </vt:vector>
  </TitlesOfParts>
  <Company/>
  <LinksUpToDate>false</LinksUpToDate>
  <CharactersWithSpaces>4620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http://www.action.pl/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Panie,</dc:title>
  <dc:subject/>
  <dc:creator>ewa.slowinska</dc:creator>
  <cp:keywords/>
  <cp:lastModifiedBy>Microsoft Office User</cp:lastModifiedBy>
  <cp:revision>2</cp:revision>
  <cp:lastPrinted>2019-06-24T13:37:00Z</cp:lastPrinted>
  <dcterms:created xsi:type="dcterms:W3CDTF">2019-08-22T18:23:00Z</dcterms:created>
  <dcterms:modified xsi:type="dcterms:W3CDTF">2019-08-22T18:23:00Z</dcterms:modified>
</cp:coreProperties>
</file>