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64E1" w14:textId="7D26042B" w:rsidR="008310FE" w:rsidRDefault="00915C19">
      <w:pPr>
        <w:jc w:val="right"/>
      </w:pPr>
      <w:r>
        <w:t>10</w:t>
      </w:r>
      <w:r w:rsidR="00A26CCD">
        <w:t xml:space="preserve">.09.2019 r. </w:t>
      </w:r>
      <w:r w:rsidR="00A26CCD">
        <w:br/>
      </w:r>
    </w:p>
    <w:p w14:paraId="43BEDA30" w14:textId="77777777" w:rsidR="008310FE" w:rsidRDefault="00A26CCD">
      <w:pPr>
        <w:spacing w:after="103"/>
        <w:jc w:val="center"/>
        <w:rPr>
          <w:b/>
          <w:bCs/>
          <w:sz w:val="36"/>
        </w:rPr>
      </w:pPr>
      <w:r>
        <w:rPr>
          <w:b/>
          <w:bCs/>
          <w:sz w:val="36"/>
        </w:rPr>
        <w:t>Ruszyła XI edycja Akademii Bezpiecznego Puchatka</w:t>
      </w:r>
    </w:p>
    <w:p w14:paraId="0BC54419" w14:textId="04B5BD0A" w:rsidR="008310FE" w:rsidRDefault="000E353F">
      <w:pPr>
        <w:spacing w:after="103"/>
        <w:jc w:val="center"/>
      </w:pPr>
      <w:r>
        <w:rPr>
          <w:b/>
          <w:bCs/>
          <w:sz w:val="30"/>
          <w:szCs w:val="30"/>
        </w:rPr>
        <w:t xml:space="preserve">Trwa nabór szkół z </w:t>
      </w:r>
      <w:r w:rsidR="00A26CCD">
        <w:rPr>
          <w:b/>
          <w:bCs/>
          <w:sz w:val="30"/>
          <w:szCs w:val="30"/>
        </w:rPr>
        <w:t xml:space="preserve">województwa </w:t>
      </w:r>
      <w:r w:rsidR="00365768">
        <w:rPr>
          <w:b/>
          <w:bCs/>
          <w:sz w:val="30"/>
          <w:szCs w:val="30"/>
        </w:rPr>
        <w:t>podkarpackiego</w:t>
      </w:r>
      <w:r>
        <w:rPr>
          <w:b/>
          <w:bCs/>
          <w:sz w:val="30"/>
          <w:szCs w:val="30"/>
        </w:rPr>
        <w:t xml:space="preserve"> do programu</w:t>
      </w:r>
      <w:r w:rsidR="00A26CCD">
        <w:rPr>
          <w:b/>
          <w:bCs/>
          <w:sz w:val="30"/>
          <w:szCs w:val="30"/>
        </w:rPr>
        <w:t xml:space="preserve"> </w:t>
      </w:r>
    </w:p>
    <w:p w14:paraId="29D232B3" w14:textId="77777777" w:rsidR="008310FE" w:rsidRDefault="008310FE"/>
    <w:p w14:paraId="7FEFB8AB" w14:textId="4C38384A" w:rsidR="008310FE" w:rsidRDefault="00A26CCD">
      <w:pPr>
        <w:jc w:val="both"/>
      </w:pPr>
      <w:r>
        <w:rPr>
          <w:b/>
        </w:rPr>
        <w:t>Wystartowała XI edycja Akademii Bezpiecznego Puchatka, największej ogólnopolskiej kampanii edukacyjnej na temat bezpieczeństwa, skierowanej do uczniów pierwszych klas szkół podstawowych. Program realizowany jest pod patronatem Komendanta Głównego Policji oraz</w:t>
      </w:r>
      <w:r w:rsidR="00CF7D7D">
        <w:rPr>
          <w:b/>
        </w:rPr>
        <w:t xml:space="preserve"> większości Kuratoriów Oświaty.</w:t>
      </w:r>
      <w:r>
        <w:rPr>
          <w:b/>
        </w:rPr>
        <w:t xml:space="preserve"> Celem kampanii jest edukacja najmłodszych uczniów w zakresie bezpiecznego funkcjonowania w otaczającym ich świecie – w domu, w szkole, na ulicy, a także w Internecie. </w:t>
      </w:r>
      <w:r>
        <w:rPr>
          <w:b/>
          <w:color w:val="000000"/>
        </w:rPr>
        <w:t>Do tej pory w Akademii Bezpiecznego Puchatka wzięło udział ponad 2 miliony dzieci, w tym</w:t>
      </w:r>
      <w:r w:rsidR="00915C19">
        <w:rPr>
          <w:b/>
          <w:color w:val="000000"/>
        </w:rPr>
        <w:t xml:space="preserve"> w zeszłym roku</w:t>
      </w:r>
      <w:bookmarkStart w:id="0" w:name="_GoBack"/>
      <w:bookmarkEnd w:id="0"/>
      <w:r>
        <w:rPr>
          <w:b/>
          <w:color w:val="000000"/>
        </w:rPr>
        <w:t xml:space="preserve"> ponad </w:t>
      </w:r>
      <w:r w:rsidR="00365768">
        <w:rPr>
          <w:b/>
          <w:color w:val="000000"/>
        </w:rPr>
        <w:t>11</w:t>
      </w:r>
      <w:r>
        <w:rPr>
          <w:b/>
          <w:color w:val="000000"/>
        </w:rPr>
        <w:t xml:space="preserve"> tysięcy z województwa </w:t>
      </w:r>
      <w:r w:rsidR="00365768">
        <w:rPr>
          <w:b/>
          <w:color w:val="000000"/>
        </w:rPr>
        <w:t>podkarpackiego</w:t>
      </w:r>
      <w:r w:rsidR="009A738C">
        <w:rPr>
          <w:b/>
          <w:color w:val="000000"/>
        </w:rPr>
        <w:t>.</w:t>
      </w:r>
    </w:p>
    <w:p w14:paraId="2A8C6871" w14:textId="7D1261B7" w:rsidR="008310FE" w:rsidRDefault="00A26CCD">
      <w:pPr>
        <w:jc w:val="both"/>
      </w:pPr>
      <w:r>
        <w:t xml:space="preserve">Rozpoczęcie nauki w szkole to nowy etap w życiu każdego dziecka, często związany z nieznanymi dotąd sytuacjami i koniecznością poradzenia sobie z wieloma wyzwaniami. To czas, w którym </w:t>
      </w:r>
      <w:r w:rsidR="00EB3E64">
        <w:t xml:space="preserve">może się zdarzyć, że </w:t>
      </w:r>
      <w:r>
        <w:t xml:space="preserve">mali uczniowie po raz pierwszy zostają sami w domu, </w:t>
      </w:r>
      <w:r w:rsidR="00CF13B7">
        <w:t>pokonują</w:t>
      </w:r>
      <w:r>
        <w:t xml:space="preserve"> samodzielnie </w:t>
      </w:r>
      <w:r w:rsidR="00CF13B7">
        <w:t xml:space="preserve">drogę do szkoły </w:t>
      </w:r>
      <w:r w:rsidR="00DB486A">
        <w:t xml:space="preserve">czy </w:t>
      </w:r>
      <w:r w:rsidR="00E25E06">
        <w:t>wykonują inne czynności</w:t>
      </w:r>
      <w:r w:rsidR="00CF13B7">
        <w:t>, podczas których</w:t>
      </w:r>
      <w:r w:rsidR="00E25E06">
        <w:t xml:space="preserve"> </w:t>
      </w:r>
      <w:r>
        <w:t xml:space="preserve">po </w:t>
      </w:r>
      <w:r w:rsidR="00E25E06">
        <w:t>raz pierwszy stykają się z nowymi wyzwaniami</w:t>
      </w:r>
      <w:r w:rsidR="00DB486A">
        <w:t>.</w:t>
      </w:r>
      <w:r>
        <w:t xml:space="preserve"> Ponadto,</w:t>
      </w:r>
      <w:r w:rsidR="00E25E06">
        <w:t xml:space="preserve"> </w:t>
      </w:r>
      <w:r>
        <w:t>muszą odnaleźć się wśród rówieśników bez wsparcia rodziców, a także zaczynają częściej korzystać z zasobów Internetu. Niezwykle ważna w tych chwilach jest edukacja dzieci na temat odpowiedzialnych zachowań, które są warunkiem bezpieczeństwa. Świadomość zagrożeń i sposobów radzenia sobie z różnymi trudnościami przyczyni się również do wzrostu pewności siebie i ułatwi pierwszakom codzienne funkcjonowanie w szkolnej rzeczywistości i poza nią. Tę cenną wiedzę mogą zdobyć uczestnicząc w zajęciach w swoich szkołach, organizowanych w ramach Akademii Bezpiecznego Puchatka.</w:t>
      </w:r>
    </w:p>
    <w:p w14:paraId="678F7550" w14:textId="77777777" w:rsidR="008310FE" w:rsidRDefault="00A26CCD">
      <w:r>
        <w:rPr>
          <w:b/>
          <w:sz w:val="28"/>
        </w:rPr>
        <w:t>Akademia Bezpiecznego Puchatka – dlaczego warto wziąć udział?</w:t>
      </w:r>
    </w:p>
    <w:p w14:paraId="05947C19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Skuteczność i wiarygodność programu</w:t>
      </w:r>
    </w:p>
    <w:p w14:paraId="2C696C20" w14:textId="7F6E49D5" w:rsidR="008310FE" w:rsidRDefault="00A26CCD">
      <w:pPr>
        <w:jc w:val="both"/>
      </w:pPr>
      <w:r>
        <w:t xml:space="preserve">Akademia Bezpiecznego Puchatka to największy program edukacyjny o tematyce bezpieczeństwa, skierowany do uczniów pierwszych klas. Jego efektywność została wypracowana w wyniku ponad 10-letnich działań, które cieszą się ogromnym zainteresowaniem wśród dzieci, rodziców, nauczycieli i szkół. Do tej pory kampania objęła swoim zasięgiem ponad 2 miliony uczniów. Każdego roku do Akademii Bezpiecznego Puchatka przystępuje ponad 200 tysięcy nowych pierwszoklasistów. Program, od momentu powstania, wspierany jest przez instytucje publiczne, działające w obszarze bezpieczeństwa publicznego oraz edukacji – </w:t>
      </w:r>
      <w:r>
        <w:rPr>
          <w:color w:val="000000"/>
        </w:rPr>
        <w:t xml:space="preserve">Wydział Profilaktyki Społecznej Biura Prewencji KGP oraz Wydział Nadzoru i Profilaktyki Biura Ruchu Drogowego KGP. Patronat honorowy nad programem obejmują Komendant Główny Policji oraz Kuratoria Oświaty, co dodatkowo potwierdza jego skuteczność i wiarygodność. </w:t>
      </w:r>
    </w:p>
    <w:p w14:paraId="6365E56F" w14:textId="77777777" w:rsidR="008310FE" w:rsidRDefault="00A26CCD">
      <w:pPr>
        <w:jc w:val="both"/>
        <w:rPr>
          <w:b/>
          <w:bCs/>
        </w:rPr>
      </w:pPr>
      <w:r>
        <w:rPr>
          <w:b/>
          <w:bCs/>
        </w:rPr>
        <w:t>Wysokiej jakości materiały edukacyjne</w:t>
      </w:r>
    </w:p>
    <w:p w14:paraId="571FBD0C" w14:textId="17BB7FE5" w:rsidR="008310FE" w:rsidRDefault="00A26CCD">
      <w:pPr>
        <w:jc w:val="both"/>
      </w:pPr>
      <w:r>
        <w:t xml:space="preserve">Każda szkoła, która zgłosi swój udział </w:t>
      </w:r>
      <w:r w:rsidR="00CF13B7">
        <w:t>do</w:t>
      </w:r>
      <w:r>
        <w:t xml:space="preserve"> Akademii Bezpiecznego Puchatka otrzymuje całkowicie bezpłatny pakiet materiałów edukacyjnych, opracowanych przez wykwalifikowanych metodyków, we współpracy z Biurem Prewencji i Biurem Ruchu Drogowego Komendy Głównej Policji. Pakiet </w:t>
      </w:r>
      <w:r>
        <w:lastRenderedPageBreak/>
        <w:t xml:space="preserve">edukacyjny obejmuje: materiały merytoryczne dla nauczycieli wraz ze scenariuszami lekcyjnymi, pomoce dydaktyczne dla nauczycieli, materiały podsumowujące każdy scenariusz, karty pracy dla uczniów, prezentację informacyjną dla rodziców do wykorzystania podczas spotkań. W ramach tegorocznej edycji programu, wszystkie materiały edukacyjne </w:t>
      </w:r>
      <w:r w:rsidR="00DB486A">
        <w:t>zosta</w:t>
      </w:r>
      <w:r w:rsidR="00CF13B7">
        <w:t>ły</w:t>
      </w:r>
      <w:r>
        <w:t xml:space="preserve"> opracowane w oparciu o techniki szybkiego uczenia się, zapamiętywania i wspomagania kreatywności, dzięki czemu uczniowie jeszcze szybciej i efektywniej przyswoją nową wiedzę. </w:t>
      </w:r>
    </w:p>
    <w:p w14:paraId="77A45A82" w14:textId="77777777" w:rsidR="008310FE" w:rsidRDefault="00A26CCD">
      <w:r>
        <w:rPr>
          <w:b/>
          <w:sz w:val="28"/>
        </w:rPr>
        <w:t>Jak zgłosić udział w programie i zrealizować go w szkole?</w:t>
      </w:r>
    </w:p>
    <w:p w14:paraId="773135AB" w14:textId="73C8F3F5" w:rsidR="008310FE" w:rsidRDefault="00A26CCD">
      <w:pPr>
        <w:jc w:val="both"/>
      </w:pPr>
      <w:r>
        <w:t xml:space="preserve">Udział w Akademii Bezpiecznego Puchatka jest całkowicie bezpłatny. Proces zgłoszenia oraz realizacji programu jest bardzo prosty. Wystarczy, że dyrektor szkoły lub nauczyciel wypełni formularz zgłoszeniowy na stronie </w:t>
      </w:r>
      <w:hyperlink r:id="rId6">
        <w:r>
          <w:rPr>
            <w:rStyle w:val="czeinternetowe"/>
          </w:rPr>
          <w:t>www.akademiapuchatka.pl</w:t>
        </w:r>
      </w:hyperlink>
      <w:r w:rsidR="006F5C2D" w:rsidRPr="005E4593">
        <w:rPr>
          <w:rStyle w:val="czeinternetowe"/>
          <w:u w:val="none"/>
        </w:rPr>
        <w:t xml:space="preserve"> lub potwierdzi zgłoszenie podczas rozmowy telefonicznej</w:t>
      </w:r>
      <w:r w:rsidR="006F5C2D">
        <w:rPr>
          <w:rStyle w:val="czeinternetowe"/>
          <w:u w:val="none"/>
        </w:rPr>
        <w:t xml:space="preserve"> z przedstawicielem Organizatora</w:t>
      </w:r>
      <w:r w:rsidR="00DB486A">
        <w:t>.</w:t>
      </w:r>
      <w:r>
        <w:t xml:space="preserve"> Następnie, n</w:t>
      </w:r>
      <w:r>
        <w:rPr>
          <w:color w:val="000000"/>
        </w:rPr>
        <w:t xml:space="preserve">auczyciele realizują program poprzez przeprowadzanie zajęć związanych z bezpieczeństwem na podstawie otrzymanych </w:t>
      </w:r>
      <w:r w:rsidR="006F5C2D">
        <w:rPr>
          <w:color w:val="000000"/>
        </w:rPr>
        <w:t xml:space="preserve">drogą mailową </w:t>
      </w:r>
      <w:r>
        <w:rPr>
          <w:color w:val="000000"/>
        </w:rPr>
        <w:t>materiałów edukacyjnych. W kolejnym etapie, po</w:t>
      </w:r>
      <w:r>
        <w:rPr>
          <w:rFonts w:ascii="Titillium Web;sans-serif" w:hAnsi="Titillium Web;sans-serif"/>
          <w:color w:val="646464"/>
          <w:sz w:val="18"/>
        </w:rPr>
        <w:t xml:space="preserve"> </w:t>
      </w:r>
      <w:r w:rsidR="00E25E06">
        <w:rPr>
          <w:color w:val="000000"/>
        </w:rPr>
        <w:t>zrealizowaniu</w:t>
      </w:r>
      <w:r>
        <w:rPr>
          <w:color w:val="000000"/>
        </w:rPr>
        <w:t xml:space="preserve"> zajęć, dzieci weryfikują swoją wiedzę, rozwiązując na stronie programu Ogólnopolski Test Bezpieczeństwa. W końcowym etapie, nauczyciel koordynujący program w szkole powinien uzupełnić Ankietę </w:t>
      </w:r>
      <w:r w:rsidR="006F5C2D">
        <w:rPr>
          <w:color w:val="000000"/>
        </w:rPr>
        <w:t>p</w:t>
      </w:r>
      <w:r w:rsidR="00DB486A">
        <w:rPr>
          <w:color w:val="000000"/>
        </w:rPr>
        <w:t>odsumowującą</w:t>
      </w:r>
      <w:r>
        <w:rPr>
          <w:color w:val="000000"/>
        </w:rPr>
        <w:t xml:space="preserve"> Program. Na zakończenie, po realizacji wszystkich działań, szkoły otrzymują </w:t>
      </w:r>
      <w:r w:rsidR="006F5C2D">
        <w:rPr>
          <w:color w:val="000000"/>
        </w:rPr>
        <w:t>C</w:t>
      </w:r>
      <w:r w:rsidR="00DB486A">
        <w:rPr>
          <w:color w:val="000000"/>
        </w:rPr>
        <w:t>ertyfikat</w:t>
      </w:r>
      <w:r>
        <w:rPr>
          <w:color w:val="000000"/>
        </w:rPr>
        <w:t xml:space="preserve"> potwierdzający uczestnictwo w Akademii Bezpiecznego Puchatka, a uczniowie dyplomy. </w:t>
      </w:r>
    </w:p>
    <w:p w14:paraId="35E4D87C" w14:textId="1D8DDC89" w:rsidR="008310FE" w:rsidRDefault="00A26CCD">
      <w:pPr>
        <w:jc w:val="both"/>
      </w:pPr>
      <w:r>
        <w:rPr>
          <w:b/>
        </w:rPr>
        <w:t>Magdalena Chrapla, Manager ds. Społecznej Odpowiedzialności firmy Maspex</w:t>
      </w:r>
      <w:r>
        <w:t xml:space="preserve">: </w:t>
      </w:r>
      <w:r>
        <w:rPr>
          <w:i/>
          <w:iCs/>
        </w:rPr>
        <w:t xml:space="preserve">Akademia Bezpiecznego Puchatka zagości w szkołach w całej Polsce już po raz jedenasty. Każda kolejna edycja programu, a co za tym idzie duże zainteresowanie tematyką bezpieczeństwa wśród dzieci i nauczycieli, utwierdzają nas w przekonaniu o ogromnej wartości i potrzebie prowadzenia takich działań. Wiedza najmłodszych w zakresie potencjalnych zagrożeń i sposobów radzenia sobie w trudnych sytuacjach jest coraz większa, ale jednocześnie istnieje wiele zagadnień, które wymagają stałego utrwalania i powtarzania. Rozpoczynamy </w:t>
      </w:r>
      <w:r w:rsidR="00DB486A">
        <w:rPr>
          <w:i/>
          <w:iCs/>
        </w:rPr>
        <w:t>kolejn</w:t>
      </w:r>
      <w:r w:rsidR="00E25E06">
        <w:rPr>
          <w:i/>
          <w:iCs/>
        </w:rPr>
        <w:t>y etap</w:t>
      </w:r>
      <w:r>
        <w:rPr>
          <w:i/>
          <w:iCs/>
        </w:rPr>
        <w:t xml:space="preserve"> działań edukacyjnych skierowanych do najmłodszych uczniów. </w:t>
      </w:r>
      <w:r w:rsidR="00E25E06">
        <w:rPr>
          <w:i/>
          <w:iCs/>
        </w:rPr>
        <w:t xml:space="preserve">Materiały </w:t>
      </w:r>
      <w:r w:rsidR="00173047">
        <w:rPr>
          <w:i/>
          <w:iCs/>
        </w:rPr>
        <w:t>w nadchodzącej</w:t>
      </w:r>
      <w:r w:rsidR="00E25E06">
        <w:rPr>
          <w:i/>
          <w:iCs/>
        </w:rPr>
        <w:t xml:space="preserve"> edycji zostały</w:t>
      </w:r>
      <w:r w:rsidR="006F5C2D">
        <w:rPr>
          <w:i/>
          <w:iCs/>
        </w:rPr>
        <w:t xml:space="preserve"> przygotowane z wykorzystaniem</w:t>
      </w:r>
      <w:r w:rsidR="00E25E06">
        <w:rPr>
          <w:i/>
          <w:iCs/>
        </w:rPr>
        <w:t xml:space="preserve"> technik szybkiego uczenia</w:t>
      </w:r>
      <w:r w:rsidR="00173047">
        <w:rPr>
          <w:i/>
          <w:iCs/>
        </w:rPr>
        <w:t>, zapamiętywania</w:t>
      </w:r>
      <w:r w:rsidR="00E25E06">
        <w:rPr>
          <w:i/>
          <w:iCs/>
        </w:rPr>
        <w:t xml:space="preserve"> i pobudz</w:t>
      </w:r>
      <w:r w:rsidR="006F5C2D">
        <w:rPr>
          <w:i/>
          <w:iCs/>
        </w:rPr>
        <w:t>enia</w:t>
      </w:r>
      <w:r w:rsidR="00173047">
        <w:rPr>
          <w:i/>
          <w:iCs/>
        </w:rPr>
        <w:t xml:space="preserve"> kreatywnoś</w:t>
      </w:r>
      <w:r w:rsidR="006F5C2D">
        <w:rPr>
          <w:i/>
          <w:iCs/>
        </w:rPr>
        <w:t>ci</w:t>
      </w:r>
      <w:r w:rsidR="00E25E06">
        <w:rPr>
          <w:i/>
          <w:iCs/>
        </w:rPr>
        <w:t xml:space="preserve">. Zachęcamy wszystkich </w:t>
      </w:r>
      <w:r w:rsidR="006D43DD">
        <w:rPr>
          <w:i/>
          <w:iCs/>
        </w:rPr>
        <w:t>nauczycieli</w:t>
      </w:r>
      <w:r w:rsidR="00E25E06">
        <w:rPr>
          <w:i/>
          <w:iCs/>
        </w:rPr>
        <w:t xml:space="preserve"> i pedagogów – zarówno tych</w:t>
      </w:r>
      <w:r>
        <w:rPr>
          <w:i/>
          <w:iCs/>
        </w:rPr>
        <w:t>, którzy od wielu lat wspólnie z Akademią uczą pierwszoklasistów w swoich szkołach odpowiedzialnych zachowań i podejmowania mądrych decyzji</w:t>
      </w:r>
      <w:r w:rsidR="00E25E06">
        <w:rPr>
          <w:i/>
          <w:iCs/>
        </w:rPr>
        <w:t xml:space="preserve">, a także tych dla których </w:t>
      </w:r>
      <w:r w:rsidR="006D43DD">
        <w:rPr>
          <w:i/>
          <w:iCs/>
        </w:rPr>
        <w:t xml:space="preserve">udział w </w:t>
      </w:r>
      <w:r w:rsidR="00E25E06">
        <w:rPr>
          <w:i/>
          <w:iCs/>
        </w:rPr>
        <w:t>program</w:t>
      </w:r>
      <w:r w:rsidR="006D43DD">
        <w:rPr>
          <w:i/>
          <w:iCs/>
        </w:rPr>
        <w:t>ie</w:t>
      </w:r>
      <w:r w:rsidR="00E25E06">
        <w:rPr>
          <w:i/>
          <w:iCs/>
        </w:rPr>
        <w:t xml:space="preserve"> będzie </w:t>
      </w:r>
      <w:r w:rsidR="006D43DD">
        <w:rPr>
          <w:i/>
          <w:iCs/>
        </w:rPr>
        <w:t>nowością,</w:t>
      </w:r>
      <w:r w:rsidR="00CF7D7D">
        <w:rPr>
          <w:i/>
          <w:iCs/>
        </w:rPr>
        <w:t xml:space="preserve"> do udziału</w:t>
      </w:r>
      <w:r w:rsidR="006D43DD">
        <w:rPr>
          <w:i/>
          <w:iCs/>
        </w:rPr>
        <w:t xml:space="preserve"> w </w:t>
      </w:r>
      <w:r w:rsidR="00DB486A">
        <w:rPr>
          <w:i/>
          <w:iCs/>
        </w:rPr>
        <w:t>program</w:t>
      </w:r>
      <w:r w:rsidR="006D43DD">
        <w:rPr>
          <w:i/>
          <w:iCs/>
        </w:rPr>
        <w:t>ie</w:t>
      </w:r>
      <w:r w:rsidR="00DB486A">
        <w:rPr>
          <w:i/>
          <w:iCs/>
        </w:rPr>
        <w:t>.</w:t>
      </w:r>
      <w:r>
        <w:rPr>
          <w:i/>
          <w:iCs/>
        </w:rPr>
        <w:t xml:space="preserve"> Naprawdę warto, bo edukacja </w:t>
      </w:r>
      <w:r w:rsidR="006D43DD">
        <w:rPr>
          <w:i/>
          <w:iCs/>
        </w:rPr>
        <w:t xml:space="preserve">i bezpieczeństwo dzieci </w:t>
      </w:r>
      <w:r>
        <w:rPr>
          <w:i/>
          <w:iCs/>
        </w:rPr>
        <w:t xml:space="preserve">to </w:t>
      </w:r>
      <w:r w:rsidR="006F5C2D">
        <w:rPr>
          <w:i/>
          <w:iCs/>
        </w:rPr>
        <w:t>niezwykle ważna</w:t>
      </w:r>
      <w:r>
        <w:rPr>
          <w:i/>
          <w:iCs/>
        </w:rPr>
        <w:t xml:space="preserve"> inwestycja w </w:t>
      </w:r>
      <w:r w:rsidR="006D43DD">
        <w:rPr>
          <w:i/>
          <w:iCs/>
        </w:rPr>
        <w:t>ich</w:t>
      </w:r>
      <w:r w:rsidR="00DB486A">
        <w:rPr>
          <w:i/>
          <w:iCs/>
        </w:rPr>
        <w:t xml:space="preserve"> </w:t>
      </w:r>
      <w:r>
        <w:rPr>
          <w:i/>
          <w:iCs/>
        </w:rPr>
        <w:t>przyszłość.</w:t>
      </w:r>
    </w:p>
    <w:p w14:paraId="2751CE29" w14:textId="77777777" w:rsidR="008310FE" w:rsidRDefault="008310FE">
      <w:pPr>
        <w:jc w:val="both"/>
        <w:rPr>
          <w:i/>
        </w:rPr>
      </w:pPr>
    </w:p>
    <w:p w14:paraId="085ECED1" w14:textId="77777777" w:rsidR="008310FE" w:rsidRDefault="008310FE"/>
    <w:p w14:paraId="3830EC30" w14:textId="77777777" w:rsidR="008310FE" w:rsidRDefault="00A26CCD">
      <w:bookmarkStart w:id="1" w:name="_Hlk17289150"/>
      <w:r>
        <w:rPr>
          <w:b/>
          <w:color w:val="262626" w:themeColor="text1" w:themeTint="D9"/>
          <w:sz w:val="20"/>
        </w:rPr>
        <w:t>O Programie</w:t>
      </w:r>
    </w:p>
    <w:p w14:paraId="47E1B31F" w14:textId="77777777" w:rsidR="008310FE" w:rsidRDefault="00A26CCD">
      <w:pPr>
        <w:jc w:val="both"/>
      </w:pPr>
      <w:r>
        <w:rPr>
          <w:color w:val="262626" w:themeColor="text1" w:themeTint="D9"/>
          <w:sz w:val="20"/>
        </w:rPr>
        <w:t xml:space="preserve">„Akademia Bezpiecznego Puchatka” to największy w Polsce program edukacyjny o tematyce bezpieczeństwa skierowany do I klas szkół podstawowych w całej Polsce. Organizowany jest od 11 lat przez markę Puchatek, we współpracy z Wydziałem Profilaktyki Społecznej Biura Prewencji KGP oraz Wydziałem Nadzoru i Profilaktyki Biura Ruchu Drogowego KGP. Patronem Honorowym akcji jest Komendant Główny Policji oraz Kuratoria Oświaty. Do tej pory w programie wzięło udział łącznie ponad 2 000 000 dzieci. Szczegóły na </w:t>
      </w:r>
      <w:hyperlink r:id="rId7">
        <w:r>
          <w:rPr>
            <w:rStyle w:val="czeinternetowe"/>
            <w:sz w:val="20"/>
          </w:rPr>
          <w:t>www.akademiapuchatka.pl</w:t>
        </w:r>
      </w:hyperlink>
    </w:p>
    <w:p w14:paraId="38A18341" w14:textId="77777777" w:rsidR="008310FE" w:rsidRDefault="008310FE">
      <w:pPr>
        <w:spacing w:afterAutospacing="1"/>
        <w:contextualSpacing/>
        <w:rPr>
          <w:rFonts w:eastAsia="Times New Roman"/>
          <w:b/>
          <w:bCs/>
          <w:color w:val="808080" w:themeColor="background1" w:themeShade="80"/>
          <w:u w:val="single"/>
        </w:rPr>
      </w:pPr>
    </w:p>
    <w:p w14:paraId="27352A09" w14:textId="77777777" w:rsidR="008310FE" w:rsidRDefault="00A26CCD">
      <w:pPr>
        <w:rPr>
          <w:b/>
          <w:color w:val="262626" w:themeColor="text1" w:themeTint="D9"/>
          <w:sz w:val="20"/>
        </w:rPr>
      </w:pPr>
      <w:r>
        <w:rPr>
          <w:b/>
          <w:color w:val="262626" w:themeColor="text1" w:themeTint="D9"/>
          <w:sz w:val="20"/>
        </w:rPr>
        <w:t>Dodatkowe informacje:</w:t>
      </w:r>
    </w:p>
    <w:p w14:paraId="3D9A5171" w14:textId="77777777" w:rsidR="008310FE" w:rsidRDefault="00A26CCD">
      <w:r>
        <w:rPr>
          <w:b/>
          <w:bCs/>
          <w:sz w:val="20"/>
          <w:szCs w:val="20"/>
        </w:rPr>
        <w:lastRenderedPageBreak/>
        <w:t>Maspex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Dorota Liszka, Manager ds. Komunikacji Korporacyjnej </w:t>
      </w:r>
      <w:r>
        <w:rPr>
          <w:sz w:val="20"/>
          <w:szCs w:val="20"/>
        </w:rPr>
        <w:br/>
        <w:t xml:space="preserve">e-mail: </w:t>
      </w:r>
      <w:hyperlink r:id="rId8">
        <w:r>
          <w:rPr>
            <w:rStyle w:val="czeinternetowe"/>
            <w:sz w:val="20"/>
            <w:szCs w:val="20"/>
            <w:lang w:eastAsia="ar-SA"/>
          </w:rPr>
          <w:t>d.liszka@maspex.com</w:t>
        </w:r>
      </w:hyperlink>
      <w:r>
        <w:rPr>
          <w:sz w:val="20"/>
          <w:szCs w:val="20"/>
        </w:rPr>
        <w:br/>
        <w:t>tel.: 33 870 82 04</w:t>
      </w:r>
      <w:bookmarkEnd w:id="1"/>
    </w:p>
    <w:p w14:paraId="64334267" w14:textId="77777777" w:rsidR="008310FE" w:rsidRPr="005365B7" w:rsidRDefault="00A26CCD">
      <w:pPr>
        <w:spacing w:line="240" w:lineRule="auto"/>
        <w:rPr>
          <w:lang w:val="en-GB"/>
        </w:rPr>
      </w:pPr>
      <w:r>
        <w:rPr>
          <w:b/>
          <w:bCs/>
          <w:color w:val="262626" w:themeColor="text1" w:themeTint="D9"/>
          <w:sz w:val="20"/>
          <w:lang w:val="en-US"/>
        </w:rPr>
        <w:t>PR Hub</w:t>
      </w:r>
      <w:r>
        <w:rPr>
          <w:b/>
          <w:bCs/>
          <w:color w:val="262626" w:themeColor="text1" w:themeTint="D9"/>
          <w:sz w:val="20"/>
          <w:lang w:val="en-US"/>
        </w:rPr>
        <w:br/>
      </w:r>
      <w:r>
        <w:rPr>
          <w:color w:val="262626" w:themeColor="text1" w:themeTint="D9"/>
          <w:sz w:val="20"/>
          <w:lang w:val="en-US"/>
        </w:rPr>
        <w:t>Marta Radomska, Account Manager</w:t>
      </w:r>
      <w:r>
        <w:rPr>
          <w:color w:val="262626" w:themeColor="text1" w:themeTint="D9"/>
          <w:sz w:val="20"/>
          <w:lang w:val="en-US"/>
        </w:rPr>
        <w:br/>
        <w:t xml:space="preserve">e-mail: </w:t>
      </w:r>
      <w:hyperlink r:id="rId9">
        <w:r>
          <w:rPr>
            <w:rStyle w:val="czeinternetowe"/>
            <w:lang w:val="en-US"/>
          </w:rPr>
          <w:t>marta.radomska@prhub.eu</w:t>
        </w:r>
      </w:hyperlink>
      <w:r>
        <w:rPr>
          <w:color w:val="262626" w:themeColor="text1" w:themeTint="D9"/>
          <w:sz w:val="20"/>
          <w:lang w:val="en-US"/>
        </w:rPr>
        <w:br/>
        <w:t>tel. 600 414 634</w:t>
      </w:r>
    </w:p>
    <w:p w14:paraId="1D8747E8" w14:textId="77777777" w:rsidR="008310FE" w:rsidRPr="005365B7" w:rsidRDefault="008310FE">
      <w:pPr>
        <w:rPr>
          <w:lang w:val="en-GB"/>
        </w:rPr>
      </w:pPr>
    </w:p>
    <w:sectPr w:rsidR="008310FE" w:rsidRPr="005365B7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E909" w14:textId="77777777" w:rsidR="008F4E87" w:rsidRDefault="008F4E87">
      <w:pPr>
        <w:spacing w:after="0" w:line="240" w:lineRule="auto"/>
      </w:pPr>
      <w:r>
        <w:separator/>
      </w:r>
    </w:p>
  </w:endnote>
  <w:endnote w:type="continuationSeparator" w:id="0">
    <w:p w14:paraId="255C4E53" w14:textId="77777777" w:rsidR="008F4E87" w:rsidRDefault="008F4E87">
      <w:pPr>
        <w:spacing w:after="0" w:line="240" w:lineRule="auto"/>
      </w:pPr>
      <w:r>
        <w:continuationSeparator/>
      </w:r>
    </w:p>
  </w:endnote>
  <w:endnote w:type="continuationNotice" w:id="1">
    <w:p w14:paraId="7D890794" w14:textId="77777777" w:rsidR="008F4E87" w:rsidRDefault="008F4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tillium Web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3975" w14:textId="77777777" w:rsidR="008F4E87" w:rsidRDefault="008F4E87">
      <w:pPr>
        <w:spacing w:after="0" w:line="240" w:lineRule="auto"/>
      </w:pPr>
      <w:r>
        <w:separator/>
      </w:r>
    </w:p>
  </w:footnote>
  <w:footnote w:type="continuationSeparator" w:id="0">
    <w:p w14:paraId="11EDF715" w14:textId="77777777" w:rsidR="008F4E87" w:rsidRDefault="008F4E87">
      <w:pPr>
        <w:spacing w:after="0" w:line="240" w:lineRule="auto"/>
      </w:pPr>
      <w:r>
        <w:continuationSeparator/>
      </w:r>
    </w:p>
  </w:footnote>
  <w:footnote w:type="continuationNotice" w:id="1">
    <w:p w14:paraId="35361CF9" w14:textId="77777777" w:rsidR="008F4E87" w:rsidRDefault="008F4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8BBC" w14:textId="77777777" w:rsidR="008310FE" w:rsidRDefault="00A26CCD">
    <w:pPr>
      <w:pStyle w:val="Nagwek"/>
    </w:pPr>
    <w:r>
      <w:rPr>
        <w:noProof/>
        <w:lang w:eastAsia="pl-PL"/>
      </w:rPr>
      <w:drawing>
        <wp:inline distT="0" distB="0" distL="0" distR="0" wp14:anchorId="7DAEAA1B" wp14:editId="30C0BAFB">
          <wp:extent cx="657225" cy="835660"/>
          <wp:effectExtent l="0" t="0" r="0" b="0"/>
          <wp:docPr id="1" name="Obraz 1" descr="\\MORT.mbc.local\users$\marpi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MORT.mbc.local\users$\marpie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FE"/>
    <w:rsid w:val="00056C99"/>
    <w:rsid w:val="000E353F"/>
    <w:rsid w:val="00130BDB"/>
    <w:rsid w:val="00172191"/>
    <w:rsid w:val="00173047"/>
    <w:rsid w:val="00305850"/>
    <w:rsid w:val="00365768"/>
    <w:rsid w:val="00433B25"/>
    <w:rsid w:val="005365B7"/>
    <w:rsid w:val="005E4593"/>
    <w:rsid w:val="006D43DD"/>
    <w:rsid w:val="006F5C2D"/>
    <w:rsid w:val="007F2657"/>
    <w:rsid w:val="008310FE"/>
    <w:rsid w:val="008F4E87"/>
    <w:rsid w:val="0091529F"/>
    <w:rsid w:val="00915C19"/>
    <w:rsid w:val="009A738C"/>
    <w:rsid w:val="009D45EF"/>
    <w:rsid w:val="009F0CE4"/>
    <w:rsid w:val="00A26CCD"/>
    <w:rsid w:val="00A3202C"/>
    <w:rsid w:val="00AC756E"/>
    <w:rsid w:val="00B33C94"/>
    <w:rsid w:val="00B34D0A"/>
    <w:rsid w:val="00BF5691"/>
    <w:rsid w:val="00C46AF0"/>
    <w:rsid w:val="00CF13B7"/>
    <w:rsid w:val="00CF7D7D"/>
    <w:rsid w:val="00D95F3A"/>
    <w:rsid w:val="00D972F9"/>
    <w:rsid w:val="00DB486A"/>
    <w:rsid w:val="00E25E06"/>
    <w:rsid w:val="00EB3E64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3DF"/>
  <w15:docId w15:val="{23BFE179-B6D9-46D5-898D-4B8DAF10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rsid w:val="009C5AC0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CD651F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CD651F"/>
    <w:rPr>
      <w:b/>
      <w:bCs/>
      <w:sz w:val="20"/>
      <w:szCs w:val="20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  <w:szCs w:val="20"/>
      <w:lang w:eastAsia="ar-SA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  <w:szCs w:val="20"/>
      <w:lang w:eastAsia="ar-SA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  <w:szCs w:val="20"/>
      <w:lang w:eastAsia="ar-SA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  <w:szCs w:val="20"/>
      <w:lang w:eastAsia="ar-SA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  <w:szCs w:val="20"/>
      <w:lang w:eastAsia="ar-SA"/>
    </w:rPr>
  </w:style>
  <w:style w:type="character" w:customStyle="1" w:styleId="ListLabel22">
    <w:name w:val="ListLabel 22"/>
    <w:qFormat/>
    <w:rPr>
      <w:lang w:val="en-U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651F"/>
    <w:rPr>
      <w:b/>
      <w:bCs/>
    </w:rPr>
  </w:style>
  <w:style w:type="paragraph" w:styleId="Poprawka">
    <w:name w:val="Revision"/>
    <w:hidden/>
    <w:uiPriority w:val="99"/>
    <w:semiHidden/>
    <w:rsid w:val="008F4E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demiapuchatka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iapuchatka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a.radomska@prhu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dc:description/>
  <cp:lastModifiedBy>Joanna Maciejewicz</cp:lastModifiedBy>
  <cp:revision>13</cp:revision>
  <cp:lastPrinted>2019-08-23T08:33:00Z</cp:lastPrinted>
  <dcterms:created xsi:type="dcterms:W3CDTF">2019-08-23T08:55:00Z</dcterms:created>
  <dcterms:modified xsi:type="dcterms:W3CDTF">2019-09-09T14:41:00Z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