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18547" w14:textId="38FCE5B8" w:rsidR="00FB62B5" w:rsidRPr="00D907B5" w:rsidRDefault="00FB62B5" w:rsidP="009F506B">
      <w:pPr>
        <w:jc w:val="center"/>
        <w:rPr>
          <w:rFonts w:ascii="Calibri Light" w:hAnsi="Calibri Light"/>
          <w:b/>
        </w:rPr>
      </w:pPr>
      <w:r w:rsidRPr="00D907B5">
        <w:rPr>
          <w:rFonts w:ascii="Calibri Light" w:hAnsi="Calibri Light"/>
          <w:b/>
          <w:noProof/>
          <w:lang w:val="pl-PL" w:eastAsia="pl-PL"/>
        </w:rPr>
        <w:drawing>
          <wp:inline distT="0" distB="0" distL="0" distR="0" wp14:anchorId="40627A1D" wp14:editId="4531CEC2">
            <wp:extent cx="1222745" cy="591536"/>
            <wp:effectExtent l="0" t="0" r="0" b="0"/>
            <wp:docPr id="1" name="Picture 1" descr="E:\Batwings\Levi's bat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twings\Levi's batw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676" cy="59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DDCCA" w14:textId="2C420CBB" w:rsidR="002573EF" w:rsidRPr="00006221" w:rsidRDefault="00893A97" w:rsidP="00006221">
      <w:pPr>
        <w:jc w:val="center"/>
        <w:rPr>
          <w:rFonts w:cs="Tahoma"/>
          <w:b/>
          <w:sz w:val="26"/>
          <w:szCs w:val="26"/>
          <w:lang w:val="pl-PL"/>
        </w:rPr>
      </w:pPr>
      <w:r w:rsidRPr="00006221">
        <w:rPr>
          <w:rFonts w:cs="Tahoma"/>
          <w:b/>
          <w:sz w:val="26"/>
          <w:szCs w:val="26"/>
          <w:lang w:val="pl-PL"/>
        </w:rPr>
        <w:t xml:space="preserve">Marka </w:t>
      </w:r>
      <w:proofErr w:type="spellStart"/>
      <w:r w:rsidRPr="00006221">
        <w:rPr>
          <w:rFonts w:cs="Tahoma"/>
          <w:b/>
          <w:sz w:val="26"/>
          <w:szCs w:val="26"/>
          <w:lang w:val="pl-PL"/>
        </w:rPr>
        <w:t>Levi’s</w:t>
      </w:r>
      <w:proofErr w:type="spellEnd"/>
      <w:r w:rsidRPr="00006221">
        <w:rPr>
          <w:rFonts w:cs="Tahoma"/>
          <w:b/>
          <w:sz w:val="26"/>
          <w:szCs w:val="26"/>
          <w:lang w:val="pl-PL"/>
        </w:rPr>
        <w:t>® została par</w:t>
      </w:r>
      <w:r w:rsidR="00B972E6">
        <w:rPr>
          <w:rFonts w:cs="Tahoma"/>
          <w:b/>
          <w:sz w:val="26"/>
          <w:szCs w:val="26"/>
          <w:lang w:val="pl-PL"/>
        </w:rPr>
        <w:t>tnerem wystawy w londyńskim muz</w:t>
      </w:r>
      <w:r w:rsidRPr="00006221">
        <w:rPr>
          <w:rFonts w:cs="Tahoma"/>
          <w:b/>
          <w:sz w:val="26"/>
          <w:szCs w:val="26"/>
          <w:lang w:val="pl-PL"/>
        </w:rPr>
        <w:t>e</w:t>
      </w:r>
      <w:r w:rsidR="00B972E6">
        <w:rPr>
          <w:rFonts w:cs="Tahoma"/>
          <w:b/>
          <w:sz w:val="26"/>
          <w:szCs w:val="26"/>
          <w:lang w:val="pl-PL"/>
        </w:rPr>
        <w:t>u</w:t>
      </w:r>
      <w:r w:rsidRPr="00006221">
        <w:rPr>
          <w:rFonts w:cs="Tahoma"/>
          <w:b/>
          <w:sz w:val="26"/>
          <w:szCs w:val="26"/>
          <w:lang w:val="pl-PL"/>
        </w:rPr>
        <w:t>m Wiktorii</w:t>
      </w:r>
      <w:r w:rsidR="009E548C" w:rsidRPr="00006221">
        <w:rPr>
          <w:rFonts w:cs="Tahoma"/>
          <w:b/>
          <w:sz w:val="26"/>
          <w:szCs w:val="26"/>
          <w:lang w:val="pl-PL"/>
        </w:rPr>
        <w:t xml:space="preserve"> i</w:t>
      </w:r>
      <w:r w:rsidRPr="00006221">
        <w:rPr>
          <w:rFonts w:cs="Tahoma"/>
          <w:b/>
          <w:sz w:val="26"/>
          <w:szCs w:val="26"/>
          <w:lang w:val="pl-PL"/>
        </w:rPr>
        <w:t xml:space="preserve"> Alberta pod tytułem “</w:t>
      </w:r>
      <w:proofErr w:type="spellStart"/>
      <w:r w:rsidR="00733368" w:rsidRPr="00006221">
        <w:rPr>
          <w:rFonts w:cs="Tahoma"/>
          <w:b/>
          <w:sz w:val="26"/>
          <w:szCs w:val="26"/>
          <w:lang w:val="pl-PL"/>
        </w:rPr>
        <w:t>You</w:t>
      </w:r>
      <w:proofErr w:type="spellEnd"/>
      <w:r w:rsidR="00733368" w:rsidRPr="00006221">
        <w:rPr>
          <w:rFonts w:cs="Tahoma"/>
          <w:b/>
          <w:sz w:val="26"/>
          <w:szCs w:val="26"/>
          <w:lang w:val="pl-PL"/>
        </w:rPr>
        <w:t xml:space="preserve"> </w:t>
      </w:r>
      <w:proofErr w:type="spellStart"/>
      <w:r w:rsidR="00733368" w:rsidRPr="00006221">
        <w:rPr>
          <w:rFonts w:cs="Tahoma"/>
          <w:b/>
          <w:sz w:val="26"/>
          <w:szCs w:val="26"/>
          <w:lang w:val="pl-PL"/>
        </w:rPr>
        <w:t>Say</w:t>
      </w:r>
      <w:proofErr w:type="spellEnd"/>
      <w:r w:rsidR="00733368" w:rsidRPr="00006221">
        <w:rPr>
          <w:rFonts w:cs="Tahoma"/>
          <w:b/>
          <w:sz w:val="26"/>
          <w:szCs w:val="26"/>
          <w:lang w:val="pl-PL"/>
        </w:rPr>
        <w:t xml:space="preserve"> </w:t>
      </w:r>
      <w:proofErr w:type="spellStart"/>
      <w:r w:rsidR="00733368" w:rsidRPr="00006221">
        <w:rPr>
          <w:rFonts w:cs="Tahoma"/>
          <w:b/>
          <w:sz w:val="26"/>
          <w:szCs w:val="26"/>
          <w:lang w:val="pl-PL"/>
        </w:rPr>
        <w:t>You</w:t>
      </w:r>
      <w:proofErr w:type="spellEnd"/>
      <w:r w:rsidR="00733368" w:rsidRPr="00006221">
        <w:rPr>
          <w:rFonts w:cs="Tahoma"/>
          <w:b/>
          <w:sz w:val="26"/>
          <w:szCs w:val="26"/>
          <w:lang w:val="pl-PL"/>
        </w:rPr>
        <w:t xml:space="preserve"> Want</w:t>
      </w:r>
      <w:r w:rsidRPr="00006221">
        <w:rPr>
          <w:rFonts w:cs="Tahoma"/>
          <w:b/>
          <w:sz w:val="26"/>
          <w:szCs w:val="26"/>
          <w:lang w:val="pl-PL"/>
        </w:rPr>
        <w:t xml:space="preserve"> </w:t>
      </w:r>
      <w:r w:rsidR="00733368" w:rsidRPr="00006221">
        <w:rPr>
          <w:rFonts w:cs="Tahoma"/>
          <w:b/>
          <w:sz w:val="26"/>
          <w:szCs w:val="26"/>
          <w:lang w:val="pl-PL"/>
        </w:rPr>
        <w:t xml:space="preserve">a </w:t>
      </w:r>
      <w:proofErr w:type="spellStart"/>
      <w:r w:rsidR="00733368" w:rsidRPr="00006221">
        <w:rPr>
          <w:rFonts w:cs="Tahoma"/>
          <w:b/>
          <w:sz w:val="26"/>
          <w:szCs w:val="26"/>
          <w:lang w:val="pl-PL"/>
        </w:rPr>
        <w:t>Revolution</w:t>
      </w:r>
      <w:proofErr w:type="spellEnd"/>
      <w:r w:rsidRPr="00006221">
        <w:rPr>
          <w:rFonts w:cs="Tahoma"/>
          <w:b/>
          <w:sz w:val="26"/>
          <w:szCs w:val="26"/>
          <w:lang w:val="pl-PL"/>
        </w:rPr>
        <w:t xml:space="preserve">? </w:t>
      </w:r>
      <w:proofErr w:type="spellStart"/>
      <w:r w:rsidRPr="00006221">
        <w:rPr>
          <w:rFonts w:cs="Tahoma"/>
          <w:b/>
          <w:sz w:val="26"/>
          <w:szCs w:val="26"/>
          <w:lang w:val="pl-PL"/>
        </w:rPr>
        <w:t>R</w:t>
      </w:r>
      <w:r w:rsidR="00733368" w:rsidRPr="00006221">
        <w:rPr>
          <w:rFonts w:cs="Tahoma"/>
          <w:b/>
          <w:sz w:val="26"/>
          <w:szCs w:val="26"/>
          <w:lang w:val="pl-PL"/>
        </w:rPr>
        <w:t>ecords</w:t>
      </w:r>
      <w:proofErr w:type="spellEnd"/>
      <w:r w:rsidR="00733368" w:rsidRPr="00006221">
        <w:rPr>
          <w:rFonts w:cs="Tahoma"/>
          <w:b/>
          <w:sz w:val="26"/>
          <w:szCs w:val="26"/>
          <w:lang w:val="pl-PL"/>
        </w:rPr>
        <w:t xml:space="preserve"> and </w:t>
      </w:r>
      <w:proofErr w:type="spellStart"/>
      <w:r w:rsidR="00733368" w:rsidRPr="00006221">
        <w:rPr>
          <w:rFonts w:cs="Tahoma"/>
          <w:b/>
          <w:sz w:val="26"/>
          <w:szCs w:val="26"/>
          <w:lang w:val="pl-PL"/>
        </w:rPr>
        <w:t>Rebels</w:t>
      </w:r>
      <w:proofErr w:type="spellEnd"/>
      <w:r w:rsidRPr="00006221">
        <w:rPr>
          <w:rFonts w:cs="Tahoma"/>
          <w:b/>
          <w:sz w:val="26"/>
          <w:szCs w:val="26"/>
          <w:lang w:val="pl-PL"/>
        </w:rPr>
        <w:t xml:space="preserve"> 1966-70’”</w:t>
      </w:r>
    </w:p>
    <w:p w14:paraId="417604F2" w14:textId="77777777" w:rsidR="00006221" w:rsidRPr="00006221" w:rsidRDefault="00006221" w:rsidP="00006221">
      <w:pPr>
        <w:jc w:val="both"/>
        <w:rPr>
          <w:rFonts w:cs="Tahoma"/>
          <w:sz w:val="24"/>
          <w:szCs w:val="24"/>
          <w:lang w:val="pl-PL"/>
        </w:rPr>
      </w:pPr>
    </w:p>
    <w:p w14:paraId="14761108" w14:textId="5AF0551D" w:rsidR="00893A97" w:rsidRPr="00006221" w:rsidRDefault="00893A97" w:rsidP="00006221">
      <w:pPr>
        <w:jc w:val="both"/>
        <w:rPr>
          <w:rFonts w:cs="Tahoma"/>
          <w:b/>
          <w:sz w:val="24"/>
          <w:szCs w:val="24"/>
          <w:lang w:val="pl-PL"/>
        </w:rPr>
      </w:pPr>
      <w:r w:rsidRPr="00006221">
        <w:rPr>
          <w:rFonts w:cs="Tahoma"/>
          <w:b/>
          <w:sz w:val="24"/>
          <w:szCs w:val="24"/>
          <w:lang w:val="pl-PL"/>
        </w:rPr>
        <w:t xml:space="preserve">26 lutego 2016 roku marka </w:t>
      </w:r>
      <w:proofErr w:type="spellStart"/>
      <w:r w:rsidRPr="00006221">
        <w:rPr>
          <w:rFonts w:cs="Tahoma"/>
          <w:b/>
          <w:sz w:val="24"/>
          <w:szCs w:val="24"/>
          <w:lang w:val="pl-PL"/>
        </w:rPr>
        <w:t>Levi’s</w:t>
      </w:r>
      <w:proofErr w:type="spellEnd"/>
      <w:r w:rsidRPr="00006221">
        <w:rPr>
          <w:rFonts w:cs="Tahoma"/>
          <w:b/>
          <w:sz w:val="24"/>
          <w:szCs w:val="24"/>
          <w:lang w:val="pl-PL"/>
        </w:rPr>
        <w:t>® oficjalnie ogłosiła współpracę, przy nadchodzącej wystawie, z największym muzeum sztuki w Londynie. Ekspozycja</w:t>
      </w:r>
      <w:r w:rsidR="000A3B7F">
        <w:rPr>
          <w:rFonts w:cs="Tahoma"/>
          <w:b/>
          <w:sz w:val="24"/>
          <w:szCs w:val="24"/>
          <w:lang w:val="pl-PL"/>
        </w:rPr>
        <w:t>, którą będzie można zobaczyć już od 10 sierpnia 2016 roku,</w:t>
      </w:r>
      <w:r w:rsidRPr="00006221">
        <w:rPr>
          <w:rFonts w:cs="Tahoma"/>
          <w:b/>
          <w:sz w:val="24"/>
          <w:szCs w:val="24"/>
          <w:lang w:val="pl-PL"/>
        </w:rPr>
        <w:t xml:space="preserve"> pogłębi naszą wiedzę na temat kulturalnej rewolucji </w:t>
      </w:r>
      <w:r w:rsidR="00CB7857">
        <w:rPr>
          <w:rFonts w:cs="Tahoma"/>
          <w:b/>
          <w:sz w:val="24"/>
          <w:szCs w:val="24"/>
          <w:lang w:val="pl-PL"/>
        </w:rPr>
        <w:br/>
      </w:r>
      <w:r w:rsidRPr="00006221">
        <w:rPr>
          <w:rFonts w:cs="Tahoma"/>
          <w:b/>
          <w:sz w:val="24"/>
          <w:szCs w:val="24"/>
          <w:lang w:val="pl-PL"/>
        </w:rPr>
        <w:t>z lat 60.</w:t>
      </w:r>
      <w:r w:rsidR="00515BF5" w:rsidRPr="00006221">
        <w:rPr>
          <w:rFonts w:cs="Tahoma"/>
          <w:b/>
          <w:sz w:val="24"/>
          <w:szCs w:val="24"/>
          <w:lang w:val="pl-PL"/>
        </w:rPr>
        <w:t xml:space="preserve">, którą zapoczątkowała muzyka i która wpłynęła na zmiany w modzie, sztuce, a nawet w polityce. </w:t>
      </w:r>
    </w:p>
    <w:p w14:paraId="4C54CE39" w14:textId="40320B82" w:rsidR="008B622A" w:rsidRDefault="008B622A" w:rsidP="00006221">
      <w:pPr>
        <w:jc w:val="both"/>
        <w:rPr>
          <w:rFonts w:cs="Tahoma"/>
          <w:sz w:val="24"/>
          <w:szCs w:val="24"/>
          <w:lang w:val="pl-PL"/>
        </w:rPr>
      </w:pPr>
      <w:r w:rsidRPr="00006221">
        <w:rPr>
          <w:rFonts w:cs="Tahoma"/>
          <w:sz w:val="24"/>
          <w:szCs w:val="24"/>
          <w:lang w:val="pl-PL"/>
        </w:rPr>
        <w:t xml:space="preserve">Marka </w:t>
      </w:r>
      <w:proofErr w:type="spellStart"/>
      <w:r w:rsidRPr="00006221">
        <w:rPr>
          <w:rFonts w:cs="Tahoma"/>
          <w:sz w:val="24"/>
          <w:szCs w:val="24"/>
          <w:lang w:val="pl-PL"/>
        </w:rPr>
        <w:t>Levi’s</w:t>
      </w:r>
      <w:proofErr w:type="spellEnd"/>
      <w:r w:rsidR="00CB7857">
        <w:rPr>
          <w:rFonts w:cs="Tahoma"/>
          <w:sz w:val="24"/>
          <w:szCs w:val="24"/>
          <w:lang w:val="pl-PL"/>
        </w:rPr>
        <w:t>® od zawsze silnie czerpała inspirację od młodych ludzi, ich pomysłów, indywidualności</w:t>
      </w:r>
      <w:r w:rsidRPr="00006221">
        <w:rPr>
          <w:rFonts w:cs="Tahoma"/>
          <w:sz w:val="24"/>
          <w:szCs w:val="24"/>
          <w:lang w:val="pl-PL"/>
        </w:rPr>
        <w:t>, a nigdy nie było to bardziej widoczne niż w latach 60</w:t>
      </w:r>
      <w:r w:rsidR="00CB7857">
        <w:rPr>
          <w:rFonts w:cs="Tahoma"/>
          <w:sz w:val="24"/>
          <w:szCs w:val="24"/>
          <w:lang w:val="pl-PL"/>
        </w:rPr>
        <w:t xml:space="preserve">., </w:t>
      </w:r>
      <w:r w:rsidRPr="00006221">
        <w:rPr>
          <w:rFonts w:cs="Tahoma"/>
          <w:sz w:val="24"/>
          <w:szCs w:val="24"/>
          <w:lang w:val="pl-PL"/>
        </w:rPr>
        <w:t>czas</w:t>
      </w:r>
      <w:r w:rsidR="00CB7857">
        <w:rPr>
          <w:rFonts w:cs="Tahoma"/>
          <w:sz w:val="24"/>
          <w:szCs w:val="24"/>
          <w:lang w:val="pl-PL"/>
        </w:rPr>
        <w:t>u</w:t>
      </w:r>
      <w:r w:rsidRPr="00006221">
        <w:rPr>
          <w:rFonts w:cs="Tahoma"/>
          <w:sz w:val="24"/>
          <w:szCs w:val="24"/>
          <w:lang w:val="pl-PL"/>
        </w:rPr>
        <w:t xml:space="preserve"> przemian społecznych i kulturowych. </w:t>
      </w:r>
      <w:r w:rsidR="00CB7857">
        <w:rPr>
          <w:rFonts w:cs="Tahoma"/>
          <w:sz w:val="24"/>
          <w:szCs w:val="24"/>
          <w:lang w:val="pl-PL"/>
        </w:rPr>
        <w:t>Ikoniczne, już w tamtym czasie, dżinsy 501® oraz 505®, s</w:t>
      </w:r>
      <w:r w:rsidRPr="00006221">
        <w:rPr>
          <w:rFonts w:cs="Tahoma"/>
          <w:sz w:val="24"/>
          <w:szCs w:val="24"/>
          <w:lang w:val="pl-PL"/>
        </w:rPr>
        <w:t xml:space="preserve">tały się symbolami wyrażania siebie i swojego stylu, swego rodzaju białym płótnem, dla ludzi kreatywnych i sprzeciwiających się ustalonemu porządkowi. Dżinsy stały się również nieoficjalnym uniformem dla muzyków, którzy uosabiali tamten czas, jak the Rolling Stones. Ci sami artyści wpływali na innych np. The </w:t>
      </w:r>
      <w:proofErr w:type="spellStart"/>
      <w:r w:rsidRPr="00006221">
        <w:rPr>
          <w:rFonts w:cs="Tahoma"/>
          <w:sz w:val="24"/>
          <w:szCs w:val="24"/>
          <w:lang w:val="pl-PL"/>
        </w:rPr>
        <w:t>Ramones</w:t>
      </w:r>
      <w:proofErr w:type="spellEnd"/>
      <w:r w:rsidRPr="00006221">
        <w:rPr>
          <w:rFonts w:cs="Tahoma"/>
          <w:sz w:val="24"/>
          <w:szCs w:val="24"/>
          <w:lang w:val="pl-PL"/>
        </w:rPr>
        <w:t xml:space="preserve">, którzy również słynęli ze swoich 501®. </w:t>
      </w:r>
    </w:p>
    <w:p w14:paraId="79409E70" w14:textId="50FE2009" w:rsidR="008B622A" w:rsidRPr="00006221" w:rsidRDefault="00A87A06" w:rsidP="00006221">
      <w:pPr>
        <w:pStyle w:val="Zwykytekst"/>
        <w:jc w:val="both"/>
        <w:rPr>
          <w:rFonts w:asciiTheme="minorHAnsi" w:hAnsiTheme="minorHAnsi" w:cs="Tahoma"/>
          <w:bCs/>
          <w:sz w:val="24"/>
          <w:szCs w:val="24"/>
          <w:lang w:val="pl-PL"/>
        </w:rPr>
      </w:pPr>
      <w:r w:rsidRPr="00A87A06">
        <w:rPr>
          <w:rFonts w:asciiTheme="minorHAnsi" w:hAnsiTheme="minorHAnsi" w:cs="Tahoma"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DAB7295" wp14:editId="7E945FD8">
                <wp:simplePos x="0" y="0"/>
                <wp:positionH relativeFrom="column">
                  <wp:posOffset>4381500</wp:posOffset>
                </wp:positionH>
                <wp:positionV relativeFrom="paragraph">
                  <wp:posOffset>1633220</wp:posOffset>
                </wp:positionV>
                <wp:extent cx="1104900" cy="24765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A365C" w14:textId="4E52E231" w:rsidR="00A87A06" w:rsidRPr="00A87A06" w:rsidRDefault="00A87A06" w:rsidP="00A87A06">
                            <w:pPr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A87A06">
                              <w:rPr>
                                <w:sz w:val="20"/>
                                <w:szCs w:val="20"/>
                              </w:rPr>
                              <w:t>Woodstock</w:t>
                            </w:r>
                            <w:r w:rsidR="000A3B7F">
                              <w:rPr>
                                <w:sz w:val="20"/>
                                <w:szCs w:val="20"/>
                              </w:rPr>
                              <w:t>, 1969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B729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45pt;margin-top:128.6pt;width:87pt;height:19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" stroked="f">
                <v:textbox>
                  <w:txbxContent>
                    <w:p w14:paraId="434A365C" w14:textId="4E52E231" w:rsidR="00A87A06" w:rsidRPr="00A87A06" w:rsidRDefault="00A87A06" w:rsidP="00A87A06">
                      <w:pPr>
                        <w:rPr>
                          <w:sz w:val="20"/>
                          <w:szCs w:val="20"/>
                          <w:lang w:val="pl-PL"/>
                        </w:rPr>
                      </w:pPr>
                      <w:r w:rsidRPr="00A87A06">
                        <w:rPr>
                          <w:sz w:val="20"/>
                          <w:szCs w:val="20"/>
                        </w:rPr>
                        <w:t>Woodstock</w:t>
                      </w:r>
                      <w:r w:rsidR="000A3B7F">
                        <w:rPr>
                          <w:sz w:val="20"/>
                          <w:szCs w:val="20"/>
                        </w:rPr>
                        <w:t>, 1969</w:t>
                      </w:r>
                    </w:p>
                  </w:txbxContent>
                </v:textbox>
              </v:shape>
            </w:pict>
          </mc:Fallback>
        </mc:AlternateContent>
      </w:r>
      <w:r w:rsidRPr="00A87A06">
        <w:rPr>
          <w:rFonts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8752" behindDoc="1" locked="0" layoutInCell="1" allowOverlap="1" wp14:anchorId="3DFED843" wp14:editId="2AD47314">
            <wp:simplePos x="0" y="0"/>
            <wp:positionH relativeFrom="column">
              <wp:posOffset>3800475</wp:posOffset>
            </wp:positionH>
            <wp:positionV relativeFrom="paragraph">
              <wp:posOffset>86995</wp:posOffset>
            </wp:positionV>
            <wp:extent cx="2127885" cy="1552575"/>
            <wp:effectExtent l="0" t="0" r="5715" b="9525"/>
            <wp:wrapTight wrapText="bothSides">
              <wp:wrapPolygon edited="0">
                <wp:start x="0" y="0"/>
                <wp:lineTo x="0" y="21467"/>
                <wp:lineTo x="21465" y="21467"/>
                <wp:lineTo x="21465" y="0"/>
                <wp:lineTo x="0" y="0"/>
              </wp:wrapPolygon>
            </wp:wrapTight>
            <wp:docPr id="2" name="Obraz 2" descr="W:\Klienci\Levis\SS16\materialy_prasowe\Wystawa w V&amp;A muzeum\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Klienci\Levis\SS16\materialy_prasowe\Wystawa w V&amp;A muzeum\1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22A" w:rsidRPr="00006221">
        <w:rPr>
          <w:rFonts w:asciiTheme="minorHAnsi" w:hAnsiTheme="minorHAnsi" w:cs="Tahoma"/>
          <w:bCs/>
          <w:sz w:val="24"/>
          <w:szCs w:val="24"/>
          <w:lang w:val="pl-PL"/>
        </w:rPr>
        <w:t>„Lata 60.</w:t>
      </w:r>
      <w:r w:rsidR="00910AC9" w:rsidRPr="00006221">
        <w:rPr>
          <w:rFonts w:asciiTheme="minorHAnsi" w:hAnsiTheme="minorHAnsi" w:cs="Tahoma"/>
          <w:bCs/>
          <w:sz w:val="24"/>
          <w:szCs w:val="24"/>
          <w:lang w:val="pl-PL"/>
        </w:rPr>
        <w:t xml:space="preserve"> nie tylko były momentem, który na zawsze zdefiniował popkulturę, al</w:t>
      </w:r>
      <w:r w:rsidR="009E548C" w:rsidRPr="00006221">
        <w:rPr>
          <w:rFonts w:asciiTheme="minorHAnsi" w:hAnsiTheme="minorHAnsi" w:cs="Tahoma"/>
          <w:bCs/>
          <w:sz w:val="24"/>
          <w:szCs w:val="24"/>
          <w:lang w:val="pl-PL"/>
        </w:rPr>
        <w:t>e również okresem,</w:t>
      </w:r>
      <w:r w:rsidR="00910AC9" w:rsidRPr="00006221">
        <w:rPr>
          <w:rFonts w:asciiTheme="minorHAnsi" w:hAnsiTheme="minorHAnsi" w:cs="Tahoma"/>
          <w:bCs/>
          <w:sz w:val="24"/>
          <w:szCs w:val="24"/>
          <w:lang w:val="pl-PL"/>
        </w:rPr>
        <w:t xml:space="preserve"> w którym </w:t>
      </w:r>
      <w:proofErr w:type="spellStart"/>
      <w:r w:rsidR="00910AC9" w:rsidRPr="00006221">
        <w:rPr>
          <w:rFonts w:asciiTheme="minorHAnsi" w:hAnsiTheme="minorHAnsi" w:cs="Tahoma"/>
          <w:bCs/>
          <w:sz w:val="24"/>
          <w:szCs w:val="24"/>
          <w:lang w:val="pl-PL"/>
        </w:rPr>
        <w:t>Levi’s</w:t>
      </w:r>
      <w:proofErr w:type="spellEnd"/>
      <w:r w:rsidR="00910AC9" w:rsidRPr="00006221">
        <w:rPr>
          <w:rFonts w:asciiTheme="minorHAnsi" w:hAnsiTheme="minorHAnsi" w:cs="Tahoma"/>
          <w:bCs/>
          <w:sz w:val="24"/>
          <w:szCs w:val="24"/>
          <w:lang w:val="pl-PL"/>
        </w:rPr>
        <w:t xml:space="preserve">® przewodził społecznemu duchowi czasu.” – mówi Richard </w:t>
      </w:r>
      <w:proofErr w:type="spellStart"/>
      <w:r w:rsidR="00910AC9" w:rsidRPr="00006221">
        <w:rPr>
          <w:rFonts w:asciiTheme="minorHAnsi" w:hAnsiTheme="minorHAnsi" w:cs="Tahoma"/>
          <w:bCs/>
          <w:sz w:val="24"/>
          <w:szCs w:val="24"/>
          <w:lang w:val="pl-PL"/>
        </w:rPr>
        <w:t>Hurren</w:t>
      </w:r>
      <w:proofErr w:type="spellEnd"/>
      <w:r w:rsidR="00910AC9" w:rsidRPr="00006221">
        <w:rPr>
          <w:rFonts w:asciiTheme="minorHAnsi" w:hAnsiTheme="minorHAnsi" w:cs="Tahoma"/>
          <w:bCs/>
          <w:sz w:val="24"/>
          <w:szCs w:val="24"/>
          <w:lang w:val="pl-PL"/>
        </w:rPr>
        <w:t xml:space="preserve">, wiceprezes </w:t>
      </w:r>
      <w:proofErr w:type="spellStart"/>
      <w:r w:rsidR="00910AC9" w:rsidRPr="00006221">
        <w:rPr>
          <w:rFonts w:asciiTheme="minorHAnsi" w:hAnsiTheme="minorHAnsi" w:cs="Tahoma"/>
          <w:bCs/>
          <w:sz w:val="24"/>
          <w:szCs w:val="24"/>
          <w:lang w:val="pl-PL"/>
        </w:rPr>
        <w:t>Levi’s</w:t>
      </w:r>
      <w:proofErr w:type="spellEnd"/>
      <w:r w:rsidR="00910AC9" w:rsidRPr="00006221">
        <w:rPr>
          <w:rFonts w:asciiTheme="minorHAnsi" w:hAnsiTheme="minorHAnsi" w:cs="Tahoma"/>
          <w:bCs/>
          <w:sz w:val="24"/>
          <w:szCs w:val="24"/>
          <w:lang w:val="pl-PL"/>
        </w:rPr>
        <w:t xml:space="preserve">® </w:t>
      </w:r>
      <w:proofErr w:type="spellStart"/>
      <w:r w:rsidR="00910AC9" w:rsidRPr="00006221">
        <w:rPr>
          <w:rFonts w:asciiTheme="minorHAnsi" w:hAnsiTheme="minorHAnsi" w:cs="Tahoma"/>
          <w:bCs/>
          <w:sz w:val="24"/>
          <w:szCs w:val="24"/>
          <w:lang w:val="pl-PL"/>
        </w:rPr>
        <w:t>North</w:t>
      </w:r>
      <w:proofErr w:type="spellEnd"/>
      <w:r w:rsidR="00910AC9" w:rsidRPr="00006221">
        <w:rPr>
          <w:rFonts w:asciiTheme="minorHAnsi" w:hAnsiTheme="minorHAnsi" w:cs="Tahoma"/>
          <w:bCs/>
          <w:sz w:val="24"/>
          <w:szCs w:val="24"/>
          <w:lang w:val="pl-PL"/>
        </w:rPr>
        <w:t xml:space="preserve">. </w:t>
      </w:r>
      <w:r w:rsidR="009E548C" w:rsidRPr="00006221">
        <w:rPr>
          <w:rFonts w:asciiTheme="minorHAnsi" w:hAnsiTheme="minorHAnsi" w:cs="Tahoma"/>
          <w:bCs/>
          <w:sz w:val="24"/>
          <w:szCs w:val="24"/>
          <w:lang w:val="pl-PL"/>
        </w:rPr>
        <w:t xml:space="preserve">„Lata 60. wciąż wpływają nie tylko na współczesną kulturę </w:t>
      </w:r>
      <w:r w:rsidR="00006221" w:rsidRPr="00006221">
        <w:rPr>
          <w:rFonts w:asciiTheme="minorHAnsi" w:hAnsiTheme="minorHAnsi" w:cs="Tahoma"/>
          <w:bCs/>
          <w:sz w:val="24"/>
          <w:szCs w:val="24"/>
          <w:lang w:val="pl-PL"/>
        </w:rPr>
        <w:br/>
      </w:r>
      <w:r w:rsidR="009E548C" w:rsidRPr="00006221">
        <w:rPr>
          <w:rFonts w:asciiTheme="minorHAnsi" w:hAnsiTheme="minorHAnsi" w:cs="Tahoma"/>
          <w:bCs/>
          <w:sz w:val="24"/>
          <w:szCs w:val="24"/>
          <w:lang w:val="pl-PL"/>
        </w:rPr>
        <w:t xml:space="preserve">i społeczeństwo, ale i dzisiejszą modę i trendy, w których nie brakuje dżinsu. Wierzymy, że nasza współpraca </w:t>
      </w:r>
      <w:r w:rsidR="00CB7857">
        <w:rPr>
          <w:rFonts w:asciiTheme="minorHAnsi" w:hAnsiTheme="minorHAnsi" w:cs="Tahoma"/>
          <w:bCs/>
          <w:sz w:val="24"/>
          <w:szCs w:val="24"/>
          <w:lang w:val="pl-PL"/>
        </w:rPr>
        <w:br/>
      </w:r>
      <w:bookmarkStart w:id="0" w:name="_GoBack"/>
      <w:bookmarkEnd w:id="0"/>
      <w:r w:rsidR="009E548C" w:rsidRPr="00006221">
        <w:rPr>
          <w:rFonts w:asciiTheme="minorHAnsi" w:hAnsiTheme="minorHAnsi" w:cs="Tahoma"/>
          <w:bCs/>
          <w:sz w:val="24"/>
          <w:szCs w:val="24"/>
          <w:lang w:val="pl-PL"/>
        </w:rPr>
        <w:t xml:space="preserve">z muzeum Wiktorii i Alberta to strzał w dziesiątkę, a jak wiemy nie ma lepszego miejsca, by pokazać sztukę </w:t>
      </w:r>
      <w:r>
        <w:rPr>
          <w:rFonts w:asciiTheme="minorHAnsi" w:hAnsiTheme="minorHAnsi" w:cs="Tahoma"/>
          <w:bCs/>
          <w:sz w:val="24"/>
          <w:szCs w:val="24"/>
          <w:lang w:val="pl-PL"/>
        </w:rPr>
        <w:br/>
      </w:r>
      <w:r w:rsidR="009E548C" w:rsidRPr="00006221">
        <w:rPr>
          <w:rFonts w:asciiTheme="minorHAnsi" w:hAnsiTheme="minorHAnsi" w:cs="Tahoma"/>
          <w:bCs/>
          <w:sz w:val="24"/>
          <w:szCs w:val="24"/>
          <w:lang w:val="pl-PL"/>
        </w:rPr>
        <w:t>i design.”</w:t>
      </w:r>
    </w:p>
    <w:p w14:paraId="0061F112" w14:textId="12574369" w:rsidR="009E548C" w:rsidRPr="00006221" w:rsidRDefault="009E548C" w:rsidP="00006221">
      <w:pPr>
        <w:pStyle w:val="Zwykytekst"/>
        <w:jc w:val="both"/>
        <w:rPr>
          <w:rFonts w:asciiTheme="minorHAnsi" w:hAnsiTheme="minorHAnsi" w:cs="Tahoma"/>
          <w:bCs/>
          <w:sz w:val="24"/>
          <w:szCs w:val="24"/>
          <w:lang w:val="pl-PL"/>
        </w:rPr>
      </w:pPr>
    </w:p>
    <w:p w14:paraId="465B4F02" w14:textId="2651F297" w:rsidR="00AC0E62" w:rsidRPr="00006221" w:rsidRDefault="009E548C" w:rsidP="00006221">
      <w:pPr>
        <w:pStyle w:val="Zwykytekst"/>
        <w:jc w:val="both"/>
        <w:rPr>
          <w:rFonts w:asciiTheme="minorHAnsi" w:hAnsiTheme="minorHAnsi" w:cs="Tahoma"/>
          <w:bCs/>
          <w:sz w:val="24"/>
          <w:szCs w:val="24"/>
          <w:lang w:val="pl-PL"/>
        </w:rPr>
      </w:pPr>
      <w:r w:rsidRPr="00006221">
        <w:rPr>
          <w:rFonts w:asciiTheme="minorHAnsi" w:hAnsiTheme="minorHAnsi" w:cs="Tahoma"/>
          <w:bCs/>
          <w:sz w:val="24"/>
          <w:szCs w:val="24"/>
          <w:lang w:val="pl-PL"/>
        </w:rPr>
        <w:t xml:space="preserve">„Jesteśmy podekscytowani i wdzięczni za naszą współpracę z </w:t>
      </w:r>
      <w:proofErr w:type="spellStart"/>
      <w:r w:rsidRPr="00006221">
        <w:rPr>
          <w:rFonts w:asciiTheme="minorHAnsi" w:hAnsiTheme="minorHAnsi" w:cs="Tahoma"/>
          <w:bCs/>
          <w:sz w:val="24"/>
          <w:szCs w:val="24"/>
          <w:lang w:val="pl-PL"/>
        </w:rPr>
        <w:t>Levi’s</w:t>
      </w:r>
      <w:proofErr w:type="spellEnd"/>
      <w:r w:rsidRPr="00006221">
        <w:rPr>
          <w:rFonts w:asciiTheme="minorHAnsi" w:hAnsiTheme="minorHAnsi" w:cs="Tahoma"/>
          <w:bCs/>
          <w:sz w:val="24"/>
          <w:szCs w:val="24"/>
          <w:lang w:val="pl-PL"/>
        </w:rPr>
        <w:t>®. Marka, która tak bardzo wpłynęła na kulturalne i spo</w:t>
      </w:r>
      <w:r w:rsidR="00006221" w:rsidRPr="00006221">
        <w:rPr>
          <w:rFonts w:asciiTheme="minorHAnsi" w:hAnsiTheme="minorHAnsi" w:cs="Tahoma"/>
          <w:bCs/>
          <w:sz w:val="24"/>
          <w:szCs w:val="24"/>
          <w:lang w:val="pl-PL"/>
        </w:rPr>
        <w:t>łeczne przemiany z tamtego okresu</w:t>
      </w:r>
      <w:r w:rsidRPr="00006221">
        <w:rPr>
          <w:rFonts w:asciiTheme="minorHAnsi" w:hAnsiTheme="minorHAnsi" w:cs="Tahoma"/>
          <w:bCs/>
          <w:sz w:val="24"/>
          <w:szCs w:val="24"/>
          <w:lang w:val="pl-PL"/>
        </w:rPr>
        <w:t xml:space="preserve">, idealnie wpasowuje się </w:t>
      </w:r>
      <w:r w:rsidR="00006221">
        <w:rPr>
          <w:rFonts w:asciiTheme="minorHAnsi" w:hAnsiTheme="minorHAnsi" w:cs="Tahoma"/>
          <w:bCs/>
          <w:sz w:val="24"/>
          <w:szCs w:val="24"/>
          <w:lang w:val="pl-PL"/>
        </w:rPr>
        <w:br/>
      </w:r>
      <w:r w:rsidRPr="00006221">
        <w:rPr>
          <w:rFonts w:asciiTheme="minorHAnsi" w:hAnsiTheme="minorHAnsi" w:cs="Tahoma"/>
          <w:bCs/>
          <w:sz w:val="24"/>
          <w:szCs w:val="24"/>
          <w:lang w:val="pl-PL"/>
        </w:rPr>
        <w:t xml:space="preserve">w konwencję wystawy.” – mówi Martin </w:t>
      </w:r>
      <w:proofErr w:type="spellStart"/>
      <w:r w:rsidRPr="00006221">
        <w:rPr>
          <w:rFonts w:asciiTheme="minorHAnsi" w:hAnsiTheme="minorHAnsi" w:cs="Tahoma"/>
          <w:bCs/>
          <w:sz w:val="24"/>
          <w:szCs w:val="24"/>
          <w:lang w:val="pl-PL"/>
        </w:rPr>
        <w:t>Roth</w:t>
      </w:r>
      <w:proofErr w:type="spellEnd"/>
      <w:r w:rsidRPr="00006221">
        <w:rPr>
          <w:rFonts w:asciiTheme="minorHAnsi" w:hAnsiTheme="minorHAnsi" w:cs="Tahoma"/>
          <w:bCs/>
          <w:sz w:val="24"/>
          <w:szCs w:val="24"/>
          <w:lang w:val="pl-PL"/>
        </w:rPr>
        <w:t xml:space="preserve">, dyrektor muzeum Wiktorii i Alberta. </w:t>
      </w:r>
    </w:p>
    <w:p w14:paraId="56BA9EB9" w14:textId="54CAD4B8" w:rsidR="009E548C" w:rsidRPr="00006221" w:rsidRDefault="009E548C" w:rsidP="00006221">
      <w:pPr>
        <w:pStyle w:val="Zwykytekst"/>
        <w:jc w:val="both"/>
        <w:rPr>
          <w:rFonts w:asciiTheme="minorHAnsi" w:hAnsiTheme="minorHAnsi" w:cs="Tahoma"/>
          <w:bCs/>
          <w:sz w:val="24"/>
          <w:szCs w:val="24"/>
          <w:lang w:val="pl-PL"/>
        </w:rPr>
      </w:pPr>
    </w:p>
    <w:p w14:paraId="21C72271" w14:textId="41E796BE" w:rsidR="00A3027F" w:rsidRPr="00006221" w:rsidRDefault="009E548C" w:rsidP="00006221">
      <w:pPr>
        <w:pStyle w:val="Zwykytekst"/>
        <w:jc w:val="both"/>
        <w:rPr>
          <w:rFonts w:asciiTheme="minorHAnsi" w:hAnsiTheme="minorHAnsi" w:cs="Tahoma"/>
          <w:sz w:val="24"/>
          <w:szCs w:val="24"/>
          <w:lang w:val="pl-PL"/>
        </w:rPr>
      </w:pPr>
      <w:r w:rsidRPr="00006221">
        <w:rPr>
          <w:rFonts w:asciiTheme="minorHAnsi" w:hAnsiTheme="minorHAnsi" w:cs="Tahoma"/>
          <w:bCs/>
          <w:sz w:val="24"/>
          <w:szCs w:val="24"/>
          <w:lang w:val="pl-PL"/>
        </w:rPr>
        <w:t xml:space="preserve">Marka </w:t>
      </w:r>
      <w:proofErr w:type="spellStart"/>
      <w:r w:rsidRPr="00006221">
        <w:rPr>
          <w:rFonts w:asciiTheme="minorHAnsi" w:hAnsiTheme="minorHAnsi" w:cs="Tahoma"/>
          <w:bCs/>
          <w:sz w:val="24"/>
          <w:szCs w:val="24"/>
          <w:lang w:val="pl-PL"/>
        </w:rPr>
        <w:t>Levi’s</w:t>
      </w:r>
      <w:proofErr w:type="spellEnd"/>
      <w:r w:rsidRPr="00006221">
        <w:rPr>
          <w:rFonts w:asciiTheme="minorHAnsi" w:hAnsiTheme="minorHAnsi" w:cs="Tahoma"/>
          <w:bCs/>
          <w:sz w:val="24"/>
          <w:szCs w:val="24"/>
          <w:lang w:val="pl-PL"/>
        </w:rPr>
        <w:t xml:space="preserve">® wesprze </w:t>
      </w:r>
      <w:r w:rsidR="00733368" w:rsidRPr="00006221">
        <w:rPr>
          <w:rFonts w:asciiTheme="minorHAnsi" w:hAnsiTheme="minorHAnsi" w:cs="Tahoma"/>
          <w:bCs/>
          <w:sz w:val="24"/>
          <w:szCs w:val="24"/>
          <w:lang w:val="pl-PL"/>
        </w:rPr>
        <w:t xml:space="preserve">ekspozycję, poprzez swoje kanały społecznościowe, zarówno przed jak </w:t>
      </w:r>
      <w:r w:rsidR="00006221" w:rsidRPr="00006221">
        <w:rPr>
          <w:rFonts w:asciiTheme="minorHAnsi" w:hAnsiTheme="minorHAnsi" w:cs="Tahoma"/>
          <w:bCs/>
          <w:sz w:val="24"/>
          <w:szCs w:val="24"/>
          <w:lang w:val="pl-PL"/>
        </w:rPr>
        <w:br/>
      </w:r>
      <w:r w:rsidR="00733368" w:rsidRPr="00006221">
        <w:rPr>
          <w:rFonts w:asciiTheme="minorHAnsi" w:hAnsiTheme="minorHAnsi" w:cs="Tahoma"/>
          <w:bCs/>
          <w:sz w:val="24"/>
          <w:szCs w:val="24"/>
          <w:lang w:val="pl-PL"/>
        </w:rPr>
        <w:t xml:space="preserve">i w trakcie trwania wystawy. </w:t>
      </w:r>
    </w:p>
    <w:p w14:paraId="6F80FD93" w14:textId="77777777" w:rsidR="00A3027F" w:rsidRPr="00006221" w:rsidRDefault="00A3027F" w:rsidP="00006221">
      <w:pPr>
        <w:spacing w:line="240" w:lineRule="auto"/>
        <w:contextualSpacing/>
        <w:jc w:val="both"/>
        <w:rPr>
          <w:rFonts w:cs="Tahoma"/>
          <w:sz w:val="24"/>
          <w:szCs w:val="24"/>
          <w:lang w:val="pl-PL"/>
        </w:rPr>
      </w:pPr>
    </w:p>
    <w:p w14:paraId="287AB9F0" w14:textId="77777777" w:rsidR="006D2ABC" w:rsidRDefault="006D2ABC" w:rsidP="00006221">
      <w:pPr>
        <w:shd w:val="clear" w:color="auto" w:fill="FFFFFF"/>
        <w:jc w:val="both"/>
        <w:rPr>
          <w:rFonts w:cs="Arial"/>
          <w:b/>
          <w:bCs/>
          <w:sz w:val="24"/>
          <w:szCs w:val="24"/>
          <w:u w:val="single"/>
          <w:lang w:val="pl-PL"/>
        </w:rPr>
      </w:pPr>
    </w:p>
    <w:p w14:paraId="044EB0C8" w14:textId="77777777" w:rsidR="00006221" w:rsidRPr="00006221" w:rsidRDefault="00006221" w:rsidP="00006221">
      <w:pPr>
        <w:shd w:val="clear" w:color="auto" w:fill="FFFFFF"/>
        <w:jc w:val="both"/>
        <w:rPr>
          <w:rFonts w:cs="Arial"/>
          <w:b/>
          <w:bCs/>
          <w:sz w:val="24"/>
          <w:szCs w:val="24"/>
          <w:u w:val="single"/>
          <w:lang w:val="pl-PL"/>
        </w:rPr>
      </w:pPr>
      <w:r w:rsidRPr="00006221">
        <w:rPr>
          <w:rFonts w:cs="Arial"/>
          <w:b/>
          <w:bCs/>
          <w:sz w:val="24"/>
          <w:szCs w:val="24"/>
          <w:u w:val="single"/>
          <w:lang w:val="pl-PL"/>
        </w:rPr>
        <w:lastRenderedPageBreak/>
        <w:t>O marce LEVI’S®</w:t>
      </w:r>
    </w:p>
    <w:p w14:paraId="4CD21DB8" w14:textId="59E09217" w:rsidR="00006221" w:rsidRPr="00006221" w:rsidRDefault="00006221" w:rsidP="00006221">
      <w:pPr>
        <w:shd w:val="clear" w:color="auto" w:fill="FFFFFF"/>
        <w:jc w:val="both"/>
        <w:rPr>
          <w:rFonts w:cs="Arial"/>
          <w:b/>
          <w:bCs/>
          <w:sz w:val="24"/>
          <w:szCs w:val="24"/>
          <w:u w:val="single"/>
          <w:lang w:val="pl-PL"/>
        </w:rPr>
      </w:pPr>
      <w:r w:rsidRPr="00006221">
        <w:rPr>
          <w:rFonts w:cs="Arial"/>
          <w:bCs/>
          <w:sz w:val="24"/>
          <w:szCs w:val="24"/>
          <w:lang w:val="pl-PL"/>
        </w:rPr>
        <w:t xml:space="preserve">Marka </w:t>
      </w:r>
      <w:proofErr w:type="spellStart"/>
      <w:r w:rsidRPr="00006221">
        <w:rPr>
          <w:rFonts w:cs="Arial"/>
          <w:bCs/>
          <w:sz w:val="24"/>
          <w:szCs w:val="24"/>
          <w:lang w:val="pl-PL"/>
        </w:rPr>
        <w:t>Levi’s</w:t>
      </w:r>
      <w:proofErr w:type="spellEnd"/>
      <w:r w:rsidRPr="00006221">
        <w:rPr>
          <w:rFonts w:cs="Arial"/>
          <w:bCs/>
          <w:sz w:val="24"/>
          <w:szCs w:val="24"/>
          <w:lang w:val="pl-PL"/>
        </w:rPr>
        <w:t xml:space="preserve">® stanowi uosobienie klasycznego i swobodnego amerykańskiego stylu. Od czasu ich wynalezienia przez Levi Strauss &amp; Co. w 1873 roku, dżinsy </w:t>
      </w:r>
      <w:proofErr w:type="spellStart"/>
      <w:r w:rsidRPr="00006221">
        <w:rPr>
          <w:rFonts w:cs="Arial"/>
          <w:bCs/>
          <w:sz w:val="24"/>
          <w:szCs w:val="24"/>
          <w:lang w:val="pl-PL"/>
        </w:rPr>
        <w:t>Levi’s</w:t>
      </w:r>
      <w:proofErr w:type="spellEnd"/>
      <w:r w:rsidRPr="00006221">
        <w:rPr>
          <w:rFonts w:cs="Arial"/>
          <w:bCs/>
          <w:sz w:val="24"/>
          <w:szCs w:val="24"/>
          <w:lang w:val="pl-PL"/>
        </w:rPr>
        <w:t xml:space="preserve">® stały się najbardziej rozpoznawalnymi spodniami na świecie. Dziś marka </w:t>
      </w:r>
      <w:proofErr w:type="spellStart"/>
      <w:r w:rsidRPr="00006221">
        <w:rPr>
          <w:rFonts w:cs="Arial"/>
          <w:bCs/>
          <w:sz w:val="24"/>
          <w:szCs w:val="24"/>
          <w:lang w:val="pl-PL"/>
        </w:rPr>
        <w:t>Levi’s</w:t>
      </w:r>
      <w:proofErr w:type="spellEnd"/>
      <w:r w:rsidRPr="00006221">
        <w:rPr>
          <w:rFonts w:cs="Arial"/>
          <w:bCs/>
          <w:sz w:val="24"/>
          <w:szCs w:val="24"/>
          <w:lang w:val="pl-PL"/>
        </w:rPr>
        <w:t xml:space="preserve">® dalej rozwija swojego niepohamowanego pionierskiego i innowacyjnego ducha, który jest niespotykany w branży odzieżowej. Nasz wybór odzieży </w:t>
      </w:r>
      <w:proofErr w:type="spellStart"/>
      <w:r w:rsidRPr="00006221">
        <w:rPr>
          <w:rFonts w:cs="Arial"/>
          <w:bCs/>
          <w:sz w:val="24"/>
          <w:szCs w:val="24"/>
          <w:lang w:val="pl-PL"/>
        </w:rPr>
        <w:t>denimowej</w:t>
      </w:r>
      <w:proofErr w:type="spellEnd"/>
      <w:r w:rsidRPr="00006221">
        <w:rPr>
          <w:rFonts w:cs="Arial"/>
          <w:bCs/>
          <w:sz w:val="24"/>
          <w:szCs w:val="24"/>
          <w:lang w:val="pl-PL"/>
        </w:rPr>
        <w:t xml:space="preserve"> i akcesoriów, dostępny w ponad 110 krajach, pozwala ludziom na całym świecie wyrazić ich osobisty styl. Aby uzyskać więcej informacji na temat marki </w:t>
      </w:r>
      <w:proofErr w:type="spellStart"/>
      <w:r w:rsidRPr="00006221">
        <w:rPr>
          <w:rFonts w:cs="Arial"/>
          <w:bCs/>
          <w:sz w:val="24"/>
          <w:szCs w:val="24"/>
          <w:lang w:val="pl-PL"/>
        </w:rPr>
        <w:t>Levi’s</w:t>
      </w:r>
      <w:proofErr w:type="spellEnd"/>
      <w:r w:rsidRPr="00006221">
        <w:rPr>
          <w:rFonts w:cs="Arial"/>
          <w:bCs/>
          <w:sz w:val="24"/>
          <w:szCs w:val="24"/>
          <w:lang w:val="pl-PL"/>
        </w:rPr>
        <w:t>® jej produktów i salonów sprzedaży, odwiedź www.levi.com.</w:t>
      </w:r>
    </w:p>
    <w:p w14:paraId="1B871D5A" w14:textId="77777777" w:rsidR="00006221" w:rsidRPr="006D2ABC" w:rsidRDefault="00006221" w:rsidP="00006221">
      <w:pPr>
        <w:jc w:val="both"/>
        <w:rPr>
          <w:rFonts w:cs="Tahoma"/>
          <w:b/>
          <w:sz w:val="24"/>
          <w:szCs w:val="24"/>
          <w:u w:val="single"/>
          <w:lang w:val="pl-PL"/>
        </w:rPr>
      </w:pPr>
      <w:r w:rsidRPr="006D2ABC">
        <w:rPr>
          <w:rFonts w:cs="Tahoma"/>
          <w:b/>
          <w:sz w:val="24"/>
          <w:szCs w:val="24"/>
          <w:u w:val="single"/>
          <w:lang w:val="pl-PL"/>
        </w:rPr>
        <w:t>O Muzeum Wiktorii i Alberta</w:t>
      </w:r>
    </w:p>
    <w:p w14:paraId="58F352A1" w14:textId="297DD712" w:rsidR="00733368" w:rsidRPr="00006221" w:rsidRDefault="00733368" w:rsidP="00006221">
      <w:pPr>
        <w:jc w:val="both"/>
        <w:rPr>
          <w:rFonts w:cs="Tahoma"/>
          <w:sz w:val="24"/>
          <w:szCs w:val="24"/>
          <w:lang w:val="pl-PL"/>
        </w:rPr>
      </w:pPr>
      <w:r w:rsidRPr="00006221">
        <w:rPr>
          <w:rFonts w:cs="Tahoma"/>
          <w:sz w:val="24"/>
          <w:szCs w:val="24"/>
          <w:lang w:val="pl-PL"/>
        </w:rPr>
        <w:t xml:space="preserve">Muzeum Wiktorii i Alberta to wiodąca na świecie kolekcja obrazów i designu, która nie ma równych sobie. Galeria powstała by dać obywatelom Wielkiej Brytanii łatwy dostęp do sztuki. Dziś zbiory w muzeum Wiktorii i Alberta, obejmują 2000 lat ludzkiej kreatywności z różnych części świata, wciąż intrygujących, inspirujących i informujących odbiorców wystawy. </w:t>
      </w:r>
    </w:p>
    <w:p w14:paraId="06FDABB4" w14:textId="34733595" w:rsidR="002530A3" w:rsidRPr="00006221" w:rsidRDefault="002530A3" w:rsidP="002530A3">
      <w:pPr>
        <w:rPr>
          <w:rFonts w:ascii="Calibri Light" w:hAnsi="Calibri Light"/>
          <w:sz w:val="20"/>
          <w:szCs w:val="20"/>
          <w:lang w:val="pl-PL"/>
        </w:rPr>
      </w:pPr>
    </w:p>
    <w:sectPr w:rsidR="002530A3" w:rsidRPr="000062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F39C5"/>
    <w:multiLevelType w:val="hybridMultilevel"/>
    <w:tmpl w:val="E3F6F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91"/>
    <w:rsid w:val="00006221"/>
    <w:rsid w:val="000462F0"/>
    <w:rsid w:val="000471A1"/>
    <w:rsid w:val="00056E81"/>
    <w:rsid w:val="00070336"/>
    <w:rsid w:val="00070F7E"/>
    <w:rsid w:val="00090049"/>
    <w:rsid w:val="000A3B7F"/>
    <w:rsid w:val="00124857"/>
    <w:rsid w:val="001463F8"/>
    <w:rsid w:val="00150E0F"/>
    <w:rsid w:val="001522E2"/>
    <w:rsid w:val="00160E12"/>
    <w:rsid w:val="00172F6F"/>
    <w:rsid w:val="00183C0E"/>
    <w:rsid w:val="002530A3"/>
    <w:rsid w:val="002573EF"/>
    <w:rsid w:val="00261B1C"/>
    <w:rsid w:val="002D571B"/>
    <w:rsid w:val="002E4291"/>
    <w:rsid w:val="003046DB"/>
    <w:rsid w:val="003B6508"/>
    <w:rsid w:val="003D31AD"/>
    <w:rsid w:val="003D3722"/>
    <w:rsid w:val="004449B1"/>
    <w:rsid w:val="004E2427"/>
    <w:rsid w:val="004E6652"/>
    <w:rsid w:val="004F2163"/>
    <w:rsid w:val="00515BF5"/>
    <w:rsid w:val="00553988"/>
    <w:rsid w:val="005777E6"/>
    <w:rsid w:val="005F22E2"/>
    <w:rsid w:val="006336A2"/>
    <w:rsid w:val="00665C2F"/>
    <w:rsid w:val="006C08DA"/>
    <w:rsid w:val="006D2ABC"/>
    <w:rsid w:val="00712ADB"/>
    <w:rsid w:val="00714676"/>
    <w:rsid w:val="00720331"/>
    <w:rsid w:val="00724D4C"/>
    <w:rsid w:val="007323D5"/>
    <w:rsid w:val="00733368"/>
    <w:rsid w:val="0075578A"/>
    <w:rsid w:val="00775562"/>
    <w:rsid w:val="00795C42"/>
    <w:rsid w:val="007F22E2"/>
    <w:rsid w:val="0080585E"/>
    <w:rsid w:val="00872A91"/>
    <w:rsid w:val="00893A97"/>
    <w:rsid w:val="008A08C7"/>
    <w:rsid w:val="008A4B9C"/>
    <w:rsid w:val="008B622A"/>
    <w:rsid w:val="008D0F1C"/>
    <w:rsid w:val="008E139E"/>
    <w:rsid w:val="00902A00"/>
    <w:rsid w:val="00910AC9"/>
    <w:rsid w:val="009861C2"/>
    <w:rsid w:val="009B4B9B"/>
    <w:rsid w:val="009E548C"/>
    <w:rsid w:val="009F506B"/>
    <w:rsid w:val="00A3027F"/>
    <w:rsid w:val="00A87A06"/>
    <w:rsid w:val="00A95AE0"/>
    <w:rsid w:val="00AA7424"/>
    <w:rsid w:val="00AC0E62"/>
    <w:rsid w:val="00AD0CE5"/>
    <w:rsid w:val="00AF6308"/>
    <w:rsid w:val="00B0351B"/>
    <w:rsid w:val="00B06D53"/>
    <w:rsid w:val="00B077BA"/>
    <w:rsid w:val="00B2046D"/>
    <w:rsid w:val="00B972E6"/>
    <w:rsid w:val="00BF78BC"/>
    <w:rsid w:val="00C35151"/>
    <w:rsid w:val="00C47854"/>
    <w:rsid w:val="00C5173E"/>
    <w:rsid w:val="00C5573C"/>
    <w:rsid w:val="00C73A6C"/>
    <w:rsid w:val="00CB7857"/>
    <w:rsid w:val="00CD48C3"/>
    <w:rsid w:val="00D65F78"/>
    <w:rsid w:val="00D672B9"/>
    <w:rsid w:val="00D72CEC"/>
    <w:rsid w:val="00D907B5"/>
    <w:rsid w:val="00DD1F44"/>
    <w:rsid w:val="00E0480F"/>
    <w:rsid w:val="00E2579C"/>
    <w:rsid w:val="00E338F4"/>
    <w:rsid w:val="00E54F46"/>
    <w:rsid w:val="00E937AE"/>
    <w:rsid w:val="00EB0A73"/>
    <w:rsid w:val="00EE5960"/>
    <w:rsid w:val="00F05C3F"/>
    <w:rsid w:val="00F40BFF"/>
    <w:rsid w:val="00F71F91"/>
    <w:rsid w:val="00FB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EC9AF"/>
  <w15:docId w15:val="{AF2B2847-8971-4478-A362-F5401A15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2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6E81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0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3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3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3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33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3515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8A4B9C"/>
    <w:pPr>
      <w:spacing w:after="0" w:line="240" w:lineRule="auto"/>
    </w:pPr>
    <w:rPr>
      <w:rFonts w:ascii="Calibri" w:hAnsi="Calibri" w:cs="Consolas"/>
      <w:szCs w:val="21"/>
      <w:lang w:val="en-GB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4B9C"/>
    <w:rPr>
      <w:rFonts w:ascii="Calibri" w:hAnsi="Calibri" w:cs="Consolas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Levi Strauss &amp; Co.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Aliganza</cp:lastModifiedBy>
  <cp:revision>16</cp:revision>
  <cp:lastPrinted>2016-02-24T10:38:00Z</cp:lastPrinted>
  <dcterms:created xsi:type="dcterms:W3CDTF">2016-02-24T08:36:00Z</dcterms:created>
  <dcterms:modified xsi:type="dcterms:W3CDTF">2016-03-01T09:04:00Z</dcterms:modified>
</cp:coreProperties>
</file>