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1896" w14:textId="77777777" w:rsidR="00077520" w:rsidRDefault="00077520" w:rsidP="0007752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bookmarkStart w:id="0" w:name="_Hlk14683822"/>
    </w:p>
    <w:p w14:paraId="4F621FE4" w14:textId="4F86699D" w:rsidR="00077520" w:rsidRDefault="00077520" w:rsidP="0007752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077520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Zobacz, jak „Polska się zmienia”</w:t>
      </w:r>
      <w:r w:rsidR="00A763B5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,</w:t>
      </w:r>
      <w:r w:rsidRPr="00077520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 na kanale </w:t>
      </w:r>
      <w:proofErr w:type="spellStart"/>
      <w:r w:rsidRPr="00077520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National</w:t>
      </w:r>
      <w:proofErr w:type="spellEnd"/>
      <w:r w:rsidRPr="00077520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 </w:t>
      </w:r>
      <w:proofErr w:type="spellStart"/>
      <w:r w:rsidRPr="00077520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Geographic</w:t>
      </w:r>
      <w:proofErr w:type="spellEnd"/>
    </w:p>
    <w:p w14:paraId="78516965" w14:textId="77777777" w:rsidR="00077520" w:rsidRPr="00077520" w:rsidRDefault="00077520" w:rsidP="0007752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026E3EFB" w14:textId="02B5EC5C" w:rsidR="00077520" w:rsidRDefault="00077520" w:rsidP="00077520">
      <w:pPr>
        <w:spacing w:line="360" w:lineRule="auto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Gdzie wdrożono innowacyjną </w:t>
      </w:r>
      <w:r w:rsidRPr="001E4DF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technologię</w:t>
      </w:r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umożliwiającą szybkie diagnozowanie raka piersi? Jaka firma opracowała rewolucyjną </w:t>
      </w:r>
      <w:r w:rsidR="000C2505" w:rsidRPr="000C2505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metodę</w:t>
      </w:r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pozyskiwania pełnowartościowego białka z pozostałości z tłoczenia rzepaku na olej? Kto wymyślił sposób na wyposażenie klasycznych zegarków w funkcje dostępne dotąd jedynie w smartwatchach? Za tym wszystkim stoją polscy przedsiębiorcy, którzy dzięki Funduszom Europejski</w:t>
      </w:r>
      <w:r w:rsidR="008F4A04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m</w:t>
      </w:r>
      <w:r w:rsidR="000C2505" w:rsidRPr="008F4A04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, </w:t>
      </w:r>
      <w:r w:rsidR="00CA7700" w:rsidRPr="0068199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F</w:t>
      </w:r>
      <w:r w:rsidR="000C2505" w:rsidRPr="0068199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undusz</w:t>
      </w:r>
      <w:r w:rsidR="008F4A04" w:rsidRPr="0068199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om</w:t>
      </w:r>
      <w:r w:rsidR="000C2505" w:rsidRPr="0068199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norweski</w:t>
      </w:r>
      <w:r w:rsidR="008F4A04" w:rsidRPr="0068199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m</w:t>
      </w:r>
      <w:r w:rsidR="00CA7700" w:rsidRPr="0068199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i EOG</w:t>
      </w:r>
      <w:r w:rsidR="000C2505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czy program</w:t>
      </w:r>
      <w:r w:rsidR="008F4A04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om</w:t>
      </w:r>
      <w:r w:rsidR="000C2505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Komisji Europejskiej</w:t>
      </w:r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mogą realizować nawet najbardziej odważne pomysły. Kanał </w:t>
      </w:r>
      <w:proofErr w:type="spellStart"/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National</w:t>
      </w:r>
      <w:proofErr w:type="spellEnd"/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Geographic</w:t>
      </w:r>
      <w:proofErr w:type="spellEnd"/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wspólnie z Ministerstwem Inwestycji i Rozwoju przygotował cykl filmów obrazujących, jak dużo dzieje się w naszym kraju.</w:t>
      </w:r>
    </w:p>
    <w:p w14:paraId="54F7B91E" w14:textId="3E85A8F0" w:rsidR="00873CA5" w:rsidRDefault="00873CA5" w:rsidP="00077520">
      <w:pPr>
        <w:spacing w:line="360" w:lineRule="auto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</w:p>
    <w:p w14:paraId="55308594" w14:textId="77777777" w:rsidR="00873CA5" w:rsidRPr="00077520" w:rsidRDefault="00873CA5" w:rsidP="00873CA5">
      <w:pPr>
        <w:jc w:val="both"/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</w:pPr>
      <w:r w:rsidRPr="00077520"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  <w:t xml:space="preserve">„Polska się zmienia” – premiery w poniedziałki od 30 września o godz. 21:55 na kanale </w:t>
      </w:r>
      <w:proofErr w:type="spellStart"/>
      <w:r w:rsidRPr="00077520"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  <w:t>National</w:t>
      </w:r>
      <w:proofErr w:type="spellEnd"/>
      <w:r w:rsidRPr="00077520"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  <w:t xml:space="preserve"> </w:t>
      </w:r>
      <w:proofErr w:type="spellStart"/>
      <w:r w:rsidRPr="00077520"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  <w:t>Geographic</w:t>
      </w:r>
      <w:proofErr w:type="spellEnd"/>
    </w:p>
    <w:p w14:paraId="55B5CA60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</w:p>
    <w:p w14:paraId="594B7AD2" w14:textId="32712BD5" w:rsidR="00C279B7" w:rsidRPr="00080781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Seria „Polska się zmienia” to dziewięć krótkich filmów o osobach, firmach i instytucjach realizujących swoje cele i pasje z wykorzystaniem programów wsparcia finansowanych przez Unię </w:t>
      </w:r>
      <w:r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>Europejską</w:t>
      </w:r>
      <w:r w:rsidR="000C2505"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C279B7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oraz państwa EFTA</w:t>
      </w:r>
      <w:r w:rsidR="003A4D48">
        <w:rPr>
          <w:rFonts w:ascii="Geograph Light" w:hAnsi="Geograph Light" w:cs="Arial"/>
          <w:color w:val="000000"/>
          <w:sz w:val="22"/>
          <w:szCs w:val="22"/>
          <w:lang w:val="pl-PL"/>
        </w:rPr>
        <w:t>:</w:t>
      </w:r>
    </w:p>
    <w:p w14:paraId="5A72CBCB" w14:textId="3AD13688" w:rsidR="00077520" w:rsidRDefault="00C279B7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Islandię, Liechtenstein i Norwegię</w:t>
      </w:r>
      <w:r w:rsidR="00A763B5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  <w:r w:rsidR="00077520"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 każdym przypadku zaczęło się od pomysłu, który połączony z konsekwencją, ciężką pracą i środkami na jego realizację zaowocował wyjątkowym – nie tylko w skali kraju – produktem, niecodzienną inicjatywą czy przełomową technologią. </w:t>
      </w:r>
    </w:p>
    <w:p w14:paraId="38091630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010115D3" w14:textId="609AF058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- </w:t>
      </w:r>
      <w:r w:rsidRPr="00077520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Nikt nie ma wątpliwości, że na naszych oczach Polska ulega przemianom, choć często nie zdajemy sobie sprawy, jak przełomowe i wyjątkowe są to zmiany. W serii „Polska się zmienia” na antenie </w:t>
      </w:r>
      <w:proofErr w:type="spellStart"/>
      <w:r w:rsidRPr="00077520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National</w:t>
      </w:r>
      <w:proofErr w:type="spellEnd"/>
      <w:r w:rsidRPr="00077520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Pr="00077520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Geographic</w:t>
      </w:r>
      <w:proofErr w:type="spellEnd"/>
      <w:r w:rsidR="009B1AD9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 </w:t>
      </w:r>
      <w:r w:rsidRPr="00077520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prezentujemy osoby, instytucje i przedsiębiorstwa, które łączy jedno – nie boją się odważnie realizować swoich pasji i celów, czego efektem są unikatowe – również w skali światowej – wynalazki, technologie czy inicjatywy. Liczymy na to, że przedstawione historie będą źródłem inspiracji dla innych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– mówi </w:t>
      </w:r>
      <w:r w:rsidR="00F62C2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Edyta </w:t>
      </w:r>
      <w:proofErr w:type="spellStart"/>
      <w:r w:rsidR="00F62C2A">
        <w:rPr>
          <w:rFonts w:ascii="Geograph Light" w:hAnsi="Geograph Light" w:cs="Arial"/>
          <w:color w:val="000000"/>
          <w:sz w:val="22"/>
          <w:szCs w:val="22"/>
          <w:lang w:val="pl-PL"/>
        </w:rPr>
        <w:t>Pytlewska</w:t>
      </w:r>
      <w:proofErr w:type="spellEnd"/>
      <w:r w:rsidR="009B1AD9">
        <w:rPr>
          <w:rFonts w:ascii="Geograph Light" w:hAnsi="Geograph Light" w:cs="Arial"/>
          <w:color w:val="000000"/>
          <w:sz w:val="22"/>
          <w:szCs w:val="22"/>
          <w:lang w:val="pl-PL"/>
        </w:rPr>
        <w:t>-</w:t>
      </w:r>
      <w:r w:rsidR="00F62C2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Mele, </w:t>
      </w:r>
      <w:r w:rsidR="00F62C2A" w:rsidRPr="00F62C2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Programming and </w:t>
      </w:r>
      <w:proofErr w:type="spellStart"/>
      <w:r w:rsidR="00F62C2A" w:rsidRPr="00F62C2A">
        <w:rPr>
          <w:rFonts w:ascii="Geograph Light" w:hAnsi="Geograph Light" w:cs="Arial"/>
          <w:color w:val="000000"/>
          <w:sz w:val="22"/>
          <w:szCs w:val="22"/>
          <w:lang w:val="pl-PL"/>
        </w:rPr>
        <w:t>Acquisition</w:t>
      </w:r>
      <w:proofErr w:type="spellEnd"/>
      <w:r w:rsidR="00F62C2A" w:rsidRPr="00F62C2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F62C2A" w:rsidRPr="00F62C2A">
        <w:rPr>
          <w:rFonts w:ascii="Geograph Light" w:hAnsi="Geograph Light" w:cs="Arial"/>
          <w:color w:val="000000"/>
          <w:sz w:val="22"/>
          <w:szCs w:val="22"/>
          <w:lang w:val="pl-PL"/>
        </w:rPr>
        <w:t>Director</w:t>
      </w:r>
      <w:proofErr w:type="spellEnd"/>
      <w:r w:rsidR="00F62C2A" w:rsidRPr="00F62C2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Central Europ</w:t>
      </w:r>
      <w:r w:rsidR="00F62C2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e w FOX Networks </w:t>
      </w:r>
      <w:proofErr w:type="spellStart"/>
      <w:r w:rsidR="00F62C2A">
        <w:rPr>
          <w:rFonts w:ascii="Geograph Light" w:hAnsi="Geograph Light" w:cs="Arial"/>
          <w:color w:val="000000"/>
          <w:sz w:val="22"/>
          <w:szCs w:val="22"/>
          <w:lang w:val="pl-PL"/>
        </w:rPr>
        <w:t>Group</w:t>
      </w:r>
      <w:proofErr w:type="spellEnd"/>
      <w:r w:rsidR="00F62C2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</w:p>
    <w:p w14:paraId="5C11A3C0" w14:textId="77777777" w:rsidR="009B1AD9" w:rsidRDefault="009B1AD9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15CF50B7" w14:textId="2178BB77" w:rsidR="009B1AD9" w:rsidRPr="008F4A04" w:rsidRDefault="008F4A04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bookmarkStart w:id="1" w:name="_GoBack"/>
      <w:r w:rsidRPr="001B7E29">
        <w:rPr>
          <w:rFonts w:ascii="Geograph Light" w:hAnsi="Geograph Light" w:cs="Arial"/>
          <w:iCs/>
          <w:color w:val="000000"/>
          <w:sz w:val="22"/>
          <w:szCs w:val="22"/>
          <w:lang w:val="pl-PL"/>
        </w:rPr>
        <w:t>Jerzy Kwieciński, Minister Inwestycji i Rozwoju</w:t>
      </w:r>
      <w:r w:rsidR="009B1AD9" w:rsidRPr="001B7E29">
        <w:rPr>
          <w:rFonts w:ascii="Geograph Light" w:hAnsi="Geograph Light" w:cs="Arial"/>
          <w:iCs/>
          <w:color w:val="000000"/>
          <w:sz w:val="22"/>
          <w:szCs w:val="22"/>
          <w:lang w:val="pl-PL"/>
        </w:rPr>
        <w:t>,</w:t>
      </w:r>
      <w:r w:rsidRPr="001B7E29">
        <w:rPr>
          <w:rFonts w:ascii="Geograph Light" w:hAnsi="Geograph Light" w:cs="Arial"/>
          <w:iCs/>
          <w:color w:val="000000"/>
          <w:sz w:val="22"/>
          <w:szCs w:val="22"/>
          <w:lang w:val="pl-PL"/>
        </w:rPr>
        <w:t xml:space="preserve"> dodaje</w:t>
      </w:r>
      <w:r w:rsidR="003A4D48" w:rsidRPr="001B7E29">
        <w:rPr>
          <w:rFonts w:ascii="Geograph Light" w:hAnsi="Geograph Light" w:cs="Arial"/>
          <w:iCs/>
          <w:color w:val="000000"/>
          <w:sz w:val="22"/>
          <w:szCs w:val="22"/>
          <w:lang w:val="pl-PL"/>
        </w:rPr>
        <w:t>:</w:t>
      </w:r>
      <w:r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 </w:t>
      </w:r>
      <w:bookmarkEnd w:id="1"/>
      <w:r w:rsidR="003A4D48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>–</w:t>
      </w:r>
      <w:r w:rsidR="0008078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 </w:t>
      </w:r>
      <w:r w:rsidR="001D48F9" w:rsidRPr="0008078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Jesteśmy bardzo pomysłowym i przedsiębiorczym narodem. Wybrane </w:t>
      </w:r>
      <w:r w:rsidR="0008078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>pomysły</w:t>
      </w:r>
      <w:r w:rsidR="003A4D48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>,</w:t>
      </w:r>
      <w:r w:rsidR="001D48F9" w:rsidRPr="0008078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 które prezentujemy w audycjach</w:t>
      </w:r>
      <w:r w:rsidR="003A4D48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>,</w:t>
      </w:r>
      <w:r w:rsidR="001D48F9" w:rsidRPr="0008078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  pokazują</w:t>
      </w:r>
      <w:r w:rsidR="003A4D48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>,</w:t>
      </w:r>
      <w:r w:rsidR="001D48F9" w:rsidRPr="0008078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 jak bardzo wyjątkowe projekty powstają</w:t>
      </w:r>
      <w:r w:rsidR="003A4D48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>,</w:t>
      </w:r>
      <w:r w:rsidR="001D48F9" w:rsidRPr="0008078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 gdy </w:t>
      </w:r>
      <w:r w:rsidR="00F0375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spotkają się świetny pomysł i fundusze na jego realizację.  </w:t>
      </w:r>
      <w:r w:rsidRPr="00080781">
        <w:rPr>
          <w:rFonts w:ascii="Geograph Light" w:hAnsi="Geograph Light" w:cs="Arial"/>
          <w:i/>
          <w:color w:val="000000"/>
          <w:sz w:val="22"/>
          <w:szCs w:val="22"/>
          <w:lang w:val="pl-PL"/>
        </w:rPr>
        <w:t xml:space="preserve"> </w:t>
      </w:r>
      <w:r w:rsidR="001D48F9"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  </w:t>
      </w:r>
    </w:p>
    <w:p w14:paraId="05DB2314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39E85A0E" w14:textId="77777777" w:rsidR="00080781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W </w:t>
      </w:r>
      <w:r w:rsidR="000C2505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każdym z dziewięciu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odcink</w:t>
      </w:r>
      <w:r w:rsidR="000C2505">
        <w:rPr>
          <w:rFonts w:ascii="Geograph Light" w:hAnsi="Geograph Light" w:cs="Arial"/>
          <w:color w:val="000000"/>
          <w:sz w:val="22"/>
          <w:szCs w:val="22"/>
          <w:lang w:val="pl-PL"/>
        </w:rPr>
        <w:t>ów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prezentowane są po dwie wyjątkowe inicjatywy z </w:t>
      </w:r>
      <w:r w:rsidR="000C2505">
        <w:rPr>
          <w:rFonts w:ascii="Geograph Light" w:hAnsi="Geograph Light" w:cs="Arial"/>
          <w:color w:val="000000"/>
          <w:sz w:val="22"/>
          <w:szCs w:val="22"/>
          <w:lang w:val="pl-PL"/>
        </w:rPr>
        <w:t>dziedziny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: infrastruktur</w:t>
      </w:r>
      <w:r w:rsidR="00080781">
        <w:rPr>
          <w:rFonts w:ascii="Geograph Light" w:hAnsi="Geograph Light" w:cs="Arial"/>
          <w:color w:val="000000"/>
          <w:sz w:val="22"/>
          <w:szCs w:val="22"/>
          <w:lang w:val="pl-PL"/>
        </w:rPr>
        <w:t>y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, kultur</w:t>
      </w:r>
      <w:r w:rsidR="00080781">
        <w:rPr>
          <w:rFonts w:ascii="Geograph Light" w:hAnsi="Geograph Light" w:cs="Arial"/>
          <w:color w:val="000000"/>
          <w:sz w:val="22"/>
          <w:szCs w:val="22"/>
          <w:lang w:val="pl-PL"/>
        </w:rPr>
        <w:t>y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, przemian na Śląsku, startup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ów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, zdrowi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a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, ochron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y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środowiska,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elektromobilnoś</w:t>
      </w:r>
      <w:r w:rsidR="00080781">
        <w:rPr>
          <w:rFonts w:ascii="Geograph Light" w:hAnsi="Geograph Light" w:cs="Arial"/>
          <w:color w:val="000000"/>
          <w:sz w:val="22"/>
          <w:szCs w:val="22"/>
          <w:lang w:val="pl-PL"/>
        </w:rPr>
        <w:t>ci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, energetyk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i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</w:t>
      </w:r>
    </w:p>
    <w:p w14:paraId="21AEF96D" w14:textId="6224D410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lastRenderedPageBreak/>
        <w:t>innowacyjnoś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ci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 Różnorodność projektów zaprezentowanych przez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doskonale pokazuje niezwykłe tempo, w jakim zmieni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ł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a się Polska od czasu akcesji do Unii Europejskiej 15 lat temu.</w:t>
      </w:r>
    </w:p>
    <w:p w14:paraId="4DA36265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50A37FCC" w14:textId="1002A1A0" w:rsidR="00077520" w:rsidRDefault="00077520" w:rsidP="00077520">
      <w:pPr>
        <w:spacing w:line="360" w:lineRule="auto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Więcej o poszczególnych odcinkach „Polska się zmienia”</w:t>
      </w:r>
    </w:p>
    <w:p w14:paraId="4FFAA34D" w14:textId="77777777" w:rsidR="00080781" w:rsidRDefault="00080781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2B6A991A" w14:textId="21D3A8AC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Pierwszy odcinek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miniserii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(premiera 30 września o godz. 21:55, powtórka 5 października o godz. 17:55) poświęcony będzie infrastrukturze miejskiej. Dzięki krakowskiej firmie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Seedia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dowiemy się, jak dobrze zaprojektowane ławki czy wiaty przystankowe mogą pozytywnie wpłynąć na środowisko naturalne. Drugi pokazany w programie projekt to Pogotowie Konserwatorskie, czyli unikatowy pomysł</w:t>
      </w:r>
      <w:r w:rsidR="00B76C1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warszawskiej ASP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, który pozwala na szybką reakcję w sytuacjach, gdy zagrożone są zabytki i historyczne obiekty miejskie.</w:t>
      </w:r>
    </w:p>
    <w:p w14:paraId="060ACA45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33805077" w14:textId="0578C1BE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Drugi odcinek (premiera 7 października o godz. 21:55, powtórka 12 października o godz. 17:55) to podróż do stolicy, do dwóch niezwykle ważnych ośrodków kultury. Pierwszy zaprezentowany projekt</w:t>
      </w:r>
      <w:r w:rsidR="005A7219">
        <w:rPr>
          <w:rFonts w:ascii="Geograph Light" w:hAnsi="Geograph Light" w:cs="Arial"/>
          <w:color w:val="000000"/>
          <w:sz w:val="22"/>
          <w:szCs w:val="22"/>
          <w:lang w:val="pl-PL"/>
        </w:rPr>
        <w:t>: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„Żydowskie dziedzictwo kulturowe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”</w:t>
      </w:r>
      <w:r w:rsidR="005A7219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przybliża</w:t>
      </w:r>
      <w:r w:rsidR="005A7219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jący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historię</w:t>
      </w:r>
      <w:r w:rsidR="001E4DFF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kulturę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polskich Żydów</w:t>
      </w:r>
      <w:r w:rsidR="005A7219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poprzez </w:t>
      </w:r>
      <w:r w:rsidR="001E4DFF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działania edukacyjne</w:t>
      </w:r>
      <w:r w:rsidR="005A7219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,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C279B7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zr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ealizowany </w:t>
      </w:r>
      <w:r w:rsidR="00C279B7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został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przez Muzeum POLIN, </w:t>
      </w:r>
      <w:r w:rsidR="0014158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przy wsparciu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C279B7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F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undusz</w:t>
      </w:r>
      <w:r w:rsidR="0014158A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y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14158A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n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orweski</w:t>
      </w:r>
      <w:r w:rsidR="0014158A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ch</w:t>
      </w:r>
      <w:r w:rsidR="00C279B7"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EOG</w:t>
      </w:r>
      <w:r w:rsidRPr="00080781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  <w:r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Drugi projekt zabierze widzów </w:t>
      </w:r>
      <w:proofErr w:type="spellStart"/>
      <w:r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080781">
        <w:rPr>
          <w:rFonts w:ascii="Geograph Light" w:hAnsi="Geograph Light" w:cs="Arial"/>
          <w:color w:val="000000"/>
          <w:sz w:val="22"/>
          <w:szCs w:val="22"/>
          <w:lang w:val="pl-PL"/>
        </w:rPr>
        <w:t>za</w:t>
      </w:r>
      <w:r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kulis</w:t>
      </w:r>
      <w:r w:rsidR="00080781">
        <w:rPr>
          <w:rFonts w:ascii="Geograph Light" w:hAnsi="Geograph Light" w:cs="Arial"/>
          <w:color w:val="000000"/>
          <w:sz w:val="22"/>
          <w:szCs w:val="22"/>
          <w:lang w:val="pl-PL"/>
        </w:rPr>
        <w:t>y</w:t>
      </w:r>
      <w:r w:rsidRPr="008F4A0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Teatru Wie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lkiego Opery Narodowej, gdzie poznają tajniki pracy jednej z największych teatralnych scen w Polsce</w:t>
      </w:r>
      <w:r w:rsidR="0014158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dowiedzą się jak Fundusze Europejskie wspierają rozwój teatru.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</w:p>
    <w:p w14:paraId="5C9BACC9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5B4086C4" w14:textId="04C19E02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W trzecim odcinku (premiera 14 października o godz. 21:55, powtórka 19 października o godz. 17:55) widzowie trafią na Śląsk, by zweryfikować stereotypy o jednost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ajnym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, przemysłowym krajobrazie regionu. Ten bowiem, na pograniczu Bytomia i Chorzowa, zaskakuje unikatowym ekosystemem, czyli zespołem przyrodniczo-krajobrazowym Żabie Doły. Spotkamy tam nie tylko wiele gatunków ptaków, które odwiedzają pływające wyspy lęgowe, ale także 20 gatunków ssaków, 12 gatunków ślimaków czy 9 gatunków płazów. Po odwiedzinach w parku spotkamy się z harc</w:t>
      </w:r>
      <w:r w:rsidR="00B76C1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mistrzem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ZHP</w:t>
      </w:r>
      <w:r w:rsidR="00B76C1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Chorągwi Kieleckiej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,</w:t>
      </w:r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080781">
        <w:rPr>
          <w:rFonts w:ascii="Geograph Light" w:hAnsi="Geograph Light" w:cs="Arial"/>
          <w:color w:val="000000"/>
          <w:sz w:val="22"/>
          <w:szCs w:val="22"/>
          <w:lang w:val="pl-PL"/>
        </w:rPr>
        <w:t>k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tóry o</w:t>
      </w:r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powie o niezwykłym projekcie </w:t>
      </w:r>
      <w:r w:rsidR="00732813">
        <w:rPr>
          <w:rFonts w:ascii="Geograph Light" w:hAnsi="Geograph Light" w:cs="Arial"/>
          <w:color w:val="000000"/>
          <w:sz w:val="22"/>
          <w:szCs w:val="22"/>
          <w:lang w:val="pl-PL"/>
        </w:rPr>
        <w:t>–</w:t>
      </w:r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Latając</w:t>
      </w:r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>ej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Akademi</w:t>
      </w:r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>i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Edukacji Cyfrowej. </w:t>
      </w:r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>M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a </w:t>
      </w:r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ona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na celu zwalczanie wykluczenia cyfrowego przez naukę osób dorosłych obsługi komputera na różnych poziomach zaawansowania.</w:t>
      </w:r>
    </w:p>
    <w:p w14:paraId="49DBDF10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557EEEAF" w14:textId="12D7575F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Czwarty odcinek (premiera 21 października o godz. 21:55, powtórka 26 października o godz. 17:55) </w:t>
      </w:r>
      <w:r w:rsidR="0014158A" w:rsidRPr="0014158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to prezentacja 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dwóch niezwykle ciekawych startupów. Widzowie przeniosą się do świata tropikalnych lasów oraz egzotycznych zwierząt, dzięki firmie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Rainforrest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której projekt pozwala pasjonatom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terrarystyki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odwzorowywać w czasie rzeczywistym warunki pogodowe panujące w miejscu występowania hodowanych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lastRenderedPageBreak/>
        <w:t xml:space="preserve">przez nich zwierząt oraz roślin. Drugi projekt, realizowany przez firmę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Invis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pozwala </w:t>
      </w:r>
      <w:r w:rsidR="0014158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natomiast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przekształcić tradycyjny zegarek w nowoczesn</w:t>
      </w:r>
      <w:r w:rsidR="00C17A50">
        <w:rPr>
          <w:rFonts w:ascii="Geograph Light" w:hAnsi="Geograph Light" w:cs="Arial"/>
          <w:color w:val="000000"/>
          <w:sz w:val="22"/>
          <w:szCs w:val="22"/>
          <w:lang w:val="pl-PL"/>
        </w:rPr>
        <w:t>y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smartwatch.</w:t>
      </w:r>
    </w:p>
    <w:p w14:paraId="67AA772E" w14:textId="77777777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0197957B" w14:textId="1EC5DBDB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Tematem piątego odcinka (premiera 28 października o godz. 21:55, powtórka 2 listopada o godz. 17:55) jest zdrowie. Dzięki </w:t>
      </w:r>
      <w:r w:rsidR="009D2357">
        <w:rPr>
          <w:rFonts w:ascii="Geograph Light" w:hAnsi="Geograph Light" w:cs="Arial"/>
          <w:color w:val="000000"/>
          <w:sz w:val="22"/>
          <w:szCs w:val="22"/>
          <w:lang w:val="pl-PL"/>
        </w:rPr>
        <w:t>F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unduszom </w:t>
      </w:r>
      <w:r w:rsidR="009D2357">
        <w:rPr>
          <w:rFonts w:ascii="Geograph Light" w:hAnsi="Geograph Light" w:cs="Arial"/>
          <w:color w:val="000000"/>
          <w:sz w:val="22"/>
          <w:szCs w:val="22"/>
          <w:lang w:val="pl-PL"/>
        </w:rPr>
        <w:t>E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uropejskim lubelska firma SDS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Optic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rozwija urządzenie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InProbe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które pomaga w szybkiej diagnostyce nowotworów piersi. Pozwala </w:t>
      </w:r>
      <w:r w:rsidR="0014158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ono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na niemal natychmiastowe rozpoznanie nowotworu. Kolejnym ciekawym projektem, tym razem realizowanym przez firmę</w:t>
      </w:r>
      <w:r w:rsidR="0008078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>Simpro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, jest opracowanie nowoczesnego symulatora katastrof zbiorowych, który pozwala na szkolenie strażaków i ratowników medycznych do działań w nawet najbardziej ekstremalnych warunkach.</w:t>
      </w:r>
    </w:p>
    <w:p w14:paraId="69ACCB71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2F4E445C" w14:textId="1539559C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Ochrona środowiska to temat szóstego odcinka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miniserii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(premiera 4 listopada o godz. 21:55, powtórka 9 listopada o godz. 17:55). Najpierw widzowie odwiedzą Puszczę Augustowską, gdzie dzięki wsparciu </w:t>
      </w:r>
      <w:r w:rsidR="005A7219">
        <w:rPr>
          <w:rFonts w:ascii="Geograph Light" w:hAnsi="Geograph Light" w:cs="Arial"/>
          <w:color w:val="000000"/>
          <w:sz w:val="22"/>
          <w:szCs w:val="22"/>
          <w:lang w:val="pl-PL"/>
        </w:rPr>
        <w:t>F</w:t>
      </w:r>
      <w:r w:rsidR="0014158A">
        <w:rPr>
          <w:rFonts w:ascii="Geograph Light" w:hAnsi="Geograph Light" w:cs="Arial"/>
          <w:color w:val="000000"/>
          <w:sz w:val="22"/>
          <w:szCs w:val="22"/>
          <w:lang w:val="pl-PL"/>
        </w:rPr>
        <w:t>unduszy norweskich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5A7219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i EOG,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trwa proces odradzania się populacji dzikich pszczół, co przyczynia się także do rozwoju tradycyjnych metod bartnictwa. Po podróży do lasu akcja odcinka przenosi się do Łodzi. Tam naukowcy z Wydziału Biologii i Ochrony Środowiska Uniwersytetu Łódzkiego zrekultywowali obszar rekreacyjno-wypoczynkowy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Arturówek</w:t>
      </w:r>
      <w:proofErr w:type="spellEnd"/>
      <w:r w:rsidR="0014158A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</w:t>
      </w:r>
      <w:r w:rsidR="00D213FE">
        <w:rPr>
          <w:rFonts w:ascii="Geograph Light" w:hAnsi="Geograph Light" w:cs="Arial"/>
          <w:color w:val="000000"/>
          <w:sz w:val="22"/>
          <w:szCs w:val="22"/>
          <w:lang w:val="pl-PL"/>
        </w:rPr>
        <w:t>Nie byłoby to możliwe gdyby nie wsparcie z programu Komisji Europejskiej LIFE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</w:p>
    <w:p w14:paraId="62462FF6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68A14B7F" w14:textId="5395FA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Siódmy odcinek (premiera 11 listopada o godz. 21:55, powtórka 16 listopada o godz. 17:55) przybliża temat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elektromobilności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Pojazdy elektryczne szybko zyskują popularność wśród Polaków. Toruńska firma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Torqway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zauważa ten trend i pracuje nad innowacyjnym połączeniem pojazdu typu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segway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 urządzeniem do ćwiczeń. To rozwiązanie może się okazać przydatne szczególnie osobom starszym, umożliwiając dłuższe zachowanie aktywności. Drugi projekt prezentowany w odcinku jest odpowiedzią na największy problem w korzystaniu z pojazdów elektrycznych, czyli słabo rozwiniętą infrastrukturę – niedobór stacji ładowania baterii.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Bateriomaty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firmy </w:t>
      </w:r>
      <w:r w:rsidR="00DC1DD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Jednoślad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w przyszłości będą mogły posłużyć jako proste i szybkie „stacje benzynowe” dla pojazdów elektrycznych. Zamiast długotrwałego ładowania baterii, użytkownicy będą mogli szybko wymienić rozładowaną baterię na pełną.</w:t>
      </w:r>
    </w:p>
    <w:p w14:paraId="0EDA36D2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6475D2D4" w14:textId="570FCA84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Na energetyce skupi się ósmy odcinek „Polska się zmienia” (premiera 18 listopada o godz. 21:55, powtórka 23 listopada o godz. 17:55). Pierwszy </w:t>
      </w:r>
      <w:r w:rsidR="00D213FE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zaprezentowany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projekt, realizowany przez firmę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Enspirion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to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LivngLab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czyli badania nad codziennymi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zachowaniami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nawykami konsumentów energii. Model umożliwia praktyczne badanie wielu innowacyjnych rozwiązań, które pozwalają ograniczyć zużycie energii oraz zwiększyć wiedzę o jej świadomym użytkowaniu. Drugi projekt dotyczy jednej z największych elektrociepłowni w Europie, czyli 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lastRenderedPageBreak/>
        <w:t>warszawskich Siekierek. To tutaj powstał nowoczesny kocioł K1 na biomasę, który pozwala na znaczne ograniczenie produkcji szkodliwych dla środowiska substancji będących produktem ubocznym wytwarzania energii.</w:t>
      </w:r>
    </w:p>
    <w:p w14:paraId="6AA007F4" w14:textId="77777777" w:rsidR="00077520" w:rsidRP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1726063B" w14:textId="493A8978" w:rsidR="00077520" w:rsidRDefault="00077520" w:rsidP="00077520">
      <w:pPr>
        <w:spacing w:line="360" w:lineRule="auto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Ostatni odcinek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miniserii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(premiera 25 listopada o godz. 21:55, powtórka 30 listopada o godz. 17:55) w całości poświęcony jest tematowi innowacyjności. Firma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NapiFeryn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BioTech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znalazła zaskakujące zastosowanie dla rzepaku. Technologia opracowana przez firmę pozwala uzyskać pełnowartościowe białko z pozostałości po tłoczeniu oleju. W ten sposób można w pełni wykorzystać potencjał rzepaku i produkować przyjazne środowisku, wegańskie białko gotowe do wykorzystania w przemyśle spożywczym. Drugi projekt również związany jest z żywnością. Produkt firmy </w:t>
      </w:r>
      <w:proofErr w:type="spellStart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Add</w:t>
      </w:r>
      <w:r w:rsidR="00FB4C01">
        <w:rPr>
          <w:rFonts w:ascii="Geograph Light" w:hAnsi="Geograph Light" w:cs="Arial"/>
          <w:color w:val="000000"/>
          <w:sz w:val="22"/>
          <w:szCs w:val="22"/>
          <w:lang w:val="pl-PL"/>
        </w:rPr>
        <w:t>O</w:t>
      </w:r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>ptimization</w:t>
      </w:r>
      <w:proofErr w:type="spellEnd"/>
      <w:r w:rsidRPr="00077520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to niepozorne urządzenie AGD, które pozwala na produkowanie w domowych warunkach mleka roślinnego, które nie odbiega jakością od przemysłowo produkowanych odpowiedników.</w:t>
      </w:r>
    </w:p>
    <w:p w14:paraId="6CF1C40D" w14:textId="77777777" w:rsidR="00077520" w:rsidRPr="00077520" w:rsidRDefault="00077520" w:rsidP="00077520">
      <w:pPr>
        <w:spacing w:line="360" w:lineRule="auto"/>
        <w:jc w:val="both"/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</w:pPr>
    </w:p>
    <w:p w14:paraId="28C9B889" w14:textId="77777777" w:rsidR="00077520" w:rsidRPr="00077520" w:rsidRDefault="00077520" w:rsidP="00077520">
      <w:pPr>
        <w:jc w:val="both"/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</w:pPr>
      <w:r w:rsidRPr="00077520"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  <w:t xml:space="preserve">„Polska się zmienia” – premiery w poniedziałki od 30 września o godz. 21:55 na kanale </w:t>
      </w:r>
      <w:proofErr w:type="spellStart"/>
      <w:r w:rsidRPr="00077520"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  <w:t>National</w:t>
      </w:r>
      <w:proofErr w:type="spellEnd"/>
      <w:r w:rsidRPr="00077520"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  <w:t xml:space="preserve"> </w:t>
      </w:r>
      <w:proofErr w:type="spellStart"/>
      <w:r w:rsidRPr="00077520">
        <w:rPr>
          <w:rFonts w:ascii="Geograph Light" w:hAnsi="Geograph Light" w:cs="Arial"/>
          <w:b/>
          <w:bCs/>
          <w:color w:val="00B050"/>
          <w:sz w:val="22"/>
          <w:szCs w:val="22"/>
          <w:lang w:val="pl-PL"/>
        </w:rPr>
        <w:t>Geographic</w:t>
      </w:r>
      <w:proofErr w:type="spellEnd"/>
    </w:p>
    <w:p w14:paraId="578C7FB1" w14:textId="77777777" w:rsidR="00077520" w:rsidRDefault="00077520" w:rsidP="006052EA">
      <w:pPr>
        <w:jc w:val="both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</w:p>
    <w:p w14:paraId="3EAB33AD" w14:textId="77777777" w:rsidR="008F3801" w:rsidRPr="00077520" w:rsidRDefault="008F3801" w:rsidP="00A73E38">
      <w:pPr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2064EDDF" w14:textId="0B93E9B8" w:rsidR="00EF35AE" w:rsidRPr="00077520" w:rsidRDefault="000722FB" w:rsidP="000722FB">
      <w:pPr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  <w:r w:rsidRPr="00077520">
        <w:rPr>
          <w:rFonts w:ascii="Arial" w:hAnsi="Arial" w:cs="Arial"/>
          <w:color w:val="000000"/>
          <w:sz w:val="22"/>
          <w:szCs w:val="22"/>
          <w:lang w:val="pl-PL"/>
        </w:rPr>
        <w:t># # #</w:t>
      </w:r>
    </w:p>
    <w:p w14:paraId="259CCDE7" w14:textId="77777777" w:rsidR="000722FB" w:rsidRPr="00077520" w:rsidRDefault="000722FB" w:rsidP="009408FD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B308947" w14:textId="77777777" w:rsidR="00AD656D" w:rsidRPr="00C2521A" w:rsidRDefault="00AD656D" w:rsidP="00AD656D">
      <w:pPr>
        <w:pStyle w:val="BodyA"/>
        <w:jc w:val="both"/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</w:pPr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O </w:t>
      </w:r>
      <w:proofErr w:type="spellStart"/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 Partners LLC</w:t>
      </w:r>
    </w:p>
    <w:p w14:paraId="100F646E" w14:textId="77777777" w:rsidR="00AD656D" w:rsidRPr="00C2521A" w:rsidRDefault="00AD656D" w:rsidP="00AD656D">
      <w:pPr>
        <w:pStyle w:val="BodyA"/>
        <w:jc w:val="both"/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</w:pP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Partners LLC (NGP) to spółka joint venture założona przez Towarzystwo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i wytwórnię Disney, która produkuje programy popularnonaukowe, przygodowe i podróżnicze oraz zarządza aktywami medialnymi. W portfolio NGP znajdują się międzynarodowe kanały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(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Channel, Nat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Wild, Nat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Mundo, Nat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People), należące do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platformy oraz aktywa medialne, w tym magazyny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wytwórnia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Studios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Od 131 lat rozwój wiedzy oraz lepsze poznanie otaczającego nas świata jest misją Towarzystwa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które nieustannie zgłębia nowe tematy, przesuwa granice i poszerza horyzonty swoich widzów i czytelników... docierając każdego miesiąca do ponad 730 milionów ludzi z 172 krajów świata z treściami dostępnymi w 43 wersjach językowych. NGP przekazuje 27 procent zysków Towarzystwu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, które jest organizacją pożytku publicznego, aby finansować badania naukowe, nowe odkrycia, projekty dot. ochrony środowiska i edukacji. Więcej informacji na ten temat znajdą Państwo na witrynach natgeotv.com i nationalgeographic.com oraz w serwisach Facebook, Twitter, Instagram, Google+, YouTube, LinkedIn i Pinterest.</w:t>
      </w:r>
    </w:p>
    <w:p w14:paraId="7D786E68" w14:textId="77777777" w:rsidR="00340313" w:rsidRPr="00C2521A" w:rsidRDefault="00340313" w:rsidP="009408FD">
      <w:pPr>
        <w:jc w:val="both"/>
        <w:rPr>
          <w:rFonts w:ascii="Arial" w:eastAsia="Times New Roman" w:hAnsi="Arial" w:cs="Arial"/>
          <w:color w:val="0A0A0A"/>
          <w:sz w:val="20"/>
          <w:szCs w:val="20"/>
          <w:lang w:val="pl-PL"/>
        </w:rPr>
      </w:pPr>
    </w:p>
    <w:bookmarkEnd w:id="0"/>
    <w:p w14:paraId="72888A60" w14:textId="3BB69B4C" w:rsidR="00613CCA" w:rsidRPr="008F4A04" w:rsidRDefault="00D213FE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>
        <w:rPr>
          <w:rFonts w:ascii="Geograph Light" w:hAnsi="Geograph Light"/>
          <w:sz w:val="20"/>
          <w:szCs w:val="20"/>
          <w:lang w:val="pl-PL"/>
        </w:rPr>
        <w:t>Więcej informacji o środkach unijnych</w:t>
      </w:r>
      <w:r w:rsidR="00C138DC">
        <w:rPr>
          <w:rFonts w:ascii="Geograph Light" w:hAnsi="Geograph Light"/>
          <w:sz w:val="20"/>
          <w:szCs w:val="20"/>
          <w:lang w:val="pl-PL"/>
        </w:rPr>
        <w:t>,</w:t>
      </w:r>
      <w:r>
        <w:rPr>
          <w:rFonts w:ascii="Geograph Light" w:hAnsi="Geograph Light"/>
          <w:sz w:val="20"/>
          <w:szCs w:val="20"/>
          <w:lang w:val="pl-PL"/>
        </w:rPr>
        <w:t xml:space="preserve"> w tym o Funduszach Europejskich i programach </w:t>
      </w:r>
      <w:r w:rsidRPr="008F4A04">
        <w:rPr>
          <w:rFonts w:ascii="Geograph Light" w:hAnsi="Geograph Light"/>
          <w:sz w:val="20"/>
          <w:szCs w:val="20"/>
          <w:lang w:val="pl-PL"/>
        </w:rPr>
        <w:t xml:space="preserve">Komisji </w:t>
      </w:r>
      <w:r w:rsidR="005A7219" w:rsidRPr="00080781">
        <w:rPr>
          <w:rFonts w:ascii="Geograph Light" w:hAnsi="Geograph Light"/>
          <w:sz w:val="20"/>
          <w:szCs w:val="20"/>
          <w:lang w:val="pl-PL"/>
        </w:rPr>
        <w:t>E</w:t>
      </w:r>
      <w:r w:rsidRPr="00080781">
        <w:rPr>
          <w:rFonts w:ascii="Geograph Light" w:hAnsi="Geograph Light"/>
          <w:sz w:val="20"/>
          <w:szCs w:val="20"/>
          <w:lang w:val="pl-PL"/>
        </w:rPr>
        <w:t>u</w:t>
      </w:r>
      <w:r w:rsidRPr="008F4A04">
        <w:rPr>
          <w:rFonts w:ascii="Geograph Light" w:hAnsi="Geograph Light"/>
          <w:sz w:val="20"/>
          <w:szCs w:val="20"/>
          <w:lang w:val="pl-PL"/>
        </w:rPr>
        <w:t xml:space="preserve">ropejskiej:   </w:t>
      </w:r>
      <w:hyperlink r:id="rId7" w:history="1">
        <w:r w:rsidRPr="008F4A04">
          <w:rPr>
            <w:rStyle w:val="Hipercze"/>
            <w:rFonts w:ascii="Geograph Light" w:hAnsi="Geograph Light"/>
            <w:sz w:val="20"/>
            <w:szCs w:val="20"/>
            <w:lang w:val="pl-PL"/>
          </w:rPr>
          <w:t>http://www.funduszeeuropejskie.gov.pl/</w:t>
        </w:r>
      </w:hyperlink>
      <w:r w:rsidRPr="008F4A04">
        <w:rPr>
          <w:rFonts w:ascii="Geograph Light" w:hAnsi="Geograph Light"/>
          <w:sz w:val="20"/>
          <w:szCs w:val="20"/>
          <w:lang w:val="pl-PL"/>
        </w:rPr>
        <w:t xml:space="preserve"> </w:t>
      </w:r>
    </w:p>
    <w:p w14:paraId="6C640449" w14:textId="677073F2" w:rsidR="00D213FE" w:rsidRDefault="00D213FE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8F4A04">
        <w:rPr>
          <w:rFonts w:ascii="Geograph Light" w:hAnsi="Geograph Light"/>
          <w:sz w:val="20"/>
          <w:szCs w:val="20"/>
          <w:lang w:val="pl-PL"/>
        </w:rPr>
        <w:t xml:space="preserve">Informacje o </w:t>
      </w:r>
      <w:r w:rsidR="005A7219" w:rsidRPr="00080781">
        <w:rPr>
          <w:rFonts w:ascii="Geograph Light" w:hAnsi="Geograph Light"/>
          <w:sz w:val="20"/>
          <w:szCs w:val="20"/>
          <w:lang w:val="pl-PL"/>
        </w:rPr>
        <w:t>F</w:t>
      </w:r>
      <w:r w:rsidRPr="008F4A04">
        <w:rPr>
          <w:rFonts w:ascii="Geograph Light" w:hAnsi="Geograph Light"/>
          <w:sz w:val="20"/>
          <w:szCs w:val="20"/>
          <w:lang w:val="pl-PL"/>
        </w:rPr>
        <w:t xml:space="preserve">unduszach norweskich i EOG: </w:t>
      </w:r>
      <w:hyperlink r:id="rId8" w:history="1">
        <w:r w:rsidRPr="008F4A04">
          <w:rPr>
            <w:rStyle w:val="Hipercze"/>
            <w:rFonts w:ascii="Geograph Light" w:hAnsi="Geograph Light"/>
            <w:sz w:val="20"/>
            <w:szCs w:val="20"/>
            <w:lang w:val="pl-PL"/>
          </w:rPr>
          <w:t>https://www.eog.gov.pl/</w:t>
        </w:r>
      </w:hyperlink>
      <w:r>
        <w:rPr>
          <w:rFonts w:ascii="Geograph Light" w:hAnsi="Geograph Light"/>
          <w:sz w:val="20"/>
          <w:szCs w:val="20"/>
          <w:lang w:val="pl-PL"/>
        </w:rPr>
        <w:t xml:space="preserve"> </w:t>
      </w:r>
    </w:p>
    <w:p w14:paraId="7112AEB2" w14:textId="3F4C709A" w:rsidR="00F94317" w:rsidRPr="00C2521A" w:rsidRDefault="00F94317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C2521A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74C4E7CF" w14:textId="77777777" w:rsidR="00F94317" w:rsidRPr="00C2521A" w:rsidRDefault="00F94317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94317" w:rsidRPr="00C2521A" w14:paraId="2DEF59AC" w14:textId="77777777" w:rsidTr="00C2362B">
        <w:tc>
          <w:tcPr>
            <w:tcW w:w="4750" w:type="dxa"/>
            <w:hideMark/>
          </w:tcPr>
          <w:p w14:paraId="40FDE7DC" w14:textId="7BC98BF3" w:rsidR="00F94317" w:rsidRPr="001D1C71" w:rsidRDefault="00613CCA" w:rsidP="00C2362B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>
              <w:rPr>
                <w:rFonts w:ascii="Geograph Light" w:hAnsi="Geograph Light"/>
                <w:sz w:val="20"/>
                <w:szCs w:val="20"/>
              </w:rPr>
              <w:t>Agnieszka Baran</w:t>
            </w:r>
            <w:r w:rsidR="009B1AD9">
              <w:rPr>
                <w:rFonts w:ascii="Geograph Light" w:hAnsi="Geograph Light"/>
                <w:sz w:val="20"/>
                <w:szCs w:val="20"/>
              </w:rPr>
              <w:t>-Malik</w:t>
            </w:r>
          </w:p>
          <w:p w14:paraId="1C331115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6E231862" w14:textId="35D17398" w:rsidR="00F94317" w:rsidRPr="006A4F0C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6A4F0C">
              <w:rPr>
                <w:rFonts w:ascii="Geograph Light" w:hAnsi="Geograph Light"/>
                <w:sz w:val="20"/>
                <w:szCs w:val="20"/>
              </w:rPr>
              <w:lastRenderedPageBreak/>
              <w:t xml:space="preserve">tel. </w:t>
            </w:r>
            <w:proofErr w:type="spellStart"/>
            <w:r w:rsidRPr="006A4F0C">
              <w:rPr>
                <w:rFonts w:ascii="Geograph Light" w:hAnsi="Geograph Light"/>
                <w:sz w:val="20"/>
                <w:szCs w:val="20"/>
              </w:rPr>
              <w:t>kom</w:t>
            </w:r>
            <w:proofErr w:type="spellEnd"/>
            <w:r w:rsidRPr="006A4F0C">
              <w:rPr>
                <w:rFonts w:ascii="Geograph Light" w:hAnsi="Geograph Light"/>
                <w:sz w:val="20"/>
                <w:szCs w:val="20"/>
              </w:rPr>
              <w:t>. +48</w:t>
            </w:r>
            <w:r w:rsidR="00613CCA">
              <w:rPr>
                <w:rFonts w:ascii="Geograph Light" w:hAnsi="Geograph Light"/>
                <w:sz w:val="20"/>
                <w:szCs w:val="20"/>
              </w:rPr>
              <w:t> 885 562 443</w:t>
            </w:r>
          </w:p>
          <w:p w14:paraId="536B6BED" w14:textId="07C8FEF6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9" w:history="1">
              <w:r w:rsidR="00613CCA" w:rsidRPr="002101AB">
                <w:rPr>
                  <w:rStyle w:val="Hipercze"/>
                </w:rPr>
                <w:t>Agnieszka.Baran@fox.com</w:t>
              </w:r>
            </w:hyperlink>
            <w:r w:rsidR="00613CCA">
              <w:t xml:space="preserve"> </w:t>
            </w:r>
            <w:r w:rsidRPr="001D1C71">
              <w:rPr>
                <w:rStyle w:val="Hipercze"/>
                <w:rFonts w:ascii="Geograph Light" w:hAnsi="Geograph Light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B18348B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lastRenderedPageBreak/>
              <w:t>Beata Krowicka</w:t>
            </w:r>
          </w:p>
          <w:p w14:paraId="291B418F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NBS Communications</w:t>
            </w:r>
          </w:p>
          <w:p w14:paraId="15AED595" w14:textId="77777777" w:rsidR="00F94317" w:rsidRPr="006A4F0C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6A4F0C">
              <w:rPr>
                <w:rFonts w:ascii="Geograph Light" w:hAnsi="Geograph Light"/>
                <w:sz w:val="20"/>
                <w:szCs w:val="20"/>
              </w:rPr>
              <w:lastRenderedPageBreak/>
              <w:t xml:space="preserve">tel. </w:t>
            </w:r>
            <w:proofErr w:type="spellStart"/>
            <w:r w:rsidRPr="006A4F0C">
              <w:rPr>
                <w:rFonts w:ascii="Geograph Light" w:hAnsi="Geograph Light"/>
                <w:sz w:val="20"/>
                <w:szCs w:val="20"/>
              </w:rPr>
              <w:t>kom</w:t>
            </w:r>
            <w:proofErr w:type="spellEnd"/>
            <w:r w:rsidRPr="006A4F0C">
              <w:rPr>
                <w:rFonts w:ascii="Geograph Light" w:hAnsi="Geograph Light"/>
                <w:sz w:val="20"/>
                <w:szCs w:val="20"/>
              </w:rPr>
              <w:t>. +48 511 917 929</w:t>
            </w:r>
          </w:p>
          <w:p w14:paraId="6F44654E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MS Mincho" w:hAnsi="Geograph Light"/>
                <w:sz w:val="20"/>
                <w:szCs w:val="20"/>
                <w:lang w:eastAsia="pl-PL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10" w:history="1">
              <w:r w:rsidRPr="001D1C71">
                <w:rPr>
                  <w:rStyle w:val="Hipercze"/>
                  <w:rFonts w:ascii="Geograph Light" w:hAnsi="Geograph Light"/>
                  <w:sz w:val="20"/>
                  <w:szCs w:val="20"/>
                </w:rPr>
                <w:t>bkrowicka@nbs.com.pl</w:t>
              </w:r>
            </w:hyperlink>
            <w:r w:rsidRPr="001D1C71">
              <w:rPr>
                <w:rFonts w:ascii="Geograph Light" w:hAnsi="Geograph Light"/>
                <w:sz w:val="20"/>
                <w:szCs w:val="20"/>
              </w:rPr>
              <w:t xml:space="preserve">   </w:t>
            </w:r>
          </w:p>
        </w:tc>
      </w:tr>
    </w:tbl>
    <w:p w14:paraId="524FEA88" w14:textId="77777777" w:rsidR="00F94317" w:rsidRPr="001D1C71" w:rsidRDefault="00F94317" w:rsidP="00F94317">
      <w:pPr>
        <w:spacing w:line="360" w:lineRule="auto"/>
      </w:pPr>
    </w:p>
    <w:p w14:paraId="3B3AC453" w14:textId="4F5E55E9" w:rsidR="001045E3" w:rsidRPr="001D1C71" w:rsidRDefault="001045E3" w:rsidP="00F9431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045E3" w:rsidRPr="001D1C71" w:rsidSect="003C779A">
      <w:headerReference w:type="default" r:id="rId11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8CE4" w14:textId="77777777" w:rsidR="00D53331" w:rsidRDefault="00D53331" w:rsidP="008C5D26">
      <w:r>
        <w:separator/>
      </w:r>
    </w:p>
  </w:endnote>
  <w:endnote w:type="continuationSeparator" w:id="0">
    <w:p w14:paraId="006C5148" w14:textId="77777777" w:rsidR="00D53331" w:rsidRDefault="00D53331" w:rsidP="008C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Final Draft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graph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A032" w14:textId="77777777" w:rsidR="00D53331" w:rsidRDefault="00D53331" w:rsidP="008C5D26">
      <w:r>
        <w:separator/>
      </w:r>
    </w:p>
  </w:footnote>
  <w:footnote w:type="continuationSeparator" w:id="0">
    <w:p w14:paraId="202D00DE" w14:textId="77777777" w:rsidR="00D53331" w:rsidRDefault="00D53331" w:rsidP="008C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759E" w14:textId="7E8BACB3" w:rsidR="008C5D26" w:rsidRPr="008C5D26" w:rsidRDefault="008C5D26" w:rsidP="008C5D26">
    <w:pPr>
      <w:pStyle w:val="Nagwek"/>
      <w:jc w:val="center"/>
    </w:pPr>
    <w:r w:rsidRPr="00C2521A">
      <w:rPr>
        <w:rFonts w:ascii="Arial" w:hAnsi="Arial" w:cs="Arial"/>
        <w:b/>
        <w:bCs/>
        <w:noProof/>
        <w:color w:val="000000"/>
        <w:sz w:val="72"/>
        <w:szCs w:val="72"/>
        <w:lang w:val="pl-PL" w:eastAsia="pl-PL"/>
      </w:rPr>
      <w:drawing>
        <wp:anchor distT="0" distB="0" distL="114300" distR="114300" simplePos="0" relativeHeight="251658240" behindDoc="0" locked="0" layoutInCell="1" allowOverlap="1" wp14:anchorId="4F6D45CA" wp14:editId="57ED3B8E">
          <wp:simplePos x="0" y="0"/>
          <wp:positionH relativeFrom="column">
            <wp:posOffset>2286000</wp:posOffset>
          </wp:positionH>
          <wp:positionV relativeFrom="paragraph">
            <wp:posOffset>0</wp:posOffset>
          </wp:positionV>
          <wp:extent cx="1828800" cy="528320"/>
          <wp:effectExtent l="0" t="0" r="0" b="5080"/>
          <wp:wrapTopAndBottom/>
          <wp:docPr id="6" name="Picture 6" descr="https://lh3.googleusercontent.com/Hikcp2XUXdQ8b4WDWkYzlmgjmiSB39n40QkImIGY_1ZNP1idxwCjvBCfyF0BZbKb5vpND0-hKrnC6l7zi7gLD--eKUVUmUUFVQEhO4U6qSOSOCkAu38Eg9-YPzNiFBSsyWXU6yI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ikcp2XUXdQ8b4WDWkYzlmgjmiSB39n40QkImIGY_1ZNP1idxwCjvBCfyF0BZbKb5vpND0-hKrnC6l7zi7gLD--eKUVUmUUFVQEhO4U6qSOSOCkAu38Eg9-YPzNiFBSsyWXU6yI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DEE"/>
    <w:multiLevelType w:val="hybridMultilevel"/>
    <w:tmpl w:val="F29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057"/>
    <w:multiLevelType w:val="hybridMultilevel"/>
    <w:tmpl w:val="4FB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4541"/>
    <w:multiLevelType w:val="hybridMultilevel"/>
    <w:tmpl w:val="0890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74"/>
    <w:rsid w:val="000150B7"/>
    <w:rsid w:val="00017088"/>
    <w:rsid w:val="00017473"/>
    <w:rsid w:val="00017829"/>
    <w:rsid w:val="00024F0C"/>
    <w:rsid w:val="00041FCC"/>
    <w:rsid w:val="00043381"/>
    <w:rsid w:val="0004392E"/>
    <w:rsid w:val="00045220"/>
    <w:rsid w:val="00051003"/>
    <w:rsid w:val="00056DB5"/>
    <w:rsid w:val="0006319D"/>
    <w:rsid w:val="00066255"/>
    <w:rsid w:val="000722FB"/>
    <w:rsid w:val="00073F55"/>
    <w:rsid w:val="00077520"/>
    <w:rsid w:val="00080781"/>
    <w:rsid w:val="00081CCC"/>
    <w:rsid w:val="00086E22"/>
    <w:rsid w:val="000A733F"/>
    <w:rsid w:val="000B27AA"/>
    <w:rsid w:val="000B6A07"/>
    <w:rsid w:val="000B7F98"/>
    <w:rsid w:val="000C2505"/>
    <w:rsid w:val="000C6A85"/>
    <w:rsid w:val="000C7B8A"/>
    <w:rsid w:val="000D68B5"/>
    <w:rsid w:val="000E59F4"/>
    <w:rsid w:val="000F1B49"/>
    <w:rsid w:val="000F399B"/>
    <w:rsid w:val="000F4AD1"/>
    <w:rsid w:val="00101027"/>
    <w:rsid w:val="00101A46"/>
    <w:rsid w:val="001045E3"/>
    <w:rsid w:val="0011375A"/>
    <w:rsid w:val="001168D9"/>
    <w:rsid w:val="00125070"/>
    <w:rsid w:val="00141546"/>
    <w:rsid w:val="0014158A"/>
    <w:rsid w:val="0015436F"/>
    <w:rsid w:val="00154399"/>
    <w:rsid w:val="001566DE"/>
    <w:rsid w:val="00162C0B"/>
    <w:rsid w:val="00162F11"/>
    <w:rsid w:val="00167BB2"/>
    <w:rsid w:val="00176283"/>
    <w:rsid w:val="001A68D1"/>
    <w:rsid w:val="001B4E9F"/>
    <w:rsid w:val="001B7E29"/>
    <w:rsid w:val="001C33E1"/>
    <w:rsid w:val="001C6D0D"/>
    <w:rsid w:val="001C726C"/>
    <w:rsid w:val="001D1C71"/>
    <w:rsid w:val="001D39FA"/>
    <w:rsid w:val="001D431E"/>
    <w:rsid w:val="001D48F9"/>
    <w:rsid w:val="001D7A11"/>
    <w:rsid w:val="001E4DFF"/>
    <w:rsid w:val="001E5993"/>
    <w:rsid w:val="001E5C16"/>
    <w:rsid w:val="001F06F1"/>
    <w:rsid w:val="002065C7"/>
    <w:rsid w:val="002069CB"/>
    <w:rsid w:val="002118C7"/>
    <w:rsid w:val="00215236"/>
    <w:rsid w:val="00233F78"/>
    <w:rsid w:val="002353A2"/>
    <w:rsid w:val="00242ABA"/>
    <w:rsid w:val="00243C20"/>
    <w:rsid w:val="002540F2"/>
    <w:rsid w:val="002571C7"/>
    <w:rsid w:val="002628EF"/>
    <w:rsid w:val="00266C3D"/>
    <w:rsid w:val="002702BD"/>
    <w:rsid w:val="00271AB8"/>
    <w:rsid w:val="00273054"/>
    <w:rsid w:val="00285D81"/>
    <w:rsid w:val="00292BC3"/>
    <w:rsid w:val="002A015C"/>
    <w:rsid w:val="002A50F6"/>
    <w:rsid w:val="002A5915"/>
    <w:rsid w:val="002C06CA"/>
    <w:rsid w:val="002C25A2"/>
    <w:rsid w:val="002C6389"/>
    <w:rsid w:val="002D6119"/>
    <w:rsid w:val="002F4D00"/>
    <w:rsid w:val="002F5BF1"/>
    <w:rsid w:val="00305777"/>
    <w:rsid w:val="0031083C"/>
    <w:rsid w:val="00325634"/>
    <w:rsid w:val="00331795"/>
    <w:rsid w:val="00340313"/>
    <w:rsid w:val="00356F17"/>
    <w:rsid w:val="00360C9C"/>
    <w:rsid w:val="00360FBF"/>
    <w:rsid w:val="00361074"/>
    <w:rsid w:val="00364E4E"/>
    <w:rsid w:val="00373F8A"/>
    <w:rsid w:val="00374093"/>
    <w:rsid w:val="003760A5"/>
    <w:rsid w:val="0037672D"/>
    <w:rsid w:val="003817A0"/>
    <w:rsid w:val="00385BE5"/>
    <w:rsid w:val="00386837"/>
    <w:rsid w:val="0039460C"/>
    <w:rsid w:val="00395454"/>
    <w:rsid w:val="003964BB"/>
    <w:rsid w:val="003A4D48"/>
    <w:rsid w:val="003B2305"/>
    <w:rsid w:val="003C634F"/>
    <w:rsid w:val="003C779A"/>
    <w:rsid w:val="003C7A5B"/>
    <w:rsid w:val="003C7E37"/>
    <w:rsid w:val="003D2A0B"/>
    <w:rsid w:val="003D56B4"/>
    <w:rsid w:val="003E0925"/>
    <w:rsid w:val="003E3D2C"/>
    <w:rsid w:val="003E72E1"/>
    <w:rsid w:val="003F3EE5"/>
    <w:rsid w:val="003F733B"/>
    <w:rsid w:val="00405FCB"/>
    <w:rsid w:val="004077D1"/>
    <w:rsid w:val="004114E8"/>
    <w:rsid w:val="00411B8A"/>
    <w:rsid w:val="00421B9E"/>
    <w:rsid w:val="0042510B"/>
    <w:rsid w:val="00425ECA"/>
    <w:rsid w:val="00435836"/>
    <w:rsid w:val="004401B1"/>
    <w:rsid w:val="0044151D"/>
    <w:rsid w:val="004437A9"/>
    <w:rsid w:val="00444C78"/>
    <w:rsid w:val="00447749"/>
    <w:rsid w:val="0045212B"/>
    <w:rsid w:val="0045785F"/>
    <w:rsid w:val="00460A43"/>
    <w:rsid w:val="00464C62"/>
    <w:rsid w:val="00470166"/>
    <w:rsid w:val="00483BAC"/>
    <w:rsid w:val="00487E54"/>
    <w:rsid w:val="004953A9"/>
    <w:rsid w:val="004A5D67"/>
    <w:rsid w:val="004A6E3E"/>
    <w:rsid w:val="004B7A80"/>
    <w:rsid w:val="004C5C4C"/>
    <w:rsid w:val="004D06CE"/>
    <w:rsid w:val="004D1204"/>
    <w:rsid w:val="004D3F48"/>
    <w:rsid w:val="004D7167"/>
    <w:rsid w:val="004E1904"/>
    <w:rsid w:val="004E30B5"/>
    <w:rsid w:val="004E4ACA"/>
    <w:rsid w:val="004F0617"/>
    <w:rsid w:val="004F57E9"/>
    <w:rsid w:val="00501BC2"/>
    <w:rsid w:val="00506CFE"/>
    <w:rsid w:val="005129FF"/>
    <w:rsid w:val="00513CE9"/>
    <w:rsid w:val="005206BF"/>
    <w:rsid w:val="005243C4"/>
    <w:rsid w:val="005252B3"/>
    <w:rsid w:val="00527C76"/>
    <w:rsid w:val="00532E8C"/>
    <w:rsid w:val="00537BCA"/>
    <w:rsid w:val="0054704C"/>
    <w:rsid w:val="00552329"/>
    <w:rsid w:val="00557DB1"/>
    <w:rsid w:val="00562942"/>
    <w:rsid w:val="00562F87"/>
    <w:rsid w:val="00563731"/>
    <w:rsid w:val="00565BC4"/>
    <w:rsid w:val="00572CAD"/>
    <w:rsid w:val="00574ED6"/>
    <w:rsid w:val="00581540"/>
    <w:rsid w:val="005837E9"/>
    <w:rsid w:val="0058708A"/>
    <w:rsid w:val="005A7219"/>
    <w:rsid w:val="005A7F70"/>
    <w:rsid w:val="005B250E"/>
    <w:rsid w:val="005B2FA3"/>
    <w:rsid w:val="005B5DB4"/>
    <w:rsid w:val="005C1243"/>
    <w:rsid w:val="005C1B53"/>
    <w:rsid w:val="005C1FAA"/>
    <w:rsid w:val="005C2DCA"/>
    <w:rsid w:val="005D45C9"/>
    <w:rsid w:val="005D47EE"/>
    <w:rsid w:val="005D73CD"/>
    <w:rsid w:val="005E11DE"/>
    <w:rsid w:val="005E40E9"/>
    <w:rsid w:val="005F3A5A"/>
    <w:rsid w:val="00603678"/>
    <w:rsid w:val="00603800"/>
    <w:rsid w:val="00603C7B"/>
    <w:rsid w:val="0060425A"/>
    <w:rsid w:val="006052EA"/>
    <w:rsid w:val="0061008E"/>
    <w:rsid w:val="00611151"/>
    <w:rsid w:val="00613CCA"/>
    <w:rsid w:val="00614200"/>
    <w:rsid w:val="0061626B"/>
    <w:rsid w:val="00623EBE"/>
    <w:rsid w:val="0062790B"/>
    <w:rsid w:val="006320E7"/>
    <w:rsid w:val="0063380E"/>
    <w:rsid w:val="00637932"/>
    <w:rsid w:val="006420C0"/>
    <w:rsid w:val="00642226"/>
    <w:rsid w:val="006439FF"/>
    <w:rsid w:val="00644D84"/>
    <w:rsid w:val="006464A0"/>
    <w:rsid w:val="0065424E"/>
    <w:rsid w:val="00661C6E"/>
    <w:rsid w:val="00674C66"/>
    <w:rsid w:val="0068199F"/>
    <w:rsid w:val="00685315"/>
    <w:rsid w:val="00691866"/>
    <w:rsid w:val="00697D68"/>
    <w:rsid w:val="006A4F0C"/>
    <w:rsid w:val="006A5D83"/>
    <w:rsid w:val="006B3E3F"/>
    <w:rsid w:val="006B4785"/>
    <w:rsid w:val="006B4EF3"/>
    <w:rsid w:val="006C45CC"/>
    <w:rsid w:val="006C6794"/>
    <w:rsid w:val="006C735A"/>
    <w:rsid w:val="006D1265"/>
    <w:rsid w:val="006D316B"/>
    <w:rsid w:val="006D7894"/>
    <w:rsid w:val="006E4A67"/>
    <w:rsid w:val="006E718F"/>
    <w:rsid w:val="006F01E2"/>
    <w:rsid w:val="006F718B"/>
    <w:rsid w:val="00705867"/>
    <w:rsid w:val="00713337"/>
    <w:rsid w:val="00714EF0"/>
    <w:rsid w:val="0072259A"/>
    <w:rsid w:val="00732813"/>
    <w:rsid w:val="00740D2F"/>
    <w:rsid w:val="00744D32"/>
    <w:rsid w:val="0074519A"/>
    <w:rsid w:val="00760DBB"/>
    <w:rsid w:val="00762A52"/>
    <w:rsid w:val="00763599"/>
    <w:rsid w:val="00763A6D"/>
    <w:rsid w:val="00790538"/>
    <w:rsid w:val="00796270"/>
    <w:rsid w:val="00797FE2"/>
    <w:rsid w:val="007A06AB"/>
    <w:rsid w:val="007A0F89"/>
    <w:rsid w:val="007A282F"/>
    <w:rsid w:val="007B1600"/>
    <w:rsid w:val="007B32CB"/>
    <w:rsid w:val="007B5790"/>
    <w:rsid w:val="007B77B6"/>
    <w:rsid w:val="007C3FB1"/>
    <w:rsid w:val="007C4735"/>
    <w:rsid w:val="007C5557"/>
    <w:rsid w:val="007C7D16"/>
    <w:rsid w:val="007D4BF6"/>
    <w:rsid w:val="007E044D"/>
    <w:rsid w:val="007E3EA4"/>
    <w:rsid w:val="007F15DB"/>
    <w:rsid w:val="007F2F5D"/>
    <w:rsid w:val="007F310D"/>
    <w:rsid w:val="007F489B"/>
    <w:rsid w:val="00804D33"/>
    <w:rsid w:val="0081549D"/>
    <w:rsid w:val="008156E4"/>
    <w:rsid w:val="00816513"/>
    <w:rsid w:val="00834D35"/>
    <w:rsid w:val="0084285C"/>
    <w:rsid w:val="008451E9"/>
    <w:rsid w:val="00847BF2"/>
    <w:rsid w:val="00853165"/>
    <w:rsid w:val="00856C67"/>
    <w:rsid w:val="0086320C"/>
    <w:rsid w:val="00873370"/>
    <w:rsid w:val="00873CA5"/>
    <w:rsid w:val="008775FF"/>
    <w:rsid w:val="00883E5A"/>
    <w:rsid w:val="0089197E"/>
    <w:rsid w:val="00895802"/>
    <w:rsid w:val="008A14A5"/>
    <w:rsid w:val="008A4D2A"/>
    <w:rsid w:val="008B341E"/>
    <w:rsid w:val="008C21DD"/>
    <w:rsid w:val="008C3EC6"/>
    <w:rsid w:val="008C5D26"/>
    <w:rsid w:val="008D2B56"/>
    <w:rsid w:val="008F3801"/>
    <w:rsid w:val="008F4A04"/>
    <w:rsid w:val="008F6ABB"/>
    <w:rsid w:val="00907F6C"/>
    <w:rsid w:val="00910C42"/>
    <w:rsid w:val="00914C30"/>
    <w:rsid w:val="00916886"/>
    <w:rsid w:val="00921B5D"/>
    <w:rsid w:val="0092652D"/>
    <w:rsid w:val="00927CA8"/>
    <w:rsid w:val="00930799"/>
    <w:rsid w:val="00931636"/>
    <w:rsid w:val="009408FD"/>
    <w:rsid w:val="00941B43"/>
    <w:rsid w:val="009441B4"/>
    <w:rsid w:val="00953FA1"/>
    <w:rsid w:val="00954929"/>
    <w:rsid w:val="0096159C"/>
    <w:rsid w:val="0096335E"/>
    <w:rsid w:val="00964967"/>
    <w:rsid w:val="0098080A"/>
    <w:rsid w:val="009935C8"/>
    <w:rsid w:val="00994784"/>
    <w:rsid w:val="00997171"/>
    <w:rsid w:val="009A0945"/>
    <w:rsid w:val="009B1AD9"/>
    <w:rsid w:val="009C29DA"/>
    <w:rsid w:val="009C2BDF"/>
    <w:rsid w:val="009D0B56"/>
    <w:rsid w:val="009D2357"/>
    <w:rsid w:val="009D335C"/>
    <w:rsid w:val="009D7FF4"/>
    <w:rsid w:val="009E280E"/>
    <w:rsid w:val="009E602D"/>
    <w:rsid w:val="009E60BF"/>
    <w:rsid w:val="009F27D6"/>
    <w:rsid w:val="00A06479"/>
    <w:rsid w:val="00A0738D"/>
    <w:rsid w:val="00A17A16"/>
    <w:rsid w:val="00A17F2F"/>
    <w:rsid w:val="00A366A6"/>
    <w:rsid w:val="00A40D47"/>
    <w:rsid w:val="00A41E8E"/>
    <w:rsid w:val="00A43D47"/>
    <w:rsid w:val="00A54697"/>
    <w:rsid w:val="00A656E5"/>
    <w:rsid w:val="00A729DF"/>
    <w:rsid w:val="00A73E38"/>
    <w:rsid w:val="00A763B5"/>
    <w:rsid w:val="00A84E26"/>
    <w:rsid w:val="00AB354F"/>
    <w:rsid w:val="00AB3BC8"/>
    <w:rsid w:val="00AB56E5"/>
    <w:rsid w:val="00AC03B4"/>
    <w:rsid w:val="00AC4041"/>
    <w:rsid w:val="00AD5984"/>
    <w:rsid w:val="00AD656D"/>
    <w:rsid w:val="00AE389D"/>
    <w:rsid w:val="00AE4FBC"/>
    <w:rsid w:val="00AE6100"/>
    <w:rsid w:val="00AF1BA4"/>
    <w:rsid w:val="00AF3F60"/>
    <w:rsid w:val="00B02DE0"/>
    <w:rsid w:val="00B06526"/>
    <w:rsid w:val="00B169B2"/>
    <w:rsid w:val="00B20438"/>
    <w:rsid w:val="00B210E3"/>
    <w:rsid w:val="00B534A2"/>
    <w:rsid w:val="00B54A27"/>
    <w:rsid w:val="00B66C0B"/>
    <w:rsid w:val="00B676AA"/>
    <w:rsid w:val="00B7050A"/>
    <w:rsid w:val="00B70B6D"/>
    <w:rsid w:val="00B7293F"/>
    <w:rsid w:val="00B76C14"/>
    <w:rsid w:val="00B77618"/>
    <w:rsid w:val="00B85140"/>
    <w:rsid w:val="00B87FD4"/>
    <w:rsid w:val="00B90206"/>
    <w:rsid w:val="00B9570F"/>
    <w:rsid w:val="00BA1E43"/>
    <w:rsid w:val="00BA65C1"/>
    <w:rsid w:val="00BB2AB1"/>
    <w:rsid w:val="00BB5014"/>
    <w:rsid w:val="00BC2116"/>
    <w:rsid w:val="00BC2907"/>
    <w:rsid w:val="00BC3030"/>
    <w:rsid w:val="00BC6EBE"/>
    <w:rsid w:val="00BD0263"/>
    <w:rsid w:val="00BD5192"/>
    <w:rsid w:val="00BD755D"/>
    <w:rsid w:val="00BE7367"/>
    <w:rsid w:val="00BF4B4A"/>
    <w:rsid w:val="00C04FF0"/>
    <w:rsid w:val="00C133A7"/>
    <w:rsid w:val="00C138DC"/>
    <w:rsid w:val="00C161DA"/>
    <w:rsid w:val="00C17A50"/>
    <w:rsid w:val="00C23130"/>
    <w:rsid w:val="00C2521A"/>
    <w:rsid w:val="00C279B7"/>
    <w:rsid w:val="00C30359"/>
    <w:rsid w:val="00C3695D"/>
    <w:rsid w:val="00C4389E"/>
    <w:rsid w:val="00C50620"/>
    <w:rsid w:val="00C55BD6"/>
    <w:rsid w:val="00C648C3"/>
    <w:rsid w:val="00C67ED0"/>
    <w:rsid w:val="00C8157C"/>
    <w:rsid w:val="00C8548B"/>
    <w:rsid w:val="00CA043D"/>
    <w:rsid w:val="00CA7700"/>
    <w:rsid w:val="00CB025A"/>
    <w:rsid w:val="00CB5121"/>
    <w:rsid w:val="00CC214A"/>
    <w:rsid w:val="00CC43C2"/>
    <w:rsid w:val="00CC607A"/>
    <w:rsid w:val="00CC68FD"/>
    <w:rsid w:val="00CD48D1"/>
    <w:rsid w:val="00CE6D6F"/>
    <w:rsid w:val="00CF2048"/>
    <w:rsid w:val="00CF5ABE"/>
    <w:rsid w:val="00CF7E89"/>
    <w:rsid w:val="00D00616"/>
    <w:rsid w:val="00D13D88"/>
    <w:rsid w:val="00D213FE"/>
    <w:rsid w:val="00D23464"/>
    <w:rsid w:val="00D247F3"/>
    <w:rsid w:val="00D346E9"/>
    <w:rsid w:val="00D53331"/>
    <w:rsid w:val="00D62104"/>
    <w:rsid w:val="00D7123F"/>
    <w:rsid w:val="00D74AB6"/>
    <w:rsid w:val="00D8057D"/>
    <w:rsid w:val="00D86111"/>
    <w:rsid w:val="00D90028"/>
    <w:rsid w:val="00D9039E"/>
    <w:rsid w:val="00DA01C0"/>
    <w:rsid w:val="00DA3656"/>
    <w:rsid w:val="00DA78B4"/>
    <w:rsid w:val="00DB24F1"/>
    <w:rsid w:val="00DB4874"/>
    <w:rsid w:val="00DC1DD3"/>
    <w:rsid w:val="00DC4F5C"/>
    <w:rsid w:val="00DC5245"/>
    <w:rsid w:val="00DF462A"/>
    <w:rsid w:val="00DF709F"/>
    <w:rsid w:val="00DF72DC"/>
    <w:rsid w:val="00E21143"/>
    <w:rsid w:val="00E22CD7"/>
    <w:rsid w:val="00E24CBB"/>
    <w:rsid w:val="00E31355"/>
    <w:rsid w:val="00E368EB"/>
    <w:rsid w:val="00E43D70"/>
    <w:rsid w:val="00E53323"/>
    <w:rsid w:val="00E54F52"/>
    <w:rsid w:val="00E5507E"/>
    <w:rsid w:val="00E63ECD"/>
    <w:rsid w:val="00E644A8"/>
    <w:rsid w:val="00E80FE9"/>
    <w:rsid w:val="00E84B1F"/>
    <w:rsid w:val="00E90808"/>
    <w:rsid w:val="00EA5F9E"/>
    <w:rsid w:val="00EA70B7"/>
    <w:rsid w:val="00ED520D"/>
    <w:rsid w:val="00EE147F"/>
    <w:rsid w:val="00EE3993"/>
    <w:rsid w:val="00EE62DF"/>
    <w:rsid w:val="00EF35AE"/>
    <w:rsid w:val="00EF63FF"/>
    <w:rsid w:val="00F03751"/>
    <w:rsid w:val="00F064E9"/>
    <w:rsid w:val="00F13DE6"/>
    <w:rsid w:val="00F30289"/>
    <w:rsid w:val="00F34032"/>
    <w:rsid w:val="00F356B7"/>
    <w:rsid w:val="00F3670A"/>
    <w:rsid w:val="00F546D4"/>
    <w:rsid w:val="00F62C2A"/>
    <w:rsid w:val="00F650E9"/>
    <w:rsid w:val="00F70CCB"/>
    <w:rsid w:val="00F7410F"/>
    <w:rsid w:val="00F84668"/>
    <w:rsid w:val="00F85C36"/>
    <w:rsid w:val="00F94317"/>
    <w:rsid w:val="00FA6B31"/>
    <w:rsid w:val="00FB22EA"/>
    <w:rsid w:val="00FB2974"/>
    <w:rsid w:val="00FB2BF3"/>
    <w:rsid w:val="00FB38AF"/>
    <w:rsid w:val="00FB4C01"/>
    <w:rsid w:val="00FC7E90"/>
    <w:rsid w:val="00FD1645"/>
    <w:rsid w:val="00FD4176"/>
    <w:rsid w:val="00FD7B92"/>
    <w:rsid w:val="00FE03B2"/>
    <w:rsid w:val="00FE3A8F"/>
    <w:rsid w:val="00FF5E47"/>
    <w:rsid w:val="00FF694F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6011"/>
  <w14:defaultImageDpi w14:val="32767"/>
  <w15:docId w15:val="{0502284B-3764-4C3F-B2AF-A7C6B547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A16"/>
  </w:style>
  <w:style w:type="paragraph" w:styleId="Nagwek1">
    <w:name w:val="heading 1"/>
    <w:basedOn w:val="Normalny"/>
    <w:next w:val="Normalny"/>
    <w:link w:val="Nagwek1Znak"/>
    <w:qFormat/>
    <w:rsid w:val="004A5D67"/>
    <w:pPr>
      <w:keepNext/>
      <w:outlineLvl w:val="0"/>
    </w:pPr>
    <w:rPr>
      <w:rFonts w:ascii="Courier Final Draft" w:eastAsia="Times New Roman" w:hAnsi="Courier Final Draft" w:cs="Times New Roman"/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2974"/>
  </w:style>
  <w:style w:type="character" w:styleId="Hipercze">
    <w:name w:val="Hyperlink"/>
    <w:basedOn w:val="Domylnaczcionkaakapitu"/>
    <w:unhideWhenUsed/>
    <w:rsid w:val="00FB29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9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9D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408F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A5D67"/>
    <w:rPr>
      <w:rFonts w:ascii="Courier Final Draft" w:eastAsia="Times New Roman" w:hAnsi="Courier Final Draft" w:cs="Times New Roman"/>
      <w:b/>
      <w:bCs/>
      <w:i/>
      <w:iCs/>
      <w:szCs w:val="20"/>
    </w:rPr>
  </w:style>
  <w:style w:type="paragraph" w:styleId="Akapitzlist">
    <w:name w:val="List Paragraph"/>
    <w:basedOn w:val="Normalny"/>
    <w:uiPriority w:val="34"/>
    <w:qFormat/>
    <w:rsid w:val="008156E4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43C4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43C4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D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2C"/>
    <w:rPr>
      <w:b/>
      <w:bCs/>
      <w:sz w:val="20"/>
      <w:szCs w:val="20"/>
    </w:rPr>
  </w:style>
  <w:style w:type="paragraph" w:customStyle="1" w:styleId="BodyA">
    <w:name w:val="Body A"/>
    <w:rsid w:val="00C30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ezodstpw">
    <w:name w:val="No Spacing"/>
    <w:uiPriority w:val="1"/>
    <w:qFormat/>
    <w:rsid w:val="00F94317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5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26"/>
  </w:style>
  <w:style w:type="paragraph" w:styleId="Stopka">
    <w:name w:val="footer"/>
    <w:basedOn w:val="Normalny"/>
    <w:link w:val="StopkaZnak"/>
    <w:uiPriority w:val="99"/>
    <w:unhideWhenUsed/>
    <w:rsid w:val="008C5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D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g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krowicka@nb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Baran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9330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Röckenwagner</dc:creator>
  <cp:lastModifiedBy>Beata Krowicka</cp:lastModifiedBy>
  <cp:revision>3</cp:revision>
  <cp:lastPrinted>2019-07-16T19:53:00Z</cp:lastPrinted>
  <dcterms:created xsi:type="dcterms:W3CDTF">2019-09-23T09:32:00Z</dcterms:created>
  <dcterms:modified xsi:type="dcterms:W3CDTF">2019-09-23T09:34:00Z</dcterms:modified>
</cp:coreProperties>
</file>