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67FB" w14:textId="77777777" w:rsidR="004A0AC8" w:rsidRPr="00C96758" w:rsidRDefault="00A062E7" w:rsidP="00005788">
      <w:pPr>
        <w:pStyle w:val="Ttulo2"/>
        <w:rPr>
          <w:sz w:val="17"/>
          <w:szCs w:val="17"/>
          <w:lang w:val="pt-PT"/>
        </w:rPr>
      </w:pPr>
      <w:r w:rsidRPr="00C96758">
        <w:rPr>
          <w:sz w:val="17"/>
          <w:szCs w:val="17"/>
          <w:lang w:val="pt-PT"/>
        </w:rPr>
        <w:t xml:space="preserve">Comunicado de Imprensa </w:t>
      </w:r>
    </w:p>
    <w:p w14:paraId="0143F223" w14:textId="77777777" w:rsidR="004A0AC8" w:rsidRPr="00C96758" w:rsidRDefault="004A0AC8" w:rsidP="004A0AC8">
      <w:pPr>
        <w:rPr>
          <w:lang w:val="pt-PT"/>
        </w:rPr>
      </w:pPr>
    </w:p>
    <w:p w14:paraId="3B44D03D" w14:textId="77777777" w:rsidR="00005788" w:rsidRPr="00BA0867" w:rsidRDefault="00005788" w:rsidP="00005788">
      <w:pPr>
        <w:pStyle w:val="NormalWeb"/>
        <w:shd w:val="clear" w:color="auto" w:fill="FFFFFF"/>
        <w:jc w:val="center"/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</w:pPr>
      <w:r w:rsidRPr="00BA0867"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 xml:space="preserve">Schroders contrata </w:t>
      </w:r>
      <w:r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>D</w:t>
      </w:r>
      <w:r w:rsidRPr="00BA0867"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 xml:space="preserve">iretora de </w:t>
      </w:r>
      <w:r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>C</w:t>
      </w:r>
      <w:r w:rsidRPr="00BA0867"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 xml:space="preserve">rédito </w:t>
      </w:r>
      <w:r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>S</w:t>
      </w:r>
      <w:r w:rsidRPr="00BA0867">
        <w:rPr>
          <w:rStyle w:val="Forte"/>
          <w:rFonts w:asciiTheme="majorHAnsi" w:hAnsiTheme="majorHAnsi" w:cstheme="majorHAnsi"/>
          <w:color w:val="002060"/>
          <w:sz w:val="48"/>
          <w:szCs w:val="48"/>
          <w:lang w:val="pt-PT"/>
        </w:rPr>
        <w:t>ustentável</w:t>
      </w:r>
    </w:p>
    <w:p w14:paraId="64A0F337" w14:textId="77777777" w:rsidR="00487D34" w:rsidRDefault="00487D34" w:rsidP="00005788">
      <w:pPr>
        <w:spacing w:line="276" w:lineRule="auto"/>
        <w:jc w:val="both"/>
        <w:rPr>
          <w:rStyle w:val="Forte"/>
          <w:rFonts w:asciiTheme="majorHAnsi" w:eastAsia="Times New Roman" w:hAnsiTheme="majorHAnsi" w:cstheme="majorHAnsi"/>
          <w:color w:val="002060"/>
          <w:lang w:eastAsia="en-GB"/>
        </w:rPr>
      </w:pPr>
      <w:bookmarkStart w:id="0" w:name="_GoBack"/>
      <w:bookmarkEnd w:id="0"/>
    </w:p>
    <w:p w14:paraId="2E9439F8" w14:textId="2375433B" w:rsidR="00487D34" w:rsidRPr="00487D34" w:rsidRDefault="00487D34" w:rsidP="00005788">
      <w:pPr>
        <w:spacing w:line="276" w:lineRule="auto"/>
        <w:jc w:val="both"/>
        <w:rPr>
          <w:rStyle w:val="Forte"/>
          <w:rFonts w:asciiTheme="majorHAnsi" w:eastAsia="Times New Roman" w:hAnsiTheme="majorHAnsi" w:cstheme="majorHAnsi"/>
          <w:color w:val="002060"/>
          <w:lang w:val="pt-PT" w:eastAsia="en-GB"/>
        </w:rPr>
      </w:pPr>
      <w:r w:rsidRPr="00487D34">
        <w:rPr>
          <w:rStyle w:val="Forte"/>
          <w:rFonts w:asciiTheme="majorHAnsi" w:eastAsia="Times New Roman" w:hAnsiTheme="majorHAnsi" w:cstheme="majorHAnsi"/>
          <w:color w:val="002060"/>
          <w:lang w:val="pt-PT" w:eastAsia="en-GB"/>
        </w:rPr>
        <w:t>Lisboa, 25 de setembro de 2019</w:t>
      </w:r>
    </w:p>
    <w:p w14:paraId="59F57B1E" w14:textId="597D14CF" w:rsidR="00005788" w:rsidRPr="006D0457" w:rsidRDefault="00005788" w:rsidP="00005788">
      <w:pPr>
        <w:spacing w:line="276" w:lineRule="auto"/>
        <w:jc w:val="both"/>
        <w:rPr>
          <w:lang w:val="pt-PT"/>
        </w:rPr>
      </w:pPr>
      <w:r w:rsidRPr="006D0457">
        <w:rPr>
          <w:lang w:val="pt-PT"/>
        </w:rPr>
        <w:t>A Schroders continua a expandir a área de investimento sustentável, através da nomeação de uma nova Diretora de Crédito Sustentável.</w:t>
      </w:r>
    </w:p>
    <w:p w14:paraId="39810843" w14:textId="77777777" w:rsidR="00005788" w:rsidRPr="006D0457" w:rsidRDefault="00005788" w:rsidP="00005788">
      <w:pPr>
        <w:spacing w:line="276" w:lineRule="auto"/>
        <w:jc w:val="both"/>
        <w:rPr>
          <w:lang w:val="pt-PT"/>
        </w:rPr>
      </w:pPr>
      <w:proofErr w:type="spellStart"/>
      <w:r w:rsidRPr="006D0457">
        <w:rPr>
          <w:lang w:val="pt-PT"/>
        </w:rPr>
        <w:t>Saida</w:t>
      </w:r>
      <w:proofErr w:type="spellEnd"/>
      <w:r w:rsidRPr="006D0457">
        <w:rPr>
          <w:lang w:val="pt-PT"/>
        </w:rPr>
        <w:t xml:space="preserve"> </w:t>
      </w:r>
      <w:proofErr w:type="spellStart"/>
      <w:r w:rsidRPr="006D0457">
        <w:rPr>
          <w:lang w:val="pt-PT"/>
        </w:rPr>
        <w:t>Eggerstedt</w:t>
      </w:r>
      <w:proofErr w:type="spellEnd"/>
      <w:r w:rsidRPr="006D0457">
        <w:rPr>
          <w:lang w:val="pt-PT"/>
        </w:rPr>
        <w:t xml:space="preserve"> vai reportar diretamente a Patrick Vogel, Diretor de Crédito da Schroders na Europa. A executiva vai ainda assumir o cargo de Gestora de Fundos de Crédito Sustentável, trabalhando em parceria com a equipa de sustentabilidade da Schroders, que é liderada por Jessica </w:t>
      </w:r>
      <w:proofErr w:type="spellStart"/>
      <w:r w:rsidRPr="006D0457">
        <w:rPr>
          <w:lang w:val="pt-PT"/>
        </w:rPr>
        <w:t>Ground</w:t>
      </w:r>
      <w:proofErr w:type="spellEnd"/>
      <w:r w:rsidRPr="006D0457">
        <w:rPr>
          <w:lang w:val="pt-PT"/>
        </w:rPr>
        <w:t>, Diretora Global de Gestão de Fundos da Schroders.</w:t>
      </w:r>
    </w:p>
    <w:p w14:paraId="2626CE6E" w14:textId="273DDDF8" w:rsidR="00005788" w:rsidRPr="004E77CE" w:rsidRDefault="00005788" w:rsidP="00005788">
      <w:pPr>
        <w:spacing w:line="276" w:lineRule="auto"/>
        <w:jc w:val="both"/>
        <w:rPr>
          <w:i/>
          <w:iCs/>
          <w:lang w:val="pt-PT"/>
        </w:rPr>
      </w:pPr>
      <w:proofErr w:type="spellStart"/>
      <w:r w:rsidRPr="006D0457">
        <w:rPr>
          <w:lang w:val="pt-PT"/>
        </w:rPr>
        <w:t>Saida</w:t>
      </w:r>
      <w:proofErr w:type="spellEnd"/>
      <w:r w:rsidRPr="006D0457">
        <w:rPr>
          <w:lang w:val="pt-PT"/>
        </w:rPr>
        <w:t xml:space="preserve"> tem mais de uma década de experiência profissional na gestão de estratégias de crédito sustentáve</w:t>
      </w:r>
      <w:r w:rsidR="006D0457" w:rsidRPr="006D0457">
        <w:rPr>
          <w:lang w:val="pt-PT"/>
        </w:rPr>
        <w:t>l,</w:t>
      </w:r>
      <w:r w:rsidRPr="006D0457">
        <w:rPr>
          <w:lang w:val="pt-PT"/>
        </w:rPr>
        <w:t xml:space="preserve"> junto de instituições e intermediários. Recentemente, ocupou o cargo de </w:t>
      </w:r>
      <w:proofErr w:type="spellStart"/>
      <w:r w:rsidRPr="004E77CE">
        <w:rPr>
          <w:i/>
          <w:iCs/>
          <w:lang w:val="pt-PT"/>
        </w:rPr>
        <w:t>Head</w:t>
      </w:r>
      <w:proofErr w:type="spellEnd"/>
      <w:r w:rsidRPr="004E77CE">
        <w:rPr>
          <w:i/>
          <w:iCs/>
          <w:lang w:val="pt-PT"/>
        </w:rPr>
        <w:t xml:space="preserve"> of </w:t>
      </w:r>
      <w:proofErr w:type="spellStart"/>
      <w:r w:rsidRPr="004E77CE">
        <w:rPr>
          <w:i/>
          <w:iCs/>
          <w:lang w:val="pt-PT"/>
        </w:rPr>
        <w:t>Corporates</w:t>
      </w:r>
      <w:proofErr w:type="spellEnd"/>
      <w:r w:rsidRPr="004E77CE">
        <w:rPr>
          <w:i/>
          <w:iCs/>
          <w:lang w:val="pt-PT"/>
        </w:rPr>
        <w:t xml:space="preserve">, </w:t>
      </w:r>
      <w:proofErr w:type="spellStart"/>
      <w:r w:rsidRPr="004E77CE">
        <w:rPr>
          <w:i/>
          <w:iCs/>
          <w:lang w:val="pt-PT"/>
        </w:rPr>
        <w:t>Financials</w:t>
      </w:r>
      <w:proofErr w:type="spellEnd"/>
      <w:r w:rsidRPr="006D0457">
        <w:rPr>
          <w:lang w:val="pt-PT"/>
        </w:rPr>
        <w:t xml:space="preserve"> na </w:t>
      </w:r>
      <w:proofErr w:type="spellStart"/>
      <w:r w:rsidRPr="006D0457">
        <w:rPr>
          <w:lang w:val="pt-PT"/>
        </w:rPr>
        <w:t>Deka</w:t>
      </w:r>
      <w:proofErr w:type="spellEnd"/>
      <w:r w:rsidRPr="006D0457">
        <w:rPr>
          <w:lang w:val="pt-PT"/>
        </w:rPr>
        <w:t xml:space="preserve"> </w:t>
      </w:r>
      <w:proofErr w:type="spellStart"/>
      <w:r w:rsidRPr="004E77CE">
        <w:rPr>
          <w:i/>
          <w:iCs/>
          <w:lang w:val="pt-PT"/>
        </w:rPr>
        <w:t>Investment</w:t>
      </w:r>
      <w:proofErr w:type="spellEnd"/>
      <w:r w:rsidRPr="004E77CE">
        <w:rPr>
          <w:i/>
          <w:iCs/>
          <w:lang w:val="pt-PT"/>
        </w:rPr>
        <w:t>.</w:t>
      </w:r>
    </w:p>
    <w:p w14:paraId="39CA0E81" w14:textId="429E3724" w:rsidR="00005788" w:rsidRPr="006D0457" w:rsidRDefault="00005788" w:rsidP="00005788">
      <w:pPr>
        <w:spacing w:line="276" w:lineRule="auto"/>
        <w:rPr>
          <w:b/>
          <w:lang w:val="pt-PT"/>
        </w:rPr>
      </w:pPr>
      <w:r w:rsidRPr="006D0457">
        <w:rPr>
          <w:b/>
          <w:lang w:val="pt-PT"/>
        </w:rPr>
        <w:t>Patrick Vogel, Diretor de Crédito Europeu da Schroders, coment</w:t>
      </w:r>
      <w:r w:rsidR="006D0457" w:rsidRPr="006D0457">
        <w:rPr>
          <w:b/>
          <w:lang w:val="pt-PT"/>
        </w:rPr>
        <w:t>a</w:t>
      </w:r>
      <w:r w:rsidRPr="006D0457">
        <w:rPr>
          <w:b/>
          <w:lang w:val="pt-PT"/>
        </w:rPr>
        <w:t xml:space="preserve">: </w:t>
      </w:r>
    </w:p>
    <w:p w14:paraId="179B3BB7" w14:textId="727FCB32" w:rsidR="00005788" w:rsidRPr="006D0457" w:rsidRDefault="00005788" w:rsidP="00005788">
      <w:pPr>
        <w:spacing w:line="276" w:lineRule="auto"/>
        <w:jc w:val="both"/>
        <w:rPr>
          <w:i/>
          <w:lang w:val="pt-PT"/>
        </w:rPr>
      </w:pPr>
      <w:r w:rsidRPr="006D0457">
        <w:rPr>
          <w:i/>
          <w:lang w:val="pt-PT"/>
        </w:rPr>
        <w:t>“</w:t>
      </w:r>
      <w:proofErr w:type="spellStart"/>
      <w:r w:rsidRPr="006D0457">
        <w:rPr>
          <w:i/>
          <w:lang w:val="pt-PT"/>
        </w:rPr>
        <w:t>Saida</w:t>
      </w:r>
      <w:proofErr w:type="spellEnd"/>
      <w:r w:rsidRPr="006D0457">
        <w:rPr>
          <w:i/>
          <w:lang w:val="pt-PT"/>
        </w:rPr>
        <w:t xml:space="preserve"> é uma investidora experiente e muito bem-sucedida em crédito sustentável. O seu contributo vai enriquecer </w:t>
      </w:r>
      <w:r w:rsidR="006D0457" w:rsidRPr="006D0457">
        <w:rPr>
          <w:i/>
          <w:lang w:val="pt-PT"/>
        </w:rPr>
        <w:t>a equipa</w:t>
      </w:r>
      <w:r w:rsidRPr="006D0457">
        <w:rPr>
          <w:i/>
          <w:lang w:val="pt-PT"/>
        </w:rPr>
        <w:t>, oferecendo a visão de uma especialista em investimento sustentável e a de um arquiteto na construção de estratégias de crédito sustentável.”</w:t>
      </w:r>
    </w:p>
    <w:p w14:paraId="394E8E95" w14:textId="77777777" w:rsidR="00005788" w:rsidRPr="006D0457" w:rsidRDefault="00005788" w:rsidP="00005788">
      <w:pPr>
        <w:spacing w:line="276" w:lineRule="auto"/>
        <w:jc w:val="both"/>
        <w:rPr>
          <w:i/>
          <w:lang w:val="en-US"/>
        </w:rPr>
      </w:pPr>
      <w:r w:rsidRPr="006D0457">
        <w:rPr>
          <w:b/>
          <w:lang w:val="en-US"/>
        </w:rPr>
        <w:t xml:space="preserve">Jessica Ground, Global Head of Stewardship, </w:t>
      </w:r>
      <w:proofErr w:type="spellStart"/>
      <w:r w:rsidRPr="006D0457">
        <w:rPr>
          <w:b/>
          <w:lang w:val="en-US"/>
        </w:rPr>
        <w:t>acrescenta</w:t>
      </w:r>
      <w:proofErr w:type="spellEnd"/>
      <w:r w:rsidRPr="006D0457">
        <w:rPr>
          <w:b/>
          <w:lang w:val="en-US"/>
        </w:rPr>
        <w:t xml:space="preserve">: </w:t>
      </w:r>
    </w:p>
    <w:p w14:paraId="15C0BF53" w14:textId="2004F387" w:rsidR="00005788" w:rsidRPr="006D0457" w:rsidRDefault="00005788" w:rsidP="00005788">
      <w:pPr>
        <w:spacing w:line="276" w:lineRule="auto"/>
        <w:jc w:val="both"/>
        <w:rPr>
          <w:rStyle w:val="nfase"/>
          <w:color w:val="2B2B2A"/>
          <w:shd w:val="clear" w:color="auto" w:fill="FFFFFF"/>
          <w:lang w:val="pt-PT"/>
        </w:rPr>
      </w:pPr>
      <w:r w:rsidRPr="00C03CBB">
        <w:rPr>
          <w:rStyle w:val="nfase"/>
          <w:color w:val="2B2B2A"/>
          <w:shd w:val="clear" w:color="auto" w:fill="FFFFFF"/>
          <w:lang w:val="en-US"/>
        </w:rPr>
        <w:t xml:space="preserve"> </w:t>
      </w:r>
      <w:r w:rsidRPr="006D0457">
        <w:rPr>
          <w:rStyle w:val="nfase"/>
          <w:color w:val="2B2B2A"/>
          <w:shd w:val="clear" w:color="auto" w:fill="FFFFFF"/>
          <w:lang w:val="pt-PT"/>
        </w:rPr>
        <w:t xml:space="preserve">“Temos vindo a integrar o ESG nos nossos processos de investimento, há vinte anos, </w:t>
      </w:r>
      <w:r w:rsidR="006D0457" w:rsidRPr="006D0457">
        <w:rPr>
          <w:rStyle w:val="nfase"/>
          <w:color w:val="2B2B2A"/>
          <w:shd w:val="clear" w:color="auto" w:fill="FFFFFF"/>
          <w:lang w:val="pt-PT"/>
        </w:rPr>
        <w:t>e encaramo-lo</w:t>
      </w:r>
      <w:r w:rsidRPr="006D0457">
        <w:rPr>
          <w:rStyle w:val="nfase"/>
          <w:color w:val="2B2B2A"/>
          <w:shd w:val="clear" w:color="auto" w:fill="FFFFFF"/>
          <w:lang w:val="pt-PT"/>
        </w:rPr>
        <w:t xml:space="preserve"> como </w:t>
      </w:r>
      <w:r w:rsidR="006D0457" w:rsidRPr="006D0457">
        <w:rPr>
          <w:rStyle w:val="nfase"/>
          <w:color w:val="2B2B2A"/>
          <w:shd w:val="clear" w:color="auto" w:fill="FFFFFF"/>
          <w:lang w:val="pt-PT"/>
        </w:rPr>
        <w:t xml:space="preserve">essencial </w:t>
      </w:r>
      <w:r w:rsidRPr="006D0457">
        <w:rPr>
          <w:rStyle w:val="nfase"/>
          <w:color w:val="2B2B2A"/>
          <w:shd w:val="clear" w:color="auto" w:fill="FFFFFF"/>
          <w:lang w:val="pt-PT"/>
        </w:rPr>
        <w:t xml:space="preserve">para garantir que os nossos clientes obtêm retornos sustentáveis e de longo-prazo​, num ambiente de investimento em constante mudança. A entrada de </w:t>
      </w:r>
      <w:proofErr w:type="spellStart"/>
      <w:r w:rsidRPr="006D0457">
        <w:rPr>
          <w:rStyle w:val="nfase"/>
          <w:color w:val="2B2B2A"/>
          <w:shd w:val="clear" w:color="auto" w:fill="FFFFFF"/>
          <w:lang w:val="pt-PT"/>
        </w:rPr>
        <w:t>Saida</w:t>
      </w:r>
      <w:proofErr w:type="spellEnd"/>
      <w:r w:rsidRPr="006D0457">
        <w:rPr>
          <w:rStyle w:val="nfase"/>
          <w:color w:val="2B2B2A"/>
          <w:shd w:val="clear" w:color="auto" w:fill="FFFFFF"/>
          <w:lang w:val="pt-PT"/>
        </w:rPr>
        <w:t xml:space="preserve"> vai assegurar que a Schroders tem capacidade para entregar as melhores soluções de crédito aos clientes.</w:t>
      </w:r>
      <w:r w:rsidR="006D0457" w:rsidRPr="006D0457">
        <w:rPr>
          <w:rStyle w:val="nfase"/>
          <w:color w:val="2B2B2A"/>
          <w:shd w:val="clear" w:color="auto" w:fill="FFFFFF"/>
          <w:lang w:val="pt-PT"/>
        </w:rPr>
        <w:t>”</w:t>
      </w:r>
    </w:p>
    <w:p w14:paraId="1E789AC9" w14:textId="77777777" w:rsidR="00005788" w:rsidRPr="006D0457" w:rsidRDefault="00005788" w:rsidP="00005788">
      <w:pPr>
        <w:spacing w:line="276" w:lineRule="auto"/>
        <w:jc w:val="both"/>
        <w:rPr>
          <w:rStyle w:val="nfase"/>
          <w:color w:val="2B2B2A"/>
          <w:shd w:val="clear" w:color="auto" w:fill="FFFFFF"/>
          <w:lang w:val="pt-PT"/>
        </w:rPr>
      </w:pPr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Antes da </w:t>
      </w:r>
      <w:proofErr w:type="spellStart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Deka</w:t>
      </w:r>
      <w:proofErr w:type="spellEnd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, </w:t>
      </w:r>
      <w:proofErr w:type="spellStart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Saida</w:t>
      </w:r>
      <w:proofErr w:type="spellEnd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 geria portfólios de crédito, incluindo estratégias de sustentabilidade na Standard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Life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 xml:space="preserve">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Investments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>.</w:t>
      </w:r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 Foi também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Head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 xml:space="preserve"> of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High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 xml:space="preserve"> Yield</w:t>
      </w:r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 na </w:t>
      </w:r>
      <w:proofErr w:type="spellStart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Union</w:t>
      </w:r>
      <w:proofErr w:type="spellEnd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 xml:space="preserve"> </w:t>
      </w:r>
      <w:proofErr w:type="spellStart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Investments</w:t>
      </w:r>
      <w:proofErr w:type="spellEnd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.</w:t>
      </w:r>
    </w:p>
    <w:p w14:paraId="13D6DD60" w14:textId="156C3BAB" w:rsidR="00005788" w:rsidRPr="006D0457" w:rsidRDefault="00005788" w:rsidP="00005788">
      <w:pPr>
        <w:spacing w:line="276" w:lineRule="auto"/>
        <w:jc w:val="both"/>
        <w:rPr>
          <w:rStyle w:val="nfase"/>
          <w:i w:val="0"/>
          <w:iCs w:val="0"/>
          <w:color w:val="2B2B2A"/>
          <w:shd w:val="clear" w:color="auto" w:fill="FFFFFF"/>
          <w:lang w:val="pt-PT"/>
        </w:rPr>
      </w:pPr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No mês passado, a Schroders foi reconhecida, pelo quinto ano consecutivo, com o mais alto galardão da iniciativa de investimento global “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Principles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 xml:space="preserve"> for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Responsible</w:t>
      </w:r>
      <w:proofErr w:type="spellEnd"/>
      <w:r w:rsidRPr="004E77CE">
        <w:rPr>
          <w:rStyle w:val="nfase"/>
          <w:color w:val="2B2B2A"/>
          <w:shd w:val="clear" w:color="auto" w:fill="FFFFFF"/>
          <w:lang w:val="pt-PT"/>
        </w:rPr>
        <w:t xml:space="preserve"> </w:t>
      </w:r>
      <w:proofErr w:type="spellStart"/>
      <w:r w:rsidRPr="004E77CE">
        <w:rPr>
          <w:rStyle w:val="nfase"/>
          <w:color w:val="2B2B2A"/>
          <w:shd w:val="clear" w:color="auto" w:fill="FFFFFF"/>
          <w:lang w:val="pt-PT"/>
        </w:rPr>
        <w:t>Investment</w:t>
      </w:r>
      <w:proofErr w:type="spellEnd"/>
      <w:r w:rsidRPr="006D0457">
        <w:rPr>
          <w:rStyle w:val="nfase"/>
          <w:i w:val="0"/>
          <w:iCs w:val="0"/>
          <w:color w:val="2B2B2A"/>
          <w:shd w:val="clear" w:color="auto" w:fill="FFFFFF"/>
          <w:lang w:val="pt-PT"/>
        </w:rPr>
        <w:t>”, pelo seu compromisso com o investimento responsável.</w:t>
      </w:r>
    </w:p>
    <w:p w14:paraId="34F762E0" w14:textId="77777777" w:rsidR="00005788" w:rsidRPr="006D0457" w:rsidRDefault="00005788" w:rsidP="00005788">
      <w:pPr>
        <w:spacing w:line="276" w:lineRule="auto"/>
        <w:jc w:val="both"/>
        <w:rPr>
          <w:color w:val="2B2B2A"/>
          <w:shd w:val="clear" w:color="auto" w:fill="FFFFFF"/>
          <w:lang w:val="pt-PT"/>
        </w:rPr>
      </w:pPr>
      <w:r w:rsidRPr="006D0457">
        <w:rPr>
          <w:color w:val="2B2B2A"/>
          <w:shd w:val="clear" w:color="auto" w:fill="FFFFFF"/>
          <w:lang w:val="pt-PT"/>
        </w:rPr>
        <w:t>A Schroders gere 78,1 mil milhões de libras* em estratégias de rendimento fixo em nome de clientes de todo o mundo, um montante que representa quase um quinto dos ativos sob gestão da empresa.</w:t>
      </w:r>
    </w:p>
    <w:p w14:paraId="7632CD41" w14:textId="77777777" w:rsidR="006D0457" w:rsidRDefault="006D0457" w:rsidP="00BD3D7B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b/>
          <w:sz w:val="18"/>
          <w:szCs w:val="18"/>
          <w:lang w:val="pt-PT"/>
        </w:rPr>
      </w:pPr>
    </w:p>
    <w:p w14:paraId="1A9B3C24" w14:textId="15F937B8" w:rsidR="00236138" w:rsidRPr="00236138" w:rsidRDefault="00236138" w:rsidP="00BD3D7B">
      <w:pPr>
        <w:pStyle w:val="NormalWeb"/>
        <w:shd w:val="clear" w:color="auto" w:fill="FFFFFF"/>
        <w:spacing w:line="360" w:lineRule="atLeast"/>
        <w:jc w:val="both"/>
        <w:rPr>
          <w:rFonts w:asciiTheme="minorHAnsi" w:hAnsiTheme="minorHAnsi"/>
          <w:sz w:val="20"/>
          <w:szCs w:val="20"/>
          <w:lang w:val="pt-PT"/>
        </w:rPr>
      </w:pPr>
      <w:r w:rsidRPr="00236138">
        <w:rPr>
          <w:rFonts w:asciiTheme="minorHAnsi" w:hAnsiTheme="minorHAnsi"/>
          <w:b/>
          <w:sz w:val="18"/>
          <w:szCs w:val="18"/>
          <w:lang w:val="pt-PT"/>
        </w:rPr>
        <w:lastRenderedPageBreak/>
        <w:t>Para mais informações, por favor, contacte:</w:t>
      </w:r>
    </w:p>
    <w:p w14:paraId="505EDEB5" w14:textId="77777777" w:rsidR="00236138" w:rsidRPr="001D2D07" w:rsidRDefault="00236138" w:rsidP="00BD3D7B">
      <w:pPr>
        <w:spacing w:after="0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>Lift Consulting</w:t>
      </w:r>
    </w:p>
    <w:p w14:paraId="6292B758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br/>
        <w:t xml:space="preserve">Erica Macieira - erica.macieira@lift.com.pt - 910 549 515 </w:t>
      </w:r>
    </w:p>
    <w:p w14:paraId="319092E5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Nuno Augusto – nuno.augusto@lift.com.pt - 918267701 </w:t>
      </w:r>
    </w:p>
    <w:p w14:paraId="12603290" w14:textId="77777777" w:rsidR="00236138" w:rsidRPr="001D2D07" w:rsidRDefault="00236138" w:rsidP="00BD3D7B">
      <w:pPr>
        <w:spacing w:after="0"/>
        <w:jc w:val="both"/>
        <w:rPr>
          <w:rFonts w:eastAsia="Times New Roman"/>
          <w:sz w:val="18"/>
          <w:szCs w:val="18"/>
          <w:lang w:val="pt-PT" w:eastAsia="en-GB"/>
        </w:rPr>
      </w:pPr>
    </w:p>
    <w:p w14:paraId="0F8069D9" w14:textId="77777777" w:rsidR="00236138" w:rsidRPr="001D2D07" w:rsidRDefault="00236138" w:rsidP="0047430D">
      <w:pPr>
        <w:spacing w:line="276" w:lineRule="auto"/>
        <w:jc w:val="both"/>
        <w:rPr>
          <w:rFonts w:eastAsia="Times New Roman"/>
          <w:b/>
          <w:sz w:val="18"/>
          <w:szCs w:val="18"/>
          <w:lang w:val="pt-PT" w:eastAsia="en-GB"/>
        </w:rPr>
      </w:pPr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Sobre a Schroders </w:t>
      </w:r>
      <w:proofErr w:type="spellStart"/>
      <w:r w:rsidRPr="001D2D07">
        <w:rPr>
          <w:rFonts w:eastAsia="Times New Roman"/>
          <w:b/>
          <w:sz w:val="18"/>
          <w:szCs w:val="18"/>
          <w:lang w:val="pt-PT" w:eastAsia="en-GB"/>
        </w:rPr>
        <w:t>plc</w:t>
      </w:r>
      <w:proofErr w:type="spellEnd"/>
      <w:r w:rsidRPr="001D2D07">
        <w:rPr>
          <w:rFonts w:eastAsia="Times New Roman"/>
          <w:b/>
          <w:sz w:val="18"/>
          <w:szCs w:val="18"/>
          <w:lang w:val="pt-PT" w:eastAsia="en-GB"/>
        </w:rPr>
        <w:t xml:space="preserve"> </w:t>
      </w:r>
    </w:p>
    <w:p w14:paraId="4C6971C3" w14:textId="77777777" w:rsidR="005D1015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Enquanto gestora global de investimentos, apoiamos instituições, intermediários e indivíduos a </w:t>
      </w:r>
      <w:r>
        <w:rPr>
          <w:rFonts w:eastAsia="Times New Roman"/>
          <w:sz w:val="18"/>
          <w:szCs w:val="18"/>
          <w:lang w:val="pt-PT" w:eastAsia="en-GB"/>
        </w:rPr>
        <w:t>alcançar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os seus objetivos</w:t>
      </w:r>
      <w:r>
        <w:rPr>
          <w:rFonts w:eastAsia="Times New Roman"/>
          <w:sz w:val="18"/>
          <w:szCs w:val="18"/>
          <w:lang w:val="pt-PT" w:eastAsia="en-GB"/>
        </w:rPr>
        <w:t xml:space="preserve">, </w:t>
      </w:r>
      <w:r w:rsidRPr="001D2D07">
        <w:rPr>
          <w:rFonts w:eastAsia="Times New Roman"/>
          <w:sz w:val="18"/>
          <w:szCs w:val="18"/>
          <w:lang w:val="pt-PT" w:eastAsia="en-GB"/>
        </w:rPr>
        <w:t>as suas ambições e a preparar</w:t>
      </w:r>
      <w:r>
        <w:rPr>
          <w:rFonts w:eastAsia="Times New Roman"/>
          <w:sz w:val="18"/>
          <w:szCs w:val="18"/>
          <w:lang w:val="pt-PT" w:eastAsia="en-GB"/>
        </w:rPr>
        <w:t>em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-se para o futuro. Mas à medida que o mundo muda, mudam também as necessidades dos clientes. É por esta razão que temos uma longa história de adaptação, acompanhando os tempos e mantendo a nossa atenção centrada no que mais importa para os nossos clientes. </w:t>
      </w:r>
    </w:p>
    <w:p w14:paraId="043E2E12" w14:textId="77777777" w:rsidR="00236138" w:rsidRPr="001D2D07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Fazê-lo implica experiência e conhecimento especializado. Ouvimos as pessoas e analisamos os dados para identificar tendências que vão marcar o futuro. Este conhecimento permite-nos </w:t>
      </w:r>
      <w:r>
        <w:rPr>
          <w:rFonts w:eastAsia="Times New Roman"/>
          <w:sz w:val="18"/>
          <w:szCs w:val="18"/>
          <w:lang w:val="pt-PT" w:eastAsia="en-GB"/>
        </w:rPr>
        <w:t xml:space="preserve">ter 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uma perspetiva única, que apoia um investimento com convicção. Somos responsáveis pela gestão de uma carteira de </w:t>
      </w:r>
      <w:r>
        <w:rPr>
          <w:rFonts w:eastAsia="Times New Roman"/>
          <w:sz w:val="18"/>
          <w:szCs w:val="18"/>
          <w:lang w:val="pt-PT" w:eastAsia="en-GB"/>
        </w:rPr>
        <w:t>469, 5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mil milhões de Euros</w:t>
      </w:r>
      <w:r>
        <w:rPr>
          <w:rFonts w:eastAsia="Times New Roman"/>
          <w:sz w:val="18"/>
          <w:szCs w:val="18"/>
          <w:lang w:val="pt-PT" w:eastAsia="en-GB"/>
        </w:rPr>
        <w:t>*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* em ativos que os nossos clientes nos confiam para que lhes entreguemos retornos sustentáveis. Mantemo-nos determinados a contribuir para a sua prosperidade futura e para a da sociedade em geral. Atualmente, contamos com </w:t>
      </w:r>
      <w:r>
        <w:rPr>
          <w:rFonts w:eastAsia="Times New Roman"/>
          <w:sz w:val="18"/>
          <w:szCs w:val="18"/>
          <w:lang w:val="pt-PT" w:eastAsia="en-GB"/>
        </w:rPr>
        <w:t>5.000</w:t>
      </w:r>
      <w:r w:rsidRPr="001D2D07">
        <w:rPr>
          <w:rFonts w:eastAsia="Times New Roman"/>
          <w:sz w:val="18"/>
          <w:szCs w:val="18"/>
          <w:lang w:val="pt-PT" w:eastAsia="en-GB"/>
        </w:rPr>
        <w:t xml:space="preserve"> colaboradores por todo o mundo, cuja missão é fazer isto mesmo. </w:t>
      </w:r>
    </w:p>
    <w:p w14:paraId="607A0F0D" w14:textId="77777777" w:rsidR="00236138" w:rsidRDefault="00236138" w:rsidP="00BD3D7B">
      <w:pPr>
        <w:spacing w:before="100" w:beforeAutospacing="1" w:after="100" w:afterAutospacing="1"/>
        <w:jc w:val="both"/>
        <w:rPr>
          <w:rFonts w:eastAsia="Times New Roman"/>
          <w:sz w:val="18"/>
          <w:szCs w:val="18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Somos uma empresa global com gestão local. Isto permite-nos manter as necessidades dos nossos clientes no centro de tudo o que fazemos. Esta proximidade com os clientes, as suas necessidades e interesses tem-nos permitido crescer com eles ao longo de 200 anos e mais de sete gerações. </w:t>
      </w:r>
    </w:p>
    <w:p w14:paraId="45A04D80" w14:textId="77777777" w:rsidR="00236138" w:rsidRPr="00236138" w:rsidRDefault="00236138" w:rsidP="00BD3D7B">
      <w:pPr>
        <w:spacing w:before="100" w:beforeAutospacing="1" w:after="100" w:afterAutospacing="1"/>
        <w:jc w:val="both"/>
        <w:rPr>
          <w:rFonts w:eastAsia="Times New Roman"/>
          <w:color w:val="002A5E" w:themeColor="hyperlink"/>
          <w:sz w:val="18"/>
          <w:szCs w:val="18"/>
          <w:u w:val="single"/>
          <w:lang w:val="pt-PT" w:eastAsia="en-GB"/>
        </w:rPr>
      </w:pPr>
      <w:r w:rsidRPr="001D2D07">
        <w:rPr>
          <w:rFonts w:eastAsia="Times New Roman"/>
          <w:sz w:val="18"/>
          <w:szCs w:val="18"/>
          <w:lang w:val="pt-PT" w:eastAsia="en-GB"/>
        </w:rPr>
        <w:t xml:space="preserve">Para mais informações, visite </w:t>
      </w:r>
      <w:hyperlink r:id="rId11" w:history="1">
        <w:r w:rsidRPr="009664DD">
          <w:rPr>
            <w:rStyle w:val="Hiperligao"/>
            <w:rFonts w:eastAsia="Times New Roman"/>
            <w:sz w:val="18"/>
            <w:szCs w:val="18"/>
            <w:lang w:val="pt-PT" w:eastAsia="en-GB"/>
          </w:rPr>
          <w:t>www.schroders.pt</w:t>
        </w:r>
      </w:hyperlink>
    </w:p>
    <w:p w14:paraId="31C9F0EE" w14:textId="214CB65F" w:rsidR="0011496D" w:rsidRPr="00DC6A4C" w:rsidRDefault="000741DD" w:rsidP="00BD3D7B">
      <w:pPr>
        <w:pStyle w:val="NormalWeb"/>
        <w:shd w:val="clear" w:color="auto" w:fill="FFFFFF"/>
        <w:jc w:val="both"/>
        <w:rPr>
          <w:b/>
        </w:rPr>
      </w:pPr>
      <w:r>
        <w:rPr>
          <w:rFonts w:asciiTheme="minorHAnsi" w:hAnsiTheme="minorHAnsi" w:cs="Arial"/>
          <w:color w:val="333333"/>
          <w:sz w:val="20"/>
          <w:szCs w:val="20"/>
        </w:rPr>
        <w:t>*</w:t>
      </w:r>
      <w:r w:rsidR="000E323B" w:rsidRPr="007C5AFD">
        <w:rPr>
          <w:rFonts w:asciiTheme="minorHAnsi" w:hAnsiTheme="minorHAnsi" w:cs="Arial"/>
          <w:color w:val="333333"/>
          <w:sz w:val="20"/>
          <w:szCs w:val="20"/>
        </w:rPr>
        <w:t>*a</w:t>
      </w:r>
      <w:r w:rsidR="0063530D">
        <w:rPr>
          <w:rFonts w:asciiTheme="minorHAnsi" w:hAnsiTheme="minorHAnsi" w:cs="Arial"/>
          <w:color w:val="333333"/>
          <w:sz w:val="20"/>
          <w:szCs w:val="20"/>
        </w:rPr>
        <w:t xml:space="preserve"> </w:t>
      </w:r>
      <w:r w:rsidR="000E323B">
        <w:rPr>
          <w:rFonts w:asciiTheme="minorHAnsi" w:hAnsiTheme="minorHAnsi" w:cs="Arial"/>
          <w:color w:val="333333"/>
          <w:sz w:val="20"/>
          <w:szCs w:val="20"/>
        </w:rPr>
        <w:t xml:space="preserve">30 </w:t>
      </w:r>
      <w:proofErr w:type="spellStart"/>
      <w:r w:rsidR="000E323B">
        <w:rPr>
          <w:rFonts w:asciiTheme="minorHAnsi" w:hAnsiTheme="minorHAnsi" w:cs="Arial"/>
          <w:color w:val="333333"/>
          <w:sz w:val="20"/>
          <w:szCs w:val="20"/>
        </w:rPr>
        <w:t>J</w:t>
      </w:r>
      <w:r w:rsidR="0063530D">
        <w:rPr>
          <w:rFonts w:asciiTheme="minorHAnsi" w:hAnsiTheme="minorHAnsi" w:cs="Arial"/>
          <w:color w:val="333333"/>
          <w:sz w:val="20"/>
          <w:szCs w:val="20"/>
        </w:rPr>
        <w:t>unho</w:t>
      </w:r>
      <w:proofErr w:type="spellEnd"/>
      <w:r w:rsidR="0063530D">
        <w:rPr>
          <w:rFonts w:asciiTheme="minorHAnsi" w:hAnsiTheme="minorHAnsi" w:cs="Arial"/>
          <w:color w:val="333333"/>
          <w:sz w:val="20"/>
          <w:szCs w:val="20"/>
        </w:rPr>
        <w:t xml:space="preserve"> de</w:t>
      </w:r>
      <w:r w:rsidR="000E323B">
        <w:rPr>
          <w:rFonts w:asciiTheme="minorHAnsi" w:hAnsiTheme="minorHAnsi" w:cs="Arial"/>
          <w:color w:val="333333"/>
          <w:sz w:val="20"/>
          <w:szCs w:val="20"/>
        </w:rPr>
        <w:t xml:space="preserve"> 2019</w:t>
      </w:r>
    </w:p>
    <w:sectPr w:rsidR="0011496D" w:rsidRPr="00DC6A4C" w:rsidSect="00103091">
      <w:headerReference w:type="default" r:id="rId12"/>
      <w:headerReference w:type="first" r:id="rId13"/>
      <w:footerReference w:type="first" r:id="rId14"/>
      <w:pgSz w:w="11906" w:h="16838" w:code="9"/>
      <w:pgMar w:top="2268" w:right="624" w:bottom="851" w:left="107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7EA1B" w14:textId="77777777" w:rsidR="003018C4" w:rsidRDefault="003018C4" w:rsidP="009F4ABF">
      <w:pPr>
        <w:spacing w:after="0"/>
      </w:pPr>
      <w:r>
        <w:separator/>
      </w:r>
    </w:p>
  </w:endnote>
  <w:endnote w:type="continuationSeparator" w:id="0">
    <w:p w14:paraId="6A7225D3" w14:textId="77777777" w:rsidR="003018C4" w:rsidRDefault="003018C4" w:rsidP="009F4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Schroders Circular">
    <w:altName w:val="Calibri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848" w14:textId="77777777" w:rsidR="00E26BE5" w:rsidRDefault="00E26BE5" w:rsidP="006441F5">
    <w:pPr>
      <w:pStyle w:val="Rodap"/>
      <w:rPr>
        <w:b/>
      </w:rPr>
    </w:pPr>
  </w:p>
  <w:p w14:paraId="283E6E59" w14:textId="77777777" w:rsidR="00E26BE5" w:rsidRDefault="00E26BE5" w:rsidP="006441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02A1" w14:textId="77777777" w:rsidR="003018C4" w:rsidRDefault="003018C4" w:rsidP="009F4ABF">
      <w:pPr>
        <w:spacing w:after="0"/>
      </w:pPr>
      <w:r>
        <w:separator/>
      </w:r>
    </w:p>
  </w:footnote>
  <w:footnote w:type="continuationSeparator" w:id="0">
    <w:p w14:paraId="0E4A0527" w14:textId="77777777" w:rsidR="003018C4" w:rsidRDefault="003018C4" w:rsidP="009F4A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D250" w14:textId="77777777" w:rsidR="00E26BE5" w:rsidRPr="000D1056" w:rsidRDefault="00E26BE5" w:rsidP="000D78A6">
    <w:pPr>
      <w:pStyle w:val="Cabealho"/>
      <w:tabs>
        <w:tab w:val="clear" w:pos="9026"/>
        <w:tab w:val="right" w:pos="10206"/>
      </w:tabs>
    </w:pPr>
    <w:proofErr w:type="spellStart"/>
    <w:r w:rsidRPr="000D1056">
      <w:rPr>
        <w:rStyle w:val="Nmerodepgina"/>
      </w:rPr>
      <w:t>P</w:t>
    </w:r>
    <w:r w:rsidR="00AC04F1">
      <w:rPr>
        <w:rStyle w:val="Nmerodepgina"/>
      </w:rPr>
      <w:t>ágina</w:t>
    </w:r>
    <w:proofErr w:type="spellEnd"/>
    <w:r w:rsidRPr="000D1056">
      <w:rPr>
        <w:rStyle w:val="Nmerodepgina"/>
      </w:rPr>
      <w:t xml:space="preserve">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PAGE </w:instrText>
    </w:r>
    <w:r w:rsidRPr="000D1056">
      <w:rPr>
        <w:rStyle w:val="Nmerodepgina"/>
      </w:rPr>
      <w:fldChar w:fldCharType="separate"/>
    </w:r>
    <w:r w:rsidR="00EB4CA4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 w:rsidRPr="000D1056">
      <w:rPr>
        <w:rStyle w:val="Nmerodepgina"/>
      </w:rPr>
      <w:t xml:space="preserve"> </w:t>
    </w:r>
    <w:r w:rsidR="00AC04F1">
      <w:rPr>
        <w:rStyle w:val="Nmerodepgina"/>
      </w:rPr>
      <w:t>de</w:t>
    </w:r>
    <w:r w:rsidRPr="000D1056">
      <w:rPr>
        <w:rStyle w:val="Nmerodepgina"/>
      </w:rPr>
      <w:t xml:space="preserve"> </w:t>
    </w:r>
    <w:r w:rsidRPr="000D1056">
      <w:rPr>
        <w:rStyle w:val="Nmerodepgina"/>
      </w:rPr>
      <w:fldChar w:fldCharType="begin"/>
    </w:r>
    <w:r w:rsidRPr="000D1056">
      <w:rPr>
        <w:rStyle w:val="Nmerodepgina"/>
      </w:rPr>
      <w:instrText xml:space="preserve"> NUMPAGES </w:instrText>
    </w:r>
    <w:r w:rsidRPr="000D1056">
      <w:rPr>
        <w:rStyle w:val="Nmerodepgina"/>
      </w:rPr>
      <w:fldChar w:fldCharType="separate"/>
    </w:r>
    <w:r w:rsidR="00EB4CA4">
      <w:rPr>
        <w:rStyle w:val="Nmerodepgina"/>
        <w:noProof/>
      </w:rPr>
      <w:t>2</w:t>
    </w:r>
    <w:r w:rsidRPr="000D1056">
      <w:rPr>
        <w:rStyle w:val="Nmerodepgina"/>
      </w:rPr>
      <w:fldChar w:fldCharType="end"/>
    </w:r>
    <w:r>
      <w:rPr>
        <w:rStyle w:val="Nmerodepgina"/>
      </w:rPr>
      <w:tab/>
    </w:r>
    <w:r>
      <w:rPr>
        <w:rStyle w:val="Nmerodepgina"/>
      </w:rPr>
      <w:tab/>
    </w:r>
    <w:r>
      <w:rPr>
        <w:noProof/>
        <w:lang w:val="es-ES" w:eastAsia="es-ES"/>
      </w:rPr>
      <w:drawing>
        <wp:inline distT="0" distB="0" distL="0" distR="0" wp14:anchorId="4034B141" wp14:editId="4080E1FB">
          <wp:extent cx="1607185" cy="287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0205"/>
    </w:tblGrid>
    <w:tr w:rsidR="00E26BE5" w:rsidRPr="009534C3" w14:paraId="257AA179" w14:textId="77777777" w:rsidTr="008F51C3">
      <w:trPr>
        <w:trHeight w:hRule="exact" w:val="964"/>
      </w:trPr>
      <w:tc>
        <w:tcPr>
          <w:tcW w:w="10874" w:type="dxa"/>
        </w:tcPr>
        <w:p w14:paraId="7CC82684" w14:textId="77777777" w:rsidR="00E26BE5" w:rsidRDefault="00E26BE5" w:rsidP="0038704B">
          <w:pPr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2B6A2C15" wp14:editId="2329E990">
                <wp:extent cx="1603375" cy="2863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6BE5" w:rsidRPr="00116C26" w14:paraId="06FF0520" w14:textId="77777777" w:rsidTr="001E74C7">
      <w:trPr>
        <w:trHeight w:hRule="exact" w:val="1134"/>
      </w:trPr>
      <w:tc>
        <w:tcPr>
          <w:tcW w:w="10874" w:type="dxa"/>
        </w:tcPr>
        <w:p w14:paraId="6C915AD3" w14:textId="77777777" w:rsidR="00E26BE5" w:rsidRDefault="00E26BE5" w:rsidP="006150C3">
          <w:pPr>
            <w:pStyle w:val="SchrodersContact"/>
          </w:pPr>
          <w:r>
            <w:t>Schroder Investment Management Limited</w:t>
          </w:r>
        </w:p>
        <w:p w14:paraId="1F562F84" w14:textId="77777777" w:rsidR="00E26BE5" w:rsidRDefault="00E26BE5" w:rsidP="00210FDB">
          <w:pPr>
            <w:pStyle w:val="SchrodersContact"/>
          </w:pPr>
          <w:r>
            <w:t>1 London Wall Place, London EC2Y 5AU</w:t>
          </w:r>
        </w:p>
        <w:p w14:paraId="48698CEE" w14:textId="77777777" w:rsidR="00E26BE5" w:rsidRPr="0022343E" w:rsidRDefault="00E26BE5" w:rsidP="009534C3">
          <w:pPr>
            <w:pStyle w:val="SchrodersContact"/>
          </w:pPr>
        </w:p>
        <w:p w14:paraId="14506639" w14:textId="77777777" w:rsidR="00E26BE5" w:rsidRPr="006150C3" w:rsidRDefault="00E26BE5" w:rsidP="009534C3">
          <w:pPr>
            <w:pStyle w:val="SchrodersContact"/>
          </w:pPr>
          <w:r w:rsidRPr="006150C3">
            <w:t>Tel: +44 (0)20 7658 6000</w:t>
          </w:r>
        </w:p>
        <w:p w14:paraId="6B6E516D" w14:textId="77777777" w:rsidR="00E26BE5" w:rsidRPr="00BB12D6" w:rsidRDefault="00E26BE5" w:rsidP="007E6101">
          <w:pPr>
            <w:pStyle w:val="SchrodersContact"/>
          </w:pPr>
          <w:r w:rsidRPr="007E6101">
            <w:t>www.schroders.com</w:t>
          </w:r>
          <w:r w:rsidRPr="00BB12D6">
            <w:t xml:space="preserve"> </w:t>
          </w:r>
        </w:p>
        <w:p w14:paraId="0236AFB3" w14:textId="77777777" w:rsidR="00E26BE5" w:rsidRPr="007E6101" w:rsidRDefault="00E26BE5" w:rsidP="001E74C7">
          <w:pPr>
            <w:pStyle w:val="SchrodersContact"/>
            <w:jc w:val="center"/>
          </w:pPr>
        </w:p>
      </w:tc>
    </w:tr>
  </w:tbl>
  <w:p w14:paraId="00745EB8" w14:textId="77777777" w:rsidR="00E26BE5" w:rsidRPr="009534C3" w:rsidRDefault="00E26BE5" w:rsidP="008763D0">
    <w:pPr>
      <w:pStyle w:val="Cabealho"/>
      <w:rPr>
        <w:lang w:val="de-DE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F1FB2D" wp14:editId="733DBA39">
              <wp:simplePos x="0" y="0"/>
              <wp:positionH relativeFrom="page">
                <wp:posOffset>180340</wp:posOffset>
              </wp:positionH>
              <wp:positionV relativeFrom="page">
                <wp:posOffset>3886200</wp:posOffset>
              </wp:positionV>
              <wp:extent cx="270000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7F5C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306pt" to="35.4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" strokecolor="gray [1629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CA2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60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9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2E6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F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2F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E5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2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583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2F58"/>
    <w:multiLevelType w:val="hybridMultilevel"/>
    <w:tmpl w:val="89A60E36"/>
    <w:lvl w:ilvl="0" w:tplc="ADA6667A">
      <w:start w:val="31"/>
      <w:numFmt w:val="bullet"/>
      <w:pStyle w:val="Listacommarcas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F2942"/>
    <w:multiLevelType w:val="hybridMultilevel"/>
    <w:tmpl w:val="12606A3C"/>
    <w:lvl w:ilvl="0" w:tplc="2A6234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4583A"/>
    <w:multiLevelType w:val="hybridMultilevel"/>
    <w:tmpl w:val="C61CABCE"/>
    <w:lvl w:ilvl="0" w:tplc="B296BFA0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55F"/>
    <w:multiLevelType w:val="hybridMultilevel"/>
    <w:tmpl w:val="EEF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80C"/>
    <w:multiLevelType w:val="singleLevel"/>
    <w:tmpl w:val="BAF85202"/>
    <w:lvl w:ilvl="0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</w:rPr>
    </w:lvl>
  </w:abstractNum>
  <w:abstractNum w:abstractNumId="15" w15:restartNumberingAfterBreak="0">
    <w:nsid w:val="57D12EE6"/>
    <w:multiLevelType w:val="hybridMultilevel"/>
    <w:tmpl w:val="C79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2F55"/>
    <w:multiLevelType w:val="hybridMultilevel"/>
    <w:tmpl w:val="F86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51F40"/>
    <w:multiLevelType w:val="hybridMultilevel"/>
    <w:tmpl w:val="4412E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  <w:num w:numId="18">
    <w:abstractNumId w:val="13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39"/>
    <w:rsid w:val="00001480"/>
    <w:rsid w:val="00002A78"/>
    <w:rsid w:val="00003CF4"/>
    <w:rsid w:val="00005788"/>
    <w:rsid w:val="000235E0"/>
    <w:rsid w:val="00027FB1"/>
    <w:rsid w:val="00036435"/>
    <w:rsid w:val="0005227F"/>
    <w:rsid w:val="00070701"/>
    <w:rsid w:val="000730FA"/>
    <w:rsid w:val="000741DD"/>
    <w:rsid w:val="00095481"/>
    <w:rsid w:val="000A3139"/>
    <w:rsid w:val="000A39DE"/>
    <w:rsid w:val="000B3AE9"/>
    <w:rsid w:val="000C595B"/>
    <w:rsid w:val="000D1056"/>
    <w:rsid w:val="000D78A6"/>
    <w:rsid w:val="000E323B"/>
    <w:rsid w:val="000E76E2"/>
    <w:rsid w:val="00100D7E"/>
    <w:rsid w:val="00103091"/>
    <w:rsid w:val="00114416"/>
    <w:rsid w:val="0011496D"/>
    <w:rsid w:val="00116C26"/>
    <w:rsid w:val="00123F7E"/>
    <w:rsid w:val="00130BE4"/>
    <w:rsid w:val="00134414"/>
    <w:rsid w:val="00134EB8"/>
    <w:rsid w:val="0013582C"/>
    <w:rsid w:val="0013639D"/>
    <w:rsid w:val="001442C5"/>
    <w:rsid w:val="0015735F"/>
    <w:rsid w:val="00164AED"/>
    <w:rsid w:val="00187075"/>
    <w:rsid w:val="00192D3D"/>
    <w:rsid w:val="001B3F2B"/>
    <w:rsid w:val="001C17ED"/>
    <w:rsid w:val="001C1A8C"/>
    <w:rsid w:val="001E3194"/>
    <w:rsid w:val="001E74C7"/>
    <w:rsid w:val="00210FDB"/>
    <w:rsid w:val="00213323"/>
    <w:rsid w:val="0022343E"/>
    <w:rsid w:val="00223CC3"/>
    <w:rsid w:val="00223EAB"/>
    <w:rsid w:val="00234D8E"/>
    <w:rsid w:val="00236138"/>
    <w:rsid w:val="00237282"/>
    <w:rsid w:val="00241616"/>
    <w:rsid w:val="002535F6"/>
    <w:rsid w:val="00264456"/>
    <w:rsid w:val="0027666B"/>
    <w:rsid w:val="00282219"/>
    <w:rsid w:val="00292B84"/>
    <w:rsid w:val="002A381C"/>
    <w:rsid w:val="002B54D6"/>
    <w:rsid w:val="002B7B15"/>
    <w:rsid w:val="002C1E35"/>
    <w:rsid w:val="002D5B97"/>
    <w:rsid w:val="002E302F"/>
    <w:rsid w:val="003018C4"/>
    <w:rsid w:val="003064E9"/>
    <w:rsid w:val="003111C2"/>
    <w:rsid w:val="00315167"/>
    <w:rsid w:val="0032187A"/>
    <w:rsid w:val="0032404D"/>
    <w:rsid w:val="00332BB0"/>
    <w:rsid w:val="00336F51"/>
    <w:rsid w:val="0034195A"/>
    <w:rsid w:val="00345E6B"/>
    <w:rsid w:val="00354686"/>
    <w:rsid w:val="00357568"/>
    <w:rsid w:val="00361083"/>
    <w:rsid w:val="00366F73"/>
    <w:rsid w:val="0037299A"/>
    <w:rsid w:val="0038704B"/>
    <w:rsid w:val="003B1F5A"/>
    <w:rsid w:val="003D63E0"/>
    <w:rsid w:val="003E5BC0"/>
    <w:rsid w:val="003E6DF9"/>
    <w:rsid w:val="00402B15"/>
    <w:rsid w:val="00420850"/>
    <w:rsid w:val="004209AC"/>
    <w:rsid w:val="0043048F"/>
    <w:rsid w:val="00446EF8"/>
    <w:rsid w:val="004506FF"/>
    <w:rsid w:val="00454E91"/>
    <w:rsid w:val="00462197"/>
    <w:rsid w:val="0047057C"/>
    <w:rsid w:val="00471F5B"/>
    <w:rsid w:val="0047430D"/>
    <w:rsid w:val="00487D34"/>
    <w:rsid w:val="00491AB6"/>
    <w:rsid w:val="0049523D"/>
    <w:rsid w:val="0049721F"/>
    <w:rsid w:val="004A0AC8"/>
    <w:rsid w:val="004A4BF1"/>
    <w:rsid w:val="004A52B9"/>
    <w:rsid w:val="004A64D4"/>
    <w:rsid w:val="004B1FD8"/>
    <w:rsid w:val="004B3A0E"/>
    <w:rsid w:val="004B55A3"/>
    <w:rsid w:val="004B5947"/>
    <w:rsid w:val="004B7940"/>
    <w:rsid w:val="004B7BDE"/>
    <w:rsid w:val="004C12FC"/>
    <w:rsid w:val="004D3D75"/>
    <w:rsid w:val="004D7F05"/>
    <w:rsid w:val="004E5674"/>
    <w:rsid w:val="004E610B"/>
    <w:rsid w:val="004E77CE"/>
    <w:rsid w:val="004F5188"/>
    <w:rsid w:val="0050593F"/>
    <w:rsid w:val="00507178"/>
    <w:rsid w:val="00507B97"/>
    <w:rsid w:val="0051155D"/>
    <w:rsid w:val="005129D5"/>
    <w:rsid w:val="00525CED"/>
    <w:rsid w:val="005605BF"/>
    <w:rsid w:val="00560B3B"/>
    <w:rsid w:val="00560DDF"/>
    <w:rsid w:val="00572674"/>
    <w:rsid w:val="00590CE9"/>
    <w:rsid w:val="005A17CC"/>
    <w:rsid w:val="005A2782"/>
    <w:rsid w:val="005D1015"/>
    <w:rsid w:val="005E0A10"/>
    <w:rsid w:val="005E5762"/>
    <w:rsid w:val="005F1D0D"/>
    <w:rsid w:val="006150C3"/>
    <w:rsid w:val="00615507"/>
    <w:rsid w:val="00616560"/>
    <w:rsid w:val="0063530D"/>
    <w:rsid w:val="00635E62"/>
    <w:rsid w:val="006412D6"/>
    <w:rsid w:val="006421DF"/>
    <w:rsid w:val="006441F5"/>
    <w:rsid w:val="00644329"/>
    <w:rsid w:val="00644553"/>
    <w:rsid w:val="006537A0"/>
    <w:rsid w:val="00680944"/>
    <w:rsid w:val="00683474"/>
    <w:rsid w:val="006846D8"/>
    <w:rsid w:val="00685F94"/>
    <w:rsid w:val="00687B1F"/>
    <w:rsid w:val="00696092"/>
    <w:rsid w:val="0069760A"/>
    <w:rsid w:val="006B2C91"/>
    <w:rsid w:val="006D0457"/>
    <w:rsid w:val="006D094B"/>
    <w:rsid w:val="006F5A49"/>
    <w:rsid w:val="006F7037"/>
    <w:rsid w:val="00726717"/>
    <w:rsid w:val="00727156"/>
    <w:rsid w:val="00745DB4"/>
    <w:rsid w:val="00747453"/>
    <w:rsid w:val="00757101"/>
    <w:rsid w:val="00757D5E"/>
    <w:rsid w:val="00763F4F"/>
    <w:rsid w:val="0076447F"/>
    <w:rsid w:val="00773E4E"/>
    <w:rsid w:val="00777CD7"/>
    <w:rsid w:val="007810E9"/>
    <w:rsid w:val="00795596"/>
    <w:rsid w:val="007A7D54"/>
    <w:rsid w:val="007C0EDF"/>
    <w:rsid w:val="007C1C5B"/>
    <w:rsid w:val="007C7379"/>
    <w:rsid w:val="007E3749"/>
    <w:rsid w:val="007E6101"/>
    <w:rsid w:val="007E66EB"/>
    <w:rsid w:val="007E771F"/>
    <w:rsid w:val="007F37C8"/>
    <w:rsid w:val="008235D2"/>
    <w:rsid w:val="008416ED"/>
    <w:rsid w:val="0084238A"/>
    <w:rsid w:val="00856810"/>
    <w:rsid w:val="0085784A"/>
    <w:rsid w:val="00864827"/>
    <w:rsid w:val="008662F8"/>
    <w:rsid w:val="00867213"/>
    <w:rsid w:val="008763D0"/>
    <w:rsid w:val="00876BFF"/>
    <w:rsid w:val="00881B0A"/>
    <w:rsid w:val="00882EA2"/>
    <w:rsid w:val="008843A0"/>
    <w:rsid w:val="00895D37"/>
    <w:rsid w:val="008A50C2"/>
    <w:rsid w:val="008B5F86"/>
    <w:rsid w:val="008C3FBF"/>
    <w:rsid w:val="008E01D7"/>
    <w:rsid w:val="008E05DA"/>
    <w:rsid w:val="008E264D"/>
    <w:rsid w:val="008F04EE"/>
    <w:rsid w:val="008F51C3"/>
    <w:rsid w:val="008F77A0"/>
    <w:rsid w:val="0090690E"/>
    <w:rsid w:val="00912322"/>
    <w:rsid w:val="009142DD"/>
    <w:rsid w:val="00930AF9"/>
    <w:rsid w:val="009328A5"/>
    <w:rsid w:val="00934EBD"/>
    <w:rsid w:val="009369BA"/>
    <w:rsid w:val="00941B7D"/>
    <w:rsid w:val="00944522"/>
    <w:rsid w:val="00946F97"/>
    <w:rsid w:val="00947C8B"/>
    <w:rsid w:val="0095188D"/>
    <w:rsid w:val="00952B09"/>
    <w:rsid w:val="009534C3"/>
    <w:rsid w:val="0095480C"/>
    <w:rsid w:val="00955242"/>
    <w:rsid w:val="00955D14"/>
    <w:rsid w:val="009627AC"/>
    <w:rsid w:val="00962C80"/>
    <w:rsid w:val="009659B4"/>
    <w:rsid w:val="00966300"/>
    <w:rsid w:val="00985062"/>
    <w:rsid w:val="0098519E"/>
    <w:rsid w:val="00990384"/>
    <w:rsid w:val="009A7531"/>
    <w:rsid w:val="009C1C2E"/>
    <w:rsid w:val="009E049F"/>
    <w:rsid w:val="009F0979"/>
    <w:rsid w:val="009F378A"/>
    <w:rsid w:val="009F4ABF"/>
    <w:rsid w:val="009F4E96"/>
    <w:rsid w:val="009F6D43"/>
    <w:rsid w:val="00A02E54"/>
    <w:rsid w:val="00A062E7"/>
    <w:rsid w:val="00A10908"/>
    <w:rsid w:val="00A1709E"/>
    <w:rsid w:val="00A23D88"/>
    <w:rsid w:val="00A37229"/>
    <w:rsid w:val="00A549F5"/>
    <w:rsid w:val="00A56FBF"/>
    <w:rsid w:val="00A6047C"/>
    <w:rsid w:val="00A7557A"/>
    <w:rsid w:val="00A760EE"/>
    <w:rsid w:val="00A80447"/>
    <w:rsid w:val="00A91EB1"/>
    <w:rsid w:val="00A9730B"/>
    <w:rsid w:val="00AA6BD7"/>
    <w:rsid w:val="00AB661A"/>
    <w:rsid w:val="00AB7134"/>
    <w:rsid w:val="00AC04F1"/>
    <w:rsid w:val="00AC0AC8"/>
    <w:rsid w:val="00AC2BEB"/>
    <w:rsid w:val="00AE01AE"/>
    <w:rsid w:val="00AF4018"/>
    <w:rsid w:val="00B1080A"/>
    <w:rsid w:val="00B22565"/>
    <w:rsid w:val="00B33E77"/>
    <w:rsid w:val="00B41ABF"/>
    <w:rsid w:val="00B477BE"/>
    <w:rsid w:val="00B6144E"/>
    <w:rsid w:val="00BB27FE"/>
    <w:rsid w:val="00BB665F"/>
    <w:rsid w:val="00BC116C"/>
    <w:rsid w:val="00BC2466"/>
    <w:rsid w:val="00BD12E1"/>
    <w:rsid w:val="00BD2530"/>
    <w:rsid w:val="00BD3D7B"/>
    <w:rsid w:val="00BE2643"/>
    <w:rsid w:val="00BF577E"/>
    <w:rsid w:val="00C03CBB"/>
    <w:rsid w:val="00C074FF"/>
    <w:rsid w:val="00C078A8"/>
    <w:rsid w:val="00C14822"/>
    <w:rsid w:val="00C20DCA"/>
    <w:rsid w:val="00C51C68"/>
    <w:rsid w:val="00C57711"/>
    <w:rsid w:val="00C64422"/>
    <w:rsid w:val="00C720E8"/>
    <w:rsid w:val="00C96758"/>
    <w:rsid w:val="00C96D12"/>
    <w:rsid w:val="00CA195B"/>
    <w:rsid w:val="00CA6641"/>
    <w:rsid w:val="00CB7A2A"/>
    <w:rsid w:val="00CC7F55"/>
    <w:rsid w:val="00CD5358"/>
    <w:rsid w:val="00CF11BA"/>
    <w:rsid w:val="00D03875"/>
    <w:rsid w:val="00D20C0D"/>
    <w:rsid w:val="00D23373"/>
    <w:rsid w:val="00D279B1"/>
    <w:rsid w:val="00D3625F"/>
    <w:rsid w:val="00D42028"/>
    <w:rsid w:val="00D4485D"/>
    <w:rsid w:val="00D52401"/>
    <w:rsid w:val="00D96A4F"/>
    <w:rsid w:val="00DB0DA3"/>
    <w:rsid w:val="00DC6A4C"/>
    <w:rsid w:val="00DD146A"/>
    <w:rsid w:val="00DE2362"/>
    <w:rsid w:val="00DE3DF2"/>
    <w:rsid w:val="00E05719"/>
    <w:rsid w:val="00E075D7"/>
    <w:rsid w:val="00E16F4C"/>
    <w:rsid w:val="00E26BE5"/>
    <w:rsid w:val="00E311FD"/>
    <w:rsid w:val="00E370D9"/>
    <w:rsid w:val="00E419FE"/>
    <w:rsid w:val="00E45444"/>
    <w:rsid w:val="00E532E9"/>
    <w:rsid w:val="00E53BCB"/>
    <w:rsid w:val="00E62BC2"/>
    <w:rsid w:val="00E65619"/>
    <w:rsid w:val="00E74DFE"/>
    <w:rsid w:val="00E7595F"/>
    <w:rsid w:val="00E767A2"/>
    <w:rsid w:val="00EA3655"/>
    <w:rsid w:val="00EA6A33"/>
    <w:rsid w:val="00EB4CA4"/>
    <w:rsid w:val="00EB5352"/>
    <w:rsid w:val="00ED493C"/>
    <w:rsid w:val="00EF39AB"/>
    <w:rsid w:val="00F06B4E"/>
    <w:rsid w:val="00F10FFE"/>
    <w:rsid w:val="00F24B26"/>
    <w:rsid w:val="00F309B3"/>
    <w:rsid w:val="00F4687E"/>
    <w:rsid w:val="00F5364F"/>
    <w:rsid w:val="00F63D80"/>
    <w:rsid w:val="00F67232"/>
    <w:rsid w:val="00F75123"/>
    <w:rsid w:val="00F764B8"/>
    <w:rsid w:val="00F7762F"/>
    <w:rsid w:val="00F8565F"/>
    <w:rsid w:val="00F90256"/>
    <w:rsid w:val="00FA1E6A"/>
    <w:rsid w:val="00FA4118"/>
    <w:rsid w:val="00FB6AD1"/>
    <w:rsid w:val="00FD0AE9"/>
    <w:rsid w:val="00FD722D"/>
    <w:rsid w:val="00FE07A1"/>
    <w:rsid w:val="00FE0A24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9ED28C"/>
  <w15:docId w15:val="{FEE9E10A-601A-467D-82B3-6FD60FB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C91"/>
    <w:pPr>
      <w:spacing w:line="240" w:lineRule="auto"/>
    </w:pPr>
  </w:style>
  <w:style w:type="paragraph" w:styleId="Ttulo1">
    <w:name w:val="heading 1"/>
    <w:basedOn w:val="Normal"/>
    <w:next w:val="Normal"/>
    <w:link w:val="Ttulo1Carter"/>
    <w:uiPriority w:val="9"/>
    <w:qFormat/>
    <w:rsid w:val="000C5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E74C7"/>
    <w:pPr>
      <w:keepNext/>
      <w:keepLines/>
      <w:spacing w:after="0"/>
      <w:outlineLvl w:val="1"/>
    </w:pPr>
    <w:rPr>
      <w:rFonts w:eastAsiaTheme="majorEastAsia" w:cstheme="majorBidi"/>
      <w:bCs/>
      <w:sz w:val="40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4ABF"/>
    <w:pPr>
      <w:tabs>
        <w:tab w:val="center" w:pos="4513"/>
        <w:tab w:val="right" w:pos="902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4ABF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027FB1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27FB1"/>
    <w:rPr>
      <w:sz w:val="14"/>
    </w:rPr>
  </w:style>
  <w:style w:type="character" w:styleId="Nmerodepgina">
    <w:name w:val="page number"/>
    <w:basedOn w:val="Tipodeletrapredefinidodopargrafo"/>
    <w:rsid w:val="000D1056"/>
  </w:style>
  <w:style w:type="paragraph" w:customStyle="1" w:styleId="SchrodersContact">
    <w:name w:val="Schroders Contact"/>
    <w:basedOn w:val="Normal"/>
    <w:qFormat/>
    <w:rsid w:val="0038704B"/>
    <w:pPr>
      <w:spacing w:after="0" w:line="200" w:lineRule="exact"/>
      <w:jc w:val="right"/>
    </w:pPr>
    <w:rPr>
      <w:sz w:val="17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34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34C3"/>
    <w:rPr>
      <w:rFonts w:ascii="Tahoma" w:hAnsi="Tahoma" w:cs="Tahoma"/>
      <w:sz w:val="16"/>
      <w:szCs w:val="16"/>
    </w:rPr>
  </w:style>
  <w:style w:type="paragraph" w:styleId="Listacommarcas">
    <w:name w:val="List Bullet"/>
    <w:basedOn w:val="Normal"/>
    <w:uiPriority w:val="99"/>
    <w:unhideWhenUsed/>
    <w:rsid w:val="00BB27FE"/>
    <w:pPr>
      <w:numPr>
        <w:numId w:val="12"/>
      </w:numPr>
      <w:contextualSpacing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0C595B"/>
    <w:rPr>
      <w:rFonts w:asciiTheme="majorHAnsi" w:eastAsiaTheme="majorEastAsia" w:hAnsiTheme="majorHAnsi" w:cstheme="majorBidi"/>
      <w:b/>
      <w:bCs/>
      <w:color w:val="002A5E" w:themeColor="accent1"/>
      <w:sz w:val="4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1E74C7"/>
    <w:rPr>
      <w:rFonts w:eastAsiaTheme="majorEastAsia" w:cstheme="majorBidi"/>
      <w:bCs/>
      <w:sz w:val="40"/>
      <w:szCs w:val="26"/>
    </w:rPr>
  </w:style>
  <w:style w:type="paragraph" w:customStyle="1" w:styleId="B17DateinBlue">
    <w:name w:val="B17_Date in Blue"/>
    <w:qFormat/>
    <w:rsid w:val="001E74C7"/>
    <w:rPr>
      <w:b/>
      <w:color w:val="002A5E" w:themeColor="accent1"/>
      <w:sz w:val="24"/>
    </w:rPr>
  </w:style>
  <w:style w:type="paragraph" w:customStyle="1" w:styleId="B17XXXsaid">
    <w:name w:val="B17_XXX said"/>
    <w:basedOn w:val="Normal"/>
    <w:qFormat/>
    <w:rsid w:val="001E74C7"/>
    <w:pPr>
      <w:spacing w:after="120"/>
    </w:pPr>
    <w:rPr>
      <w:b/>
    </w:rPr>
  </w:style>
  <w:style w:type="paragraph" w:customStyle="1" w:styleId="B17QuoteinItalics">
    <w:name w:val="B17_Quote in Italics"/>
    <w:basedOn w:val="Normal"/>
    <w:qFormat/>
    <w:rsid w:val="001E74C7"/>
    <w:rPr>
      <w:i/>
    </w:rPr>
  </w:style>
  <w:style w:type="character" w:styleId="Hiperligao">
    <w:name w:val="Hyperlink"/>
    <w:basedOn w:val="Tipodeletrapredefinidodopargrafo"/>
    <w:uiPriority w:val="99"/>
    <w:unhideWhenUsed/>
    <w:rsid w:val="000C595B"/>
    <w:rPr>
      <w:color w:val="002A5E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43"/>
    <w:pPr>
      <w:spacing w:before="15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rte">
    <w:name w:val="Strong"/>
    <w:basedOn w:val="Tipodeletrapredefinidodopargrafo"/>
    <w:uiPriority w:val="22"/>
    <w:qFormat/>
    <w:rsid w:val="004A0AC8"/>
    <w:rPr>
      <w:b/>
      <w:bCs/>
    </w:rPr>
  </w:style>
  <w:style w:type="table" w:styleId="TabelacomGrelha">
    <w:name w:val="Table Grid"/>
    <w:basedOn w:val="Tabelanormal"/>
    <w:uiPriority w:val="59"/>
    <w:rsid w:val="004A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7CC"/>
    <w:pPr>
      <w:spacing w:after="0"/>
      <w:ind w:left="720"/>
    </w:pPr>
    <w:rPr>
      <w:rFonts w:ascii="Calibri" w:hAnsi="Calibri" w:cs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4455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4455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445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4455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44553"/>
    <w:rPr>
      <w:b/>
      <w:bCs/>
      <w:sz w:val="20"/>
      <w:szCs w:val="20"/>
    </w:rPr>
  </w:style>
  <w:style w:type="paragraph" w:customStyle="1" w:styleId="Default">
    <w:name w:val="Default"/>
    <w:rsid w:val="00A6047C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5D14"/>
    <w:rPr>
      <w:color w:val="002A5E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13323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005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guimarf\AppData\Local\Microsoft\Windows\Temporary%20Internet%20Files\Content.Outlook\NBPOGADP\www.schroders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usb\AppData\Local\Microsoft\Windows\INetCache\IE\8Y666QXR\90631_Schroders%20Press%20Release_v1.dotx" TargetMode="External"/></Relationships>
</file>

<file path=word/theme/theme1.xml><?xml version="1.0" encoding="utf-8"?>
<a:theme xmlns:a="http://schemas.openxmlformats.org/drawingml/2006/main" name="Office Theme">
  <a:themeElements>
    <a:clrScheme name="Schroders PPT and Word">
      <a:dk1>
        <a:srgbClr val="000000"/>
      </a:dk1>
      <a:lt1>
        <a:srgbClr val="FFFFFF"/>
      </a:lt1>
      <a:dk2>
        <a:srgbClr val="DF536D"/>
      </a:dk2>
      <a:lt2>
        <a:srgbClr val="4F3398"/>
      </a:lt2>
      <a:accent1>
        <a:srgbClr val="002A5E"/>
      </a:accent1>
      <a:accent2>
        <a:srgbClr val="73B564"/>
      </a:accent2>
      <a:accent3>
        <a:srgbClr val="0074B7"/>
      </a:accent3>
      <a:accent4>
        <a:srgbClr val="AED581"/>
      </a:accent4>
      <a:accent5>
        <a:srgbClr val="14E6F0"/>
      </a:accent5>
      <a:accent6>
        <a:srgbClr val="007A6D"/>
      </a:accent6>
      <a:hlink>
        <a:srgbClr val="002A5E"/>
      </a:hlink>
      <a:folHlink>
        <a:srgbClr val="002A5E"/>
      </a:folHlink>
    </a:clrScheme>
    <a:fontScheme name="Schroders 2017">
      <a:majorFont>
        <a:latin typeface="Schroders Circular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7247852A7F64B96BCF17C6EFA2841" ma:contentTypeVersion="8" ma:contentTypeDescription="Create a new document." ma:contentTypeScope="" ma:versionID="bb2523d96075b457effa10be73d976fa">
  <xsd:schema xmlns:xsd="http://www.w3.org/2001/XMLSchema" xmlns:xs="http://www.w3.org/2001/XMLSchema" xmlns:p="http://schemas.microsoft.com/office/2006/metadata/properties" xmlns:ns2="36f2c3a9-e09c-4d65-8d36-51a811c46133" xmlns:ns3="http://schemas.microsoft.com/sharepoint/v4" targetNamespace="http://schemas.microsoft.com/office/2006/metadata/properties" ma:root="true" ma:fieldsID="c082503e58309227d436c75102a01184" ns2:_="" ns3:_="">
    <xsd:import namespace="36f2c3a9-e09c-4d65-8d36-51a811c461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Approved" minOccurs="0"/>
                <xsd:element ref="ns2:Sub_x0020_category" minOccurs="0"/>
                <xsd:element ref="ns2:Rebranding"/>
                <xsd:element ref="ns3:IconOverlay" minOccurs="0"/>
                <xsd:element ref="ns2:Document_x0020_Templ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2c3a9-e09c-4d65-8d36-51a811c46133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Dropdown" ma:internalName="Folder">
      <xsd:simpleType>
        <xsd:restriction base="dms:Choice">
          <xsd:enumeration value="Brand Refresh - IT Applications"/>
          <xsd:enumeration value="BrightTalk"/>
          <xsd:enumeration value="Business Development Services - Central"/>
          <xsd:enumeration value="Cazenove Capital - UK, CI, HK, Singapore"/>
          <xsd:enumeration value="Charities"/>
          <xsd:enumeration value="Communications, UK"/>
          <xsd:enumeration value="Digital Workplace Design"/>
          <xsd:enumeration value="Digital, Central"/>
          <xsd:enumeration value="Fund Services"/>
          <xsd:enumeration value="HR"/>
          <xsd:enumeration value="Investment Communications, Central"/>
          <xsd:enumeration value="Investor Relations"/>
          <xsd:enumeration value="Legal"/>
          <xsd:enumeration value="Lux"/>
          <xsd:enumeration value="Marketing Services, Central"/>
          <xsd:enumeration value="Marketing, Australia"/>
          <xsd:enumeration value="Marketing, Benelux"/>
          <xsd:enumeration value="Marketing, France"/>
          <xsd:enumeration value="Marketing, Germany"/>
          <xsd:enumeration value="Marketing, Hong Kong"/>
          <xsd:enumeration value="Marketing, Indonesia"/>
          <xsd:enumeration value="Marketing, Italy"/>
          <xsd:enumeration value="Marketing, Japan"/>
          <xsd:enumeration value="Marketing, Korea"/>
          <xsd:enumeration value="Marketing, North America"/>
          <xsd:enumeration value="Marketing, Singapore"/>
          <xsd:enumeration value="Marketing, Spain"/>
          <xsd:enumeration value="Marketing, Switzerland"/>
          <xsd:enumeration value="Marketing, Taiwan"/>
          <xsd:enumeration value="Mohawk"/>
          <xsd:enumeration value="Procurement"/>
          <xsd:enumeration value="Product Toolkit"/>
          <xsd:enumeration value="Real Estate"/>
          <xsd:enumeration value="Retail Sales, Dubai"/>
          <xsd:enumeration value="Social Media"/>
          <xsd:enumeration value="TVP"/>
          <xsd:enumeration value="UK, Charities"/>
          <xsd:enumeration value="UKFS"/>
          <xsd:enumeration value="Wealth Management, Frankfurt"/>
          <xsd:enumeration value="Wealth Management, Hong Kong"/>
          <xsd:enumeration value="Wealth Management, Italy"/>
          <xsd:enumeration value="Wealth Management, Singapore"/>
          <xsd:enumeration value="Wealth Management, Switzerland"/>
          <xsd:enumeration value="Williams Lea"/>
          <xsd:enumeration value="PR"/>
          <xsd:enumeration value="Events"/>
          <xsd:enumeration value="Wealth Management"/>
          <xsd:enumeration value="Facilities"/>
          <xsd:enumeration value="Finance"/>
          <xsd:enumeration value="Compliance"/>
          <xsd:enumeration value="Institutional Marketing"/>
          <xsd:enumeration value="Intermediary Marketing"/>
          <xsd:enumeration value="EURO Marketing"/>
          <xsd:enumeration value="Consultant Relations"/>
          <xsd:enumeration value="Product Areas"/>
          <xsd:enumeration value="Marketing, Spain"/>
          <xsd:enumeration value="Marketing, Nordics"/>
          <xsd:enumeration value="Marketing, France"/>
          <xsd:enumeration value="Marketing, Luxembourg"/>
          <xsd:enumeration value="Asset Tracking"/>
          <xsd:enumeration value="Product Desk: GAIA"/>
          <xsd:enumeration value="Product Desk: Real Estate"/>
          <xsd:enumeration value="Product Desk: Multi-Manager"/>
          <xsd:enumeration value="Product Desk: Global Defined Contribution"/>
          <xsd:enumeration value="Product Desk: Insurance Asset Management"/>
          <xsd:enumeration value="Product Desk: Maximiser"/>
          <xsd:enumeration value="Product Desk: Fixed Income"/>
          <xsd:enumeration value="Product Desk: Fiduciary"/>
          <xsd:enumeration value="Product Desk: Equities"/>
          <xsd:enumeration value="Product Desk: Investment Solutions"/>
          <xsd:enumeration value="Product Desk:Risk Management Investments"/>
          <xsd:enumeration value="Product Desk:ESG"/>
          <xsd:enumeration value="Product Desk: LDI"/>
          <xsd:enumeration value="Product Desk: QEP"/>
          <xsd:enumeration value="Product Desk: Commodities &amp; EMD"/>
          <xsd:enumeration value="Product Desk: Multi-Asset"/>
          <xsd:enumeration value="Securities"/>
          <xsd:enumeration value="Product Desk: US Fixed Income"/>
          <xsd:enumeration value="Product Desk: US Equities"/>
          <xsd:enumeration value="Wealth Management 2"/>
          <xsd:enumeration value="Product Desk: Economics"/>
          <xsd:enumeration value="*Templates"/>
        </xsd:restriction>
      </xsd:simpleType>
    </xsd:element>
    <xsd:element name="Approved" ma:index="9" nillable="true" ma:displayName="Brand Approval" ma:default="0" ma:internalName="Approved">
      <xsd:simpleType>
        <xsd:restriction base="dms:Boolean"/>
      </xsd:simpleType>
    </xsd:element>
    <xsd:element name="Sub_x0020_category" ma:index="10" nillable="true" ma:displayName="Sub category" ma:format="Dropdown" ma:internalName="Sub_x0020_category">
      <xsd:simpleType>
        <xsd:restriction base="dms:Choice">
          <xsd:enumeration value="Cazenove - Advertising"/>
          <xsd:enumeration value="Marketing, AUS - AU purchased"/>
          <xsd:enumeration value="Marketing, AUS - Australian Equities - Piano"/>
          <xsd:enumeration value="Cazenove - Badge"/>
          <xsd:enumeration value="Cazenove - Event"/>
          <xsd:enumeration value="Cazenove - Exhibition"/>
          <xsd:enumeration value="Cazenove - Factsheet and brochure"/>
          <xsd:enumeration value="Marketing, AUS - Fixed Income - Clarinets"/>
          <xsd:enumeration value="Cazenove - Flyer"/>
          <xsd:enumeration value="Marketing, AUS - For Upload to Brand project"/>
          <xsd:enumeration value="Cazenove - Forms"/>
          <xsd:enumeration value="Marketing, AUS - Icons"/>
          <xsd:enumeration value="Cazenove - Magazine"/>
          <xsd:enumeration value="Cazenove - Merchandise"/>
          <xsd:enumeration value="Marketing, AUS - Monthly reports"/>
          <xsd:enumeration value="Cazenove - MS office template"/>
          <xsd:enumeration value="Marketing, AUS - Multi asset - Horns"/>
          <xsd:enumeration value="Marketing, AUS - Other - Percussion"/>
          <xsd:enumeration value="Cazenove - Powerpoint"/>
          <xsd:enumeration value="Marketing, AUS - QEP - Strings"/>
          <xsd:enumeration value="Cazenove - Signage"/>
          <xsd:enumeration value="Cazenove - Stationery"/>
          <xsd:enumeration value="Cazenove - Terms of business"/>
          <xsd:enumeration value="Marketing, NA - Business cards and With Compliments"/>
          <xsd:enumeration value="Marketing, NA - Envelopes"/>
          <xsd:enumeration value="Marketing, NA - Folders"/>
          <xsd:enumeration value="Marketing, NA - Invitations and Save the Dates"/>
          <xsd:enumeration value="Marketing, NA - Presentation covers"/>
          <xsd:enumeration value="Product Toolkit - Multi Asset"/>
          <xsd:enumeration value="Wealth Management - Frankfurt"/>
          <xsd:enumeration value="Wealth Management - Italy"/>
          <xsd:enumeration value="Wealth Management - Switzerland"/>
          <xsd:enumeration value="Wealth Management - Hong Kong"/>
          <xsd:enumeration value="Wealth Management - Singapore"/>
          <xsd:enumeration value="Wealth Management - Channel Islands"/>
          <xsd:enumeration value="Marketing, Spain"/>
          <xsd:enumeration value="Marketing, Portugal"/>
          <xsd:enumeration value="Wealth Management - eServices"/>
          <xsd:enumeration value="Wealth Management - UK"/>
        </xsd:restriction>
      </xsd:simpleType>
    </xsd:element>
    <xsd:element name="Rebranding" ma:index="11" ma:displayName="Document Type" ma:default="Word" ma:format="Dropdown" ma:internalName="Rebranding" ma:readOnly="false">
      <xsd:simpleType>
        <xsd:restriction base="dms:Choice">
          <xsd:enumeration value="Word"/>
          <xsd:enumeration value="InDesign"/>
          <xsd:enumeration value="Digital"/>
          <xsd:enumeration value="PowerPoint"/>
        </xsd:restriction>
      </xsd:simpleType>
    </xsd:element>
    <xsd:element name="Document_x0020_Template" ma:index="13" ma:displayName="Document Template" ma:default="PowerPoint" ma:format="Dropdown" ma:internalName="Document_x0020_Template">
      <xsd:simpleType>
        <xsd:restriction base="dms:Choice">
          <xsd:enumeration value="PowerPoint"/>
          <xsd:enumeration value="Word"/>
          <xsd:enumeration value="Advert"/>
          <xsd:enumeration value="Brochure"/>
          <xsd:enumeration value="Sales Aids"/>
          <xsd:enumeration value="Factsheets"/>
          <xsd:enumeration value="Thought Leadership"/>
          <xsd:enumeration value="InDesign"/>
          <xsd:enumeration value="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6f2c3a9-e09c-4d65-8d36-51a811c46133">true</Approved>
    <Sub_x0020_category xmlns="36f2c3a9-e09c-4d65-8d36-51a811c46133" xsi:nil="true"/>
    <IconOverlay xmlns="http://schemas.microsoft.com/sharepoint/v4" xsi:nil="true"/>
    <Rebranding xmlns="36f2c3a9-e09c-4d65-8d36-51a811c46133">Word</Rebranding>
    <Folder xmlns="36f2c3a9-e09c-4d65-8d36-51a811c46133">*Templates</Folder>
    <Document_x0020_Template xmlns="36f2c3a9-e09c-4d65-8d36-51a811c46133">Word</Document_x0020_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D1A9-CA7E-4655-92AB-E7E10A63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2c3a9-e09c-4d65-8d36-51a811c461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C179B-FD7A-4991-B4D5-350C824F850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36f2c3a9-e09c-4d65-8d36-51a811c46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E1F098-E2EB-476C-B8E9-1DD8FE329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4F12E-2D44-475E-B3A0-27461108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90631_Schroders Press Release_v1</Template>
  <TotalTime>2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Schroders Investment Management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Bozena</dc:creator>
  <cp:lastModifiedBy>Nuno Augusto</cp:lastModifiedBy>
  <cp:revision>3</cp:revision>
  <cp:lastPrinted>2019-09-09T13:09:00Z</cp:lastPrinted>
  <dcterms:created xsi:type="dcterms:W3CDTF">2019-09-25T13:10:00Z</dcterms:created>
  <dcterms:modified xsi:type="dcterms:W3CDTF">2019-09-25T13:11:00Z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0x010100D557247852A7F64B96BCF17C6EFA2841</vt:lpwstr>
  </property>
  <property fmtid="{D5CDD505-2E9C-101B-9397-08002B2CF9AE}" pid="3" name="_NewReviewCycle">
    <vt:lpwstr/>
  </property>
</Properties>
</file>