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0FC8" w14:textId="77777777" w:rsidR="001C7784" w:rsidRPr="006726B0" w:rsidRDefault="00A904DB">
      <w:pPr>
        <w:pStyle w:val="Jump"/>
        <w:rPr>
          <w:rFonts w:ascii="Arial" w:hAnsi="Arial" w:cs="Arial"/>
        </w:rPr>
        <w:sectPr w:rsidR="001C7784" w:rsidRPr="006726B0" w:rsidSect="00A904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bCs w:val="0"/>
          <w:noProof/>
          <w:lang w:val="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1BF2C" wp14:editId="643FF20B">
                <wp:simplePos x="0" y="0"/>
                <wp:positionH relativeFrom="column">
                  <wp:posOffset>4493895</wp:posOffset>
                </wp:positionH>
                <wp:positionV relativeFrom="paragraph">
                  <wp:posOffset>-216185</wp:posOffset>
                </wp:positionV>
                <wp:extent cx="3184635" cy="295507"/>
                <wp:effectExtent l="0" t="0" r="1587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29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C20B" w14:textId="77777777" w:rsidR="00D26B32" w:rsidRPr="00A3410A" w:rsidRDefault="00D26B32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34"/>
                                <w:lang w:val="pl"/>
                              </w:rPr>
                              <w:t>KOMUNIKAT PRASOWY</w:t>
                            </w:r>
                          </w:p>
                          <w:p w14:paraId="700C169B" w14:textId="77777777" w:rsidR="00D26B32" w:rsidRPr="00A3410A" w:rsidRDefault="00D26B32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540957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85pt;margin-top:-17pt;width:250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A6P2Pm4AAAAAsBAAAPAAAAAAAAAAAAAAAAACUFAABkcnMvZG93bnJl&#10;di54bWxQSwUGAAAAAAQABADzAAAAMgYAAAAA&#10;" filled="f" stroked="f">
                <v:textbox inset="0,0,0,0">
                  <w:txbxContent>
                    <w:p w:rsidR="00D26B32" w:rsidRPr="00A3410A" w:rsidRDefault="00D26B32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  <w:bidi w:val="0"/>
                      </w:pPr>
                      <w:r>
                        <w:rPr>
                          <w:caps/>
                          <w:color w:val="A6A6A6" w:themeColor="background1" w:themeShade="A6"/>
                          <w:sz w:val="34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KOMUNIKAT PRASOWY</w:t>
                      </w:r>
                    </w:p>
                    <w:p w:rsidR="00D26B32" w:rsidRPr="00A3410A" w:rsidRDefault="00D26B32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0DA00DC1" w14:textId="77777777" w:rsidR="00A904DB" w:rsidRPr="006726B0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503C4B07" w14:textId="77777777" w:rsidR="00A904DB" w:rsidRPr="006726B0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341738F0" w14:textId="77777777" w:rsidR="00A904DB" w:rsidRPr="006726B0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79F03084" w14:textId="77777777" w:rsidR="00683DD4" w:rsidRPr="006726B0" w:rsidRDefault="00683DD4" w:rsidP="006726B0">
      <w:pPr>
        <w:rPr>
          <w:rFonts w:cs="Arial"/>
          <w:bCs/>
          <w:i/>
          <w:sz w:val="28"/>
          <w:szCs w:val="28"/>
        </w:rPr>
      </w:pPr>
    </w:p>
    <w:p w14:paraId="0E823649" w14:textId="77777777" w:rsidR="004616B5" w:rsidRPr="009A00F0" w:rsidRDefault="00204702" w:rsidP="00204702">
      <w:pPr>
        <w:pStyle w:val="TableHeading"/>
        <w:suppressLineNumbers w:val="0"/>
        <w:rPr>
          <w:b w:val="0"/>
          <w:i/>
        </w:rPr>
      </w:pPr>
      <w:r>
        <w:rPr>
          <w:b w:val="0"/>
          <w:bCs w:val="0"/>
          <w:i/>
          <w:iCs/>
          <w:lang w:val="pl"/>
        </w:rPr>
        <w:t>Kontrakt we Francji wart ponad 160 mln euro</w:t>
      </w:r>
    </w:p>
    <w:p w14:paraId="34694B96" w14:textId="77777777" w:rsidR="00F8401B" w:rsidRPr="006726B0" w:rsidRDefault="009E117E" w:rsidP="00526ABB">
      <w:pPr>
        <w:pStyle w:val="TableHeading"/>
        <w:suppressLineNumbers w:val="0"/>
        <w:rPr>
          <w:sz w:val="32"/>
        </w:rPr>
      </w:pPr>
      <w:r>
        <w:rPr>
          <w:sz w:val="32"/>
          <w:lang w:val="pl"/>
        </w:rPr>
        <w:t xml:space="preserve">Alstom wybrany na dostawcę pociągów </w:t>
      </w:r>
    </w:p>
    <w:p w14:paraId="468594C1" w14:textId="30B4F4DF" w:rsidR="007F5965" w:rsidRPr="006726B0" w:rsidRDefault="00432138" w:rsidP="00526ABB">
      <w:pPr>
        <w:pStyle w:val="TableHeading"/>
        <w:suppressLineNumbers w:val="0"/>
        <w:rPr>
          <w:sz w:val="32"/>
        </w:rPr>
      </w:pPr>
      <w:r>
        <w:rPr>
          <w:sz w:val="32"/>
          <w:lang w:val="pl"/>
        </w:rPr>
        <w:t xml:space="preserve">do obsługi przyszłej linii </w:t>
      </w:r>
      <w:r w:rsidR="00B7189B">
        <w:rPr>
          <w:sz w:val="32"/>
          <w:lang w:val="pl"/>
        </w:rPr>
        <w:t>C</w:t>
      </w:r>
      <w:r>
        <w:rPr>
          <w:sz w:val="32"/>
          <w:lang w:val="pl"/>
        </w:rPr>
        <w:t>DG Express</w:t>
      </w:r>
    </w:p>
    <w:p w14:paraId="0DA89319" w14:textId="77777777" w:rsidR="00DF4721" w:rsidRPr="006726B0" w:rsidRDefault="00DF4721" w:rsidP="00DF4721"/>
    <w:p w14:paraId="171FD78A" w14:textId="77777777" w:rsidR="004616B5" w:rsidRPr="006726B0" w:rsidRDefault="004616B5" w:rsidP="004616B5">
      <w:pPr>
        <w:pStyle w:val="TableHeading"/>
        <w:suppressLineNumbers w:val="0"/>
        <w:jc w:val="left"/>
      </w:pPr>
    </w:p>
    <w:p w14:paraId="3B9C781D" w14:textId="7813AD6B" w:rsidR="00204702" w:rsidRPr="006726B0" w:rsidRDefault="004F63EA" w:rsidP="00204702">
      <w:pPr>
        <w:pStyle w:val="TableHeading"/>
        <w:tabs>
          <w:tab w:val="left" w:pos="1560"/>
        </w:tabs>
        <w:jc w:val="both"/>
        <w:rPr>
          <w:rFonts w:eastAsia="Times New Roman" w:cs="Times New Roman"/>
          <w:b w:val="0"/>
          <w:bCs w:val="0"/>
          <w:iCs/>
        </w:rPr>
      </w:pPr>
      <w:r>
        <w:rPr>
          <w:lang w:val="pl"/>
        </w:rPr>
        <w:t>2</w:t>
      </w:r>
      <w:r w:rsidR="00E413A1">
        <w:rPr>
          <w:lang w:val="pl"/>
        </w:rPr>
        <w:t xml:space="preserve"> sierpnia 2019 r.</w:t>
      </w:r>
      <w:r w:rsidR="00E413A1">
        <w:rPr>
          <w:b w:val="0"/>
          <w:bCs w:val="0"/>
          <w:lang w:val="pl"/>
        </w:rPr>
        <w:t xml:space="preserve"> – Alstom otrzymał zamówienie na dostawę 13 pociągów od</w:t>
      </w:r>
      <w:r w:rsidR="00560766">
        <w:rPr>
          <w:b w:val="0"/>
          <w:bCs w:val="0"/>
          <w:lang w:val="pl"/>
        </w:rPr>
        <w:t> </w:t>
      </w:r>
      <w:r w:rsidR="00E413A1">
        <w:rPr>
          <w:b w:val="0"/>
          <w:bCs w:val="0"/>
          <w:lang w:val="pl"/>
        </w:rPr>
        <w:t>konsorcjum Hello Paris, operatora linii CDG Express</w:t>
      </w:r>
      <w:r w:rsidR="00E413A1">
        <w:rPr>
          <w:rStyle w:val="Odwoanieprzypisudolnego"/>
          <w:rFonts w:eastAsia="Times New Roman" w:cs="Times New Roman"/>
          <w:b w:val="0"/>
          <w:bCs w:val="0"/>
          <w:lang w:val="pl"/>
        </w:rPr>
        <w:footnoteReference w:id="1"/>
      </w:r>
      <w:r w:rsidR="00E413A1">
        <w:rPr>
          <w:b w:val="0"/>
          <w:bCs w:val="0"/>
          <w:lang w:val="pl"/>
        </w:rPr>
        <w:t>. Nowe</w:t>
      </w:r>
      <w:bookmarkStart w:id="0" w:name="_GoBack"/>
      <w:bookmarkEnd w:id="0"/>
      <w:r w:rsidR="00E413A1">
        <w:rPr>
          <w:b w:val="0"/>
          <w:bCs w:val="0"/>
          <w:lang w:val="pl"/>
        </w:rPr>
        <w:t xml:space="preserve"> pociągi należące do</w:t>
      </w:r>
      <w:r w:rsidR="00847709">
        <w:rPr>
          <w:b w:val="0"/>
          <w:bCs w:val="0"/>
          <w:lang w:val="pl"/>
        </w:rPr>
        <w:t> </w:t>
      </w:r>
      <w:r w:rsidR="00E413A1">
        <w:rPr>
          <w:b w:val="0"/>
          <w:bCs w:val="0"/>
          <w:lang w:val="pl"/>
        </w:rPr>
        <w:t xml:space="preserve">rodziny </w:t>
      </w:r>
      <w:proofErr w:type="spellStart"/>
      <w:r w:rsidR="00E413A1">
        <w:rPr>
          <w:b w:val="0"/>
          <w:bCs w:val="0"/>
          <w:lang w:val="pl"/>
        </w:rPr>
        <w:t>Coradia</w:t>
      </w:r>
      <w:proofErr w:type="spellEnd"/>
      <w:r w:rsidR="00E413A1">
        <w:rPr>
          <w:b w:val="0"/>
          <w:bCs w:val="0"/>
          <w:lang w:val="pl"/>
        </w:rPr>
        <w:t xml:space="preserve"> </w:t>
      </w:r>
      <w:proofErr w:type="spellStart"/>
      <w:r w:rsidR="00E413A1">
        <w:rPr>
          <w:b w:val="0"/>
          <w:bCs w:val="0"/>
          <w:lang w:val="pl"/>
        </w:rPr>
        <w:t>Polyvalent</w:t>
      </w:r>
      <w:proofErr w:type="spellEnd"/>
      <w:r w:rsidR="00E413A1">
        <w:rPr>
          <w:b w:val="0"/>
          <w:bCs w:val="0"/>
          <w:lang w:val="pl"/>
        </w:rPr>
        <w:t xml:space="preserve"> przeznaczone do obsługi linii CDG Express będą naprawdę wyjątkowe, szczególnie pod względem wyposażenia wnętrz i pokładowego systemu informatycznego, który zapewni optymalny komfort pasażera.</w:t>
      </w:r>
    </w:p>
    <w:p w14:paraId="7CB8C61A" w14:textId="77777777" w:rsidR="009A00F0" w:rsidRDefault="009A00F0" w:rsidP="00204702">
      <w:pPr>
        <w:pStyle w:val="TableHeading"/>
        <w:tabs>
          <w:tab w:val="left" w:pos="1560"/>
        </w:tabs>
        <w:jc w:val="both"/>
        <w:rPr>
          <w:rFonts w:eastAsia="Times New Roman" w:cs="Times New Roman"/>
          <w:b w:val="0"/>
          <w:bCs w:val="0"/>
          <w:i/>
          <w:iCs/>
        </w:rPr>
      </w:pPr>
    </w:p>
    <w:p w14:paraId="5794BDEB" w14:textId="4B9B463C" w:rsidR="00204702" w:rsidRPr="006726B0" w:rsidRDefault="009A00F0" w:rsidP="00204702">
      <w:pPr>
        <w:pStyle w:val="TableHeading"/>
        <w:tabs>
          <w:tab w:val="left" w:pos="1560"/>
        </w:tabs>
        <w:jc w:val="both"/>
        <w:rPr>
          <w:rFonts w:eastAsia="Times New Roman" w:cs="Times New Roman"/>
          <w:b w:val="0"/>
          <w:bCs w:val="0"/>
          <w:iCs/>
        </w:rPr>
      </w:pPr>
      <w:r>
        <w:rPr>
          <w:rFonts w:eastAsia="Times New Roman" w:cs="Times New Roman"/>
          <w:b w:val="0"/>
          <w:bCs w:val="0"/>
          <w:i/>
          <w:iCs/>
          <w:lang w:val="pl"/>
        </w:rPr>
        <w:t>„Alstom jest zachwycony, mogąc wesprzeć konsorcjum Hello Paris w realizacji projektu, jakim jest CDG Express. Pociągi, produkowane we Francji, będą kwintesencją wiedzy eksperckiej naszych francuskich pracowników, o czym przekonają się miliony pasażerów przybywających na lotnisko im. Charlesa de Gaulle'a i odjeżdżających z niego. Nasi</w:t>
      </w:r>
      <w:r w:rsidR="00AB1424">
        <w:rPr>
          <w:rFonts w:eastAsia="Times New Roman" w:cs="Times New Roman"/>
          <w:b w:val="0"/>
          <w:bCs w:val="0"/>
          <w:i/>
          <w:iCs/>
          <w:lang w:val="pl"/>
        </w:rPr>
        <w:t> </w:t>
      </w:r>
      <w:r>
        <w:rPr>
          <w:rFonts w:eastAsia="Times New Roman" w:cs="Times New Roman"/>
          <w:b w:val="0"/>
          <w:bCs w:val="0"/>
          <w:i/>
          <w:iCs/>
          <w:lang w:val="pl"/>
        </w:rPr>
        <w:t>pracownicy są niezwykle dumni z tej szansy”</w:t>
      </w:r>
      <w:r>
        <w:rPr>
          <w:rFonts w:eastAsia="Times New Roman" w:cs="Times New Roman"/>
          <w:b w:val="0"/>
          <w:bCs w:val="0"/>
          <w:lang w:val="pl"/>
        </w:rPr>
        <w:t xml:space="preserve"> – wyjaśnia Jean-Baptiste </w:t>
      </w:r>
      <w:proofErr w:type="spellStart"/>
      <w:r>
        <w:rPr>
          <w:rFonts w:eastAsia="Times New Roman" w:cs="Times New Roman"/>
          <w:b w:val="0"/>
          <w:bCs w:val="0"/>
          <w:lang w:val="pl"/>
        </w:rPr>
        <w:t>Eyméoud</w:t>
      </w:r>
      <w:proofErr w:type="spellEnd"/>
      <w:r>
        <w:rPr>
          <w:rFonts w:eastAsia="Times New Roman" w:cs="Times New Roman"/>
          <w:b w:val="0"/>
          <w:bCs w:val="0"/>
          <w:lang w:val="pl"/>
        </w:rPr>
        <w:t>, Starszy Wiceprezes Alstomu we Francji.</w:t>
      </w:r>
    </w:p>
    <w:p w14:paraId="0046BE8F" w14:textId="77777777" w:rsidR="00204702" w:rsidRPr="006726B0" w:rsidRDefault="00204702" w:rsidP="00204702">
      <w:pPr>
        <w:pStyle w:val="TableHeading"/>
        <w:tabs>
          <w:tab w:val="left" w:pos="1560"/>
        </w:tabs>
        <w:jc w:val="both"/>
        <w:rPr>
          <w:rFonts w:eastAsia="Times New Roman" w:cs="Times New Roman"/>
          <w:b w:val="0"/>
          <w:bCs w:val="0"/>
          <w:iCs/>
        </w:rPr>
      </w:pPr>
    </w:p>
    <w:p w14:paraId="350933CA" w14:textId="4747A6AF" w:rsidR="00204702" w:rsidRPr="006726B0" w:rsidRDefault="00204702" w:rsidP="00204702">
      <w:pPr>
        <w:pStyle w:val="TableHeading"/>
        <w:tabs>
          <w:tab w:val="left" w:pos="1560"/>
        </w:tabs>
        <w:jc w:val="both"/>
        <w:rPr>
          <w:rFonts w:eastAsia="Times New Roman" w:cs="Times New Roman"/>
          <w:b w:val="0"/>
          <w:bCs w:val="0"/>
          <w:iCs/>
        </w:rPr>
      </w:pPr>
      <w:r>
        <w:rPr>
          <w:rFonts w:eastAsia="Times New Roman" w:cs="Times New Roman"/>
          <w:b w:val="0"/>
          <w:bCs w:val="0"/>
          <w:lang w:val="pl"/>
        </w:rPr>
        <w:t xml:space="preserve">W eksploatacji jest obecnie 220 pociągów </w:t>
      </w:r>
      <w:proofErr w:type="spellStart"/>
      <w:r>
        <w:rPr>
          <w:rFonts w:eastAsia="Times New Roman" w:cs="Times New Roman"/>
          <w:b w:val="0"/>
          <w:bCs w:val="0"/>
          <w:lang w:val="pl"/>
        </w:rPr>
        <w:t>Coradia</w:t>
      </w:r>
      <w:proofErr w:type="spellEnd"/>
      <w:r>
        <w:rPr>
          <w:rFonts w:eastAsia="Times New Roman" w:cs="Times New Roman"/>
          <w:b w:val="0"/>
          <w:bCs w:val="0"/>
          <w:lang w:val="pl"/>
        </w:rPr>
        <w:t xml:space="preserve"> </w:t>
      </w:r>
      <w:proofErr w:type="spellStart"/>
      <w:r>
        <w:rPr>
          <w:rFonts w:eastAsia="Times New Roman" w:cs="Times New Roman"/>
          <w:b w:val="0"/>
          <w:bCs w:val="0"/>
          <w:lang w:val="pl"/>
        </w:rPr>
        <w:t>Polyvalent</w:t>
      </w:r>
      <w:proofErr w:type="spellEnd"/>
      <w:r>
        <w:rPr>
          <w:rFonts w:eastAsia="Times New Roman" w:cs="Times New Roman"/>
          <w:b w:val="0"/>
          <w:bCs w:val="0"/>
          <w:lang w:val="pl"/>
        </w:rPr>
        <w:t>, które łącznie pokonały już 50 milionów kilometrów. Dokonując wyboru tych pociągów, Hello Paris kierowało się optymalnym komfortem pasażera, a także niezawodnością już potwierdzoną na torach francuskiej sieci kolejowej. Przy budowie nowych pociągów Alstom skorzysta również z</w:t>
      </w:r>
      <w:r w:rsidR="00B96C3C">
        <w:rPr>
          <w:rFonts w:eastAsia="Times New Roman" w:cs="Times New Roman"/>
          <w:b w:val="0"/>
          <w:bCs w:val="0"/>
          <w:lang w:val="pl"/>
        </w:rPr>
        <w:t> </w:t>
      </w:r>
      <w:r>
        <w:rPr>
          <w:rFonts w:eastAsia="Times New Roman" w:cs="Times New Roman"/>
          <w:b w:val="0"/>
          <w:bCs w:val="0"/>
          <w:lang w:val="pl"/>
        </w:rPr>
        <w:t>wiedzy i doświadczenia zdobytych w związku z taborem obsługującym region Ile-de-France w warunkach dużego natężenia ruchu. Ta ogromna dawka doświadczenia zapewni najwyższy poziom dostępności i niezawodności po rozpoczęciu przez pociągi obsługi pasażerskiej.</w:t>
      </w:r>
    </w:p>
    <w:p w14:paraId="3D149CEF" w14:textId="77777777" w:rsidR="00204702" w:rsidRPr="006726B0" w:rsidRDefault="00204702" w:rsidP="00204702">
      <w:pPr>
        <w:pStyle w:val="TableHeading"/>
        <w:tabs>
          <w:tab w:val="left" w:pos="1560"/>
        </w:tabs>
        <w:jc w:val="both"/>
        <w:rPr>
          <w:rFonts w:eastAsia="Times New Roman" w:cs="Times New Roman"/>
          <w:b w:val="0"/>
          <w:bCs w:val="0"/>
          <w:iCs/>
        </w:rPr>
      </w:pPr>
    </w:p>
    <w:p w14:paraId="5AD548CD" w14:textId="3331F7E3" w:rsidR="009A0FC5" w:rsidRPr="006726B0" w:rsidRDefault="00204702" w:rsidP="00204702">
      <w:pPr>
        <w:pStyle w:val="TableHeading"/>
        <w:tabs>
          <w:tab w:val="left" w:pos="1560"/>
        </w:tabs>
        <w:jc w:val="both"/>
        <w:rPr>
          <w:rFonts w:eastAsia="Times New Roman" w:cs="Times New Roman"/>
          <w:b w:val="0"/>
          <w:bCs w:val="0"/>
          <w:iCs/>
        </w:rPr>
      </w:pPr>
      <w:r>
        <w:rPr>
          <w:b w:val="0"/>
          <w:bCs w:val="0"/>
          <w:lang w:val="pl"/>
        </w:rPr>
        <w:t xml:space="preserve">Pociągi zostaną w całości zaprojektowane i zbudowane we Francji. Sześć z 13 francuskich zakładów Alstomu uczestniczy w tym projekcie: </w:t>
      </w:r>
      <w:proofErr w:type="spellStart"/>
      <w:r>
        <w:rPr>
          <w:b w:val="0"/>
          <w:bCs w:val="0"/>
          <w:lang w:val="pl"/>
        </w:rPr>
        <w:t>Reichshoffen</w:t>
      </w:r>
      <w:proofErr w:type="spellEnd"/>
      <w:r>
        <w:rPr>
          <w:b w:val="0"/>
          <w:bCs w:val="0"/>
          <w:lang w:val="pl"/>
        </w:rPr>
        <w:t xml:space="preserve"> odpowiada za projekt i</w:t>
      </w:r>
      <w:r w:rsidR="00B96C3C">
        <w:rPr>
          <w:b w:val="0"/>
          <w:bCs w:val="0"/>
          <w:lang w:val="pl"/>
        </w:rPr>
        <w:t> </w:t>
      </w:r>
      <w:r>
        <w:rPr>
          <w:b w:val="0"/>
          <w:bCs w:val="0"/>
          <w:lang w:val="pl"/>
        </w:rPr>
        <w:t xml:space="preserve">montaż, </w:t>
      </w:r>
      <w:proofErr w:type="spellStart"/>
      <w:r>
        <w:rPr>
          <w:b w:val="0"/>
          <w:bCs w:val="0"/>
          <w:lang w:val="pl"/>
        </w:rPr>
        <w:t>Ornans</w:t>
      </w:r>
      <w:proofErr w:type="spellEnd"/>
      <w:r>
        <w:rPr>
          <w:b w:val="0"/>
          <w:bCs w:val="0"/>
          <w:lang w:val="pl"/>
        </w:rPr>
        <w:t xml:space="preserve"> za silniki, Le </w:t>
      </w:r>
      <w:proofErr w:type="spellStart"/>
      <w:r>
        <w:rPr>
          <w:b w:val="0"/>
          <w:bCs w:val="0"/>
          <w:lang w:val="pl"/>
        </w:rPr>
        <w:t>Creusot</w:t>
      </w:r>
      <w:proofErr w:type="spellEnd"/>
      <w:r>
        <w:rPr>
          <w:b w:val="0"/>
          <w:bCs w:val="0"/>
          <w:lang w:val="pl"/>
        </w:rPr>
        <w:t xml:space="preserve"> za wózki, </w:t>
      </w:r>
      <w:proofErr w:type="spellStart"/>
      <w:r>
        <w:rPr>
          <w:b w:val="0"/>
          <w:bCs w:val="0"/>
          <w:lang w:val="pl"/>
        </w:rPr>
        <w:t>Tarbes</w:t>
      </w:r>
      <w:proofErr w:type="spellEnd"/>
      <w:r>
        <w:rPr>
          <w:b w:val="0"/>
          <w:bCs w:val="0"/>
          <w:lang w:val="pl"/>
        </w:rPr>
        <w:t xml:space="preserve"> za trakcję, </w:t>
      </w:r>
      <w:proofErr w:type="spellStart"/>
      <w:r>
        <w:rPr>
          <w:b w:val="0"/>
          <w:bCs w:val="0"/>
          <w:lang w:val="pl"/>
        </w:rPr>
        <w:t>Villeurbanne</w:t>
      </w:r>
      <w:proofErr w:type="spellEnd"/>
      <w:r>
        <w:rPr>
          <w:b w:val="0"/>
          <w:bCs w:val="0"/>
          <w:lang w:val="pl"/>
        </w:rPr>
        <w:t xml:space="preserve"> za</w:t>
      </w:r>
      <w:r w:rsidR="00B96C3C">
        <w:rPr>
          <w:b w:val="0"/>
          <w:bCs w:val="0"/>
          <w:lang w:val="pl"/>
        </w:rPr>
        <w:t> </w:t>
      </w:r>
      <w:r>
        <w:rPr>
          <w:b w:val="0"/>
          <w:bCs w:val="0"/>
          <w:lang w:val="pl"/>
        </w:rPr>
        <w:t>pokładowe systemy informatyczne, a Saint-</w:t>
      </w:r>
      <w:proofErr w:type="spellStart"/>
      <w:r>
        <w:rPr>
          <w:b w:val="0"/>
          <w:bCs w:val="0"/>
          <w:lang w:val="pl"/>
        </w:rPr>
        <w:t>Ouen</w:t>
      </w:r>
      <w:proofErr w:type="spellEnd"/>
      <w:r>
        <w:rPr>
          <w:b w:val="0"/>
          <w:bCs w:val="0"/>
          <w:lang w:val="pl"/>
        </w:rPr>
        <w:t xml:space="preserve"> za projekt i systemy bezpieczeństwa. Ogółem projekt zapewni bezpośrednio 400 miejsc pracy w Alstomie i</w:t>
      </w:r>
      <w:r w:rsidR="00B96C3C">
        <w:rPr>
          <w:b w:val="0"/>
          <w:bCs w:val="0"/>
          <w:lang w:val="pl"/>
        </w:rPr>
        <w:t> </w:t>
      </w:r>
      <w:r>
        <w:rPr>
          <w:b w:val="0"/>
          <w:bCs w:val="0"/>
          <w:lang w:val="pl"/>
        </w:rPr>
        <w:t>pośrednio 1200 miejsc pracy we francuskim sektorze kolejowym.</w:t>
      </w:r>
    </w:p>
    <w:p w14:paraId="4356C15B" w14:textId="77777777" w:rsidR="00C210AB" w:rsidRPr="006726B0" w:rsidRDefault="00C210AB" w:rsidP="00204702"/>
    <w:p w14:paraId="72449493" w14:textId="77777777" w:rsidR="006726B0" w:rsidRDefault="006726B0">
      <w:pPr>
        <w:jc w:val="left"/>
        <w:rPr>
          <w:rFonts w:eastAsia="SimSun"/>
          <w:b/>
          <w:bCs/>
          <w:sz w:val="22"/>
          <w:szCs w:val="22"/>
        </w:rPr>
      </w:pPr>
    </w:p>
    <w:p w14:paraId="73F2E831" w14:textId="77777777" w:rsidR="002B69F9" w:rsidRPr="00C676C9" w:rsidRDefault="002B69F9" w:rsidP="002B69F9">
      <w:pPr>
        <w:spacing w:line="276" w:lineRule="auto"/>
        <w:rPr>
          <w:rFonts w:asciiTheme="minorHAnsi" w:hAnsiTheme="minorHAnsi" w:cstheme="minorHAnsi"/>
          <w:b/>
          <w:color w:val="000000"/>
          <w:sz w:val="20"/>
          <w:lang w:val="pl-PL"/>
        </w:rPr>
      </w:pPr>
      <w:r w:rsidRPr="00C676C9">
        <w:rPr>
          <w:rFonts w:asciiTheme="minorHAnsi" w:hAnsiTheme="minorHAnsi" w:cstheme="minorHAnsi"/>
          <w:b/>
          <w:bCs/>
          <w:sz w:val="20"/>
          <w:lang w:val="pl-PL"/>
        </w:rPr>
        <w:t xml:space="preserve">Alstom </w:t>
      </w:r>
    </w:p>
    <w:p w14:paraId="48C29FDB" w14:textId="77777777" w:rsidR="002B69F9" w:rsidRPr="00C676C9" w:rsidRDefault="002B69F9" w:rsidP="002B69F9">
      <w:pPr>
        <w:spacing w:line="276" w:lineRule="auto"/>
        <w:rPr>
          <w:rFonts w:asciiTheme="minorHAnsi" w:hAnsiTheme="minorHAnsi" w:cstheme="minorHAnsi"/>
          <w:iCs/>
          <w:sz w:val="20"/>
          <w:lang w:val="pl-PL"/>
        </w:rPr>
      </w:pPr>
      <w:r w:rsidRPr="00C676C9">
        <w:rPr>
          <w:rFonts w:asciiTheme="minorHAnsi" w:hAnsiTheme="minorHAnsi" w:cstheme="minorHAnsi"/>
          <w:iCs/>
          <w:sz w:val="20"/>
          <w:lang w:val="pl-PL"/>
        </w:rPr>
        <w:t>Jako promotor zrównoważonej mobilności Alstom opracowuje i wprowadza na rynek systemy, sprzęt i</w:t>
      </w:r>
      <w:r>
        <w:rPr>
          <w:rFonts w:asciiTheme="minorHAnsi" w:hAnsiTheme="minorHAnsi" w:cstheme="minorHAnsi"/>
          <w:iCs/>
          <w:sz w:val="20"/>
          <w:lang w:val="pl-PL"/>
        </w:rPr>
        <w:t> </w:t>
      </w:r>
      <w:r w:rsidRPr="00C676C9">
        <w:rPr>
          <w:rFonts w:asciiTheme="minorHAnsi" w:hAnsiTheme="minorHAnsi" w:cstheme="minorHAnsi"/>
          <w:iCs/>
          <w:sz w:val="20"/>
          <w:lang w:val="pl-PL"/>
        </w:rPr>
        <w:t xml:space="preserve">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 dziedzinie zintegrowanych systemów </w:t>
      </w:r>
      <w:r w:rsidRPr="00C676C9">
        <w:rPr>
          <w:rFonts w:asciiTheme="minorHAnsi" w:hAnsiTheme="minorHAnsi" w:cstheme="minorHAnsi"/>
          <w:iCs/>
          <w:sz w:val="20"/>
          <w:lang w:val="pl-PL"/>
        </w:rPr>
        <w:lastRenderedPageBreak/>
        <w:t>transportu. W roku finansowym 2018/19 spółka osiągnęła obroty w wysokości 8,1 mld euro i przyjęła zamówienia o wartości 12,1 mld euro. Alstom ma swoją siedzibę we Francji, działa na terenie 60 państw i</w:t>
      </w:r>
      <w:r>
        <w:rPr>
          <w:rFonts w:asciiTheme="minorHAnsi" w:hAnsiTheme="minorHAnsi" w:cstheme="minorHAnsi"/>
          <w:iCs/>
          <w:sz w:val="20"/>
          <w:lang w:val="pl-PL"/>
        </w:rPr>
        <w:t> </w:t>
      </w:r>
      <w:r w:rsidRPr="00C676C9">
        <w:rPr>
          <w:rFonts w:asciiTheme="minorHAnsi" w:hAnsiTheme="minorHAnsi" w:cstheme="minorHAnsi"/>
          <w:iCs/>
          <w:sz w:val="20"/>
          <w:lang w:val="pl-PL"/>
        </w:rPr>
        <w:t>obecnie zatrudnia 36 300 osób.</w:t>
      </w:r>
    </w:p>
    <w:p w14:paraId="4C04C769" w14:textId="098B355C" w:rsidR="008836C8" w:rsidRDefault="008836C8" w:rsidP="008836C8">
      <w:pPr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vanish/>
          <w:sz w:val="22"/>
          <w:szCs w:val="22"/>
        </w:rPr>
        <w:t xml:space="preserve">About Alstom </w:t>
      </w:r>
    </w:p>
    <w:p w14:paraId="76CC39AC" w14:textId="77777777" w:rsidR="002B69F9" w:rsidRPr="00C676C9" w:rsidRDefault="002B69F9" w:rsidP="002B69F9">
      <w:pPr>
        <w:rPr>
          <w:rFonts w:asciiTheme="minorHAnsi" w:hAnsiTheme="minorHAnsi" w:cstheme="minorHAnsi"/>
          <w:b/>
          <w:sz w:val="20"/>
          <w:lang w:val="pl-PL"/>
        </w:rPr>
      </w:pPr>
      <w:r w:rsidRPr="00C676C9">
        <w:rPr>
          <w:rFonts w:asciiTheme="minorHAnsi" w:hAnsiTheme="minorHAnsi" w:cstheme="minorHAnsi"/>
          <w:b/>
          <w:sz w:val="20"/>
          <w:lang w:val="pl-PL"/>
        </w:rPr>
        <w:t>Kontakt z mediami:</w:t>
      </w:r>
    </w:p>
    <w:p w14:paraId="13CD70D3" w14:textId="77777777" w:rsidR="002B69F9" w:rsidRPr="00C676C9" w:rsidRDefault="002B69F9" w:rsidP="002B69F9">
      <w:p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Rafał Piętka</w:t>
      </w:r>
    </w:p>
    <w:p w14:paraId="4B6E1383" w14:textId="77777777" w:rsidR="002B69F9" w:rsidRPr="00C676C9" w:rsidRDefault="002B69F9" w:rsidP="002B69F9">
      <w:pPr>
        <w:rPr>
          <w:rFonts w:asciiTheme="minorHAnsi" w:hAnsiTheme="minorHAnsi" w:cstheme="minorHAnsi"/>
          <w:sz w:val="20"/>
          <w:lang w:val="pl-PL"/>
        </w:rPr>
      </w:pPr>
      <w:r w:rsidRPr="00C676C9">
        <w:rPr>
          <w:rFonts w:asciiTheme="minorHAnsi" w:hAnsiTheme="minorHAnsi" w:cstheme="minorHAnsi"/>
          <w:sz w:val="20"/>
          <w:lang w:val="pl-PL"/>
        </w:rPr>
        <w:t xml:space="preserve">T </w:t>
      </w:r>
      <w:r>
        <w:rPr>
          <w:rFonts w:asciiTheme="minorHAnsi" w:hAnsiTheme="minorHAnsi" w:cstheme="minorHAnsi"/>
          <w:sz w:val="20"/>
          <w:lang w:val="pl-PL"/>
        </w:rPr>
        <w:t>530 424 444</w:t>
      </w:r>
    </w:p>
    <w:p w14:paraId="58EF5FA8" w14:textId="77777777" w:rsidR="002B69F9" w:rsidRPr="00C676C9" w:rsidRDefault="00244F3A" w:rsidP="002B69F9">
      <w:pPr>
        <w:rPr>
          <w:rFonts w:asciiTheme="minorHAnsi" w:hAnsiTheme="minorHAnsi" w:cstheme="minorHAnsi"/>
          <w:sz w:val="20"/>
          <w:lang w:val="pl-PL"/>
        </w:rPr>
      </w:pPr>
      <w:hyperlink r:id="rId12" w:history="1">
        <w:r w:rsidR="002B69F9" w:rsidRPr="00651791">
          <w:rPr>
            <w:rStyle w:val="Hipercze"/>
            <w:rFonts w:asciiTheme="minorHAnsi" w:hAnsiTheme="minorHAnsi" w:cstheme="minorHAnsi"/>
            <w:sz w:val="20"/>
            <w:lang w:val="pl-PL"/>
          </w:rPr>
          <w:t>r.pietka@contrust.pl</w:t>
        </w:r>
      </w:hyperlink>
    </w:p>
    <w:p w14:paraId="3C8ABCA0" w14:textId="77777777" w:rsidR="002B69F9" w:rsidRPr="00EF28EE" w:rsidRDefault="002B69F9" w:rsidP="008836C8">
      <w:pPr>
        <w:rPr>
          <w:rFonts w:eastAsia="SimSun"/>
          <w:b/>
          <w:noProof/>
          <w:vanish/>
          <w:color w:val="000000"/>
          <w:sz w:val="22"/>
          <w:szCs w:val="22"/>
        </w:rPr>
      </w:pPr>
    </w:p>
    <w:p w14:paraId="6E62D24C" w14:textId="77777777" w:rsidR="008836C8" w:rsidRPr="00EF28EE" w:rsidRDefault="008836C8" w:rsidP="008836C8">
      <w:pPr>
        <w:rPr>
          <w:i/>
          <w:iCs/>
          <w:vanish/>
          <w:sz w:val="22"/>
          <w:szCs w:val="22"/>
        </w:rPr>
      </w:pPr>
      <w:r>
        <w:rPr>
          <w:i/>
          <w:iCs/>
          <w:vanish/>
          <w:sz w:val="22"/>
          <w:szCs w:val="22"/>
        </w:rPr>
        <w:t>As a promoter of sustainable mobility, Alstom develops and markets systems, equipment and services for the transport sector. Alstom offers a complete range of solutions (from high-speed trains to metros, tramways and e-buses), passenger solutions, customised services (maintenance, modernisation), infrastructure, signalling and digital mobility solutions. Alstom is a world leader in integrated transport systems. The company recorded sales of €8.1 billion and booked €12.1 billion of orders in the 2018/19 fiscal year. Headquartered in France, Alstom is present in over 60 countries and employs 36,300 people.</w:t>
      </w:r>
    </w:p>
    <w:p w14:paraId="602A8E91" w14:textId="77777777" w:rsidR="008836C8" w:rsidRPr="00EF28EE" w:rsidRDefault="00244F3A" w:rsidP="008836C8">
      <w:pPr>
        <w:rPr>
          <w:rFonts w:eastAsia="SimSun"/>
          <w:vanish/>
          <w:color w:val="0000FF"/>
          <w:sz w:val="22"/>
          <w:szCs w:val="22"/>
          <w:u w:val="single"/>
        </w:rPr>
      </w:pPr>
      <w:hyperlink r:id="rId13" w:history="1">
        <w:r w:rsidR="00344F15">
          <w:rPr>
            <w:rStyle w:val="Hipercze"/>
            <w:rFonts w:eastAsia="SimSun"/>
            <w:vanish/>
            <w:sz w:val="22"/>
            <w:szCs w:val="22"/>
          </w:rPr>
          <w:t>www.alstom.com</w:t>
        </w:r>
      </w:hyperlink>
    </w:p>
    <w:p w14:paraId="5BAC2C50" w14:textId="77777777" w:rsidR="008836C8" w:rsidRPr="00EF28EE" w:rsidRDefault="008836C8" w:rsidP="008836C8">
      <w:pPr>
        <w:rPr>
          <w:rStyle w:val="Hipercze"/>
          <w:rFonts w:cs="Arial"/>
          <w:vanish/>
          <w:sz w:val="22"/>
          <w:szCs w:val="22"/>
        </w:rPr>
      </w:pPr>
    </w:p>
    <w:p w14:paraId="772CD885" w14:textId="77777777" w:rsidR="008836C8" w:rsidRPr="00EF28EE" w:rsidRDefault="008836C8" w:rsidP="008836C8">
      <w:pPr>
        <w:rPr>
          <w:b/>
          <w:vanish/>
          <w:sz w:val="22"/>
          <w:szCs w:val="22"/>
        </w:rPr>
      </w:pPr>
      <w:r>
        <w:rPr>
          <w:b/>
          <w:bCs/>
          <w:noProof/>
          <w:vanish/>
          <w:sz w:val="22"/>
          <w:szCs w:val="22"/>
        </w:rPr>
        <w:t>Press contacts</w:t>
      </w:r>
    </w:p>
    <w:p w14:paraId="0E7B4FE5" w14:textId="77777777" w:rsidR="008836C8" w:rsidRPr="00EF28EE" w:rsidRDefault="008836C8" w:rsidP="008836C8">
      <w:pPr>
        <w:jc w:val="left"/>
        <w:rPr>
          <w:rFonts w:cs="Arial"/>
          <w:vanish/>
          <w:sz w:val="22"/>
          <w:szCs w:val="22"/>
        </w:rPr>
      </w:pPr>
      <w:r>
        <w:rPr>
          <w:vanish/>
          <w:sz w:val="22"/>
          <w:szCs w:val="22"/>
        </w:rPr>
        <w:t>Justine Rohée  – Tel. + 33 1 57 06 18 81</w:t>
      </w:r>
    </w:p>
    <w:p w14:paraId="2BB4B51F" w14:textId="77777777" w:rsidR="008836C8" w:rsidRPr="00EF28EE" w:rsidRDefault="00244F3A" w:rsidP="008836C8">
      <w:pPr>
        <w:jc w:val="left"/>
        <w:rPr>
          <w:rStyle w:val="Hipercze"/>
          <w:vanish/>
          <w:sz w:val="22"/>
          <w:szCs w:val="22"/>
        </w:rPr>
      </w:pPr>
      <w:hyperlink r:id="rId14" w:history="1">
        <w:r w:rsidR="00344F15">
          <w:rPr>
            <w:rStyle w:val="Hipercze"/>
            <w:vanish/>
            <w:sz w:val="22"/>
            <w:szCs w:val="22"/>
          </w:rPr>
          <w:t>justine.rohee@alstomgroup.com</w:t>
        </w:r>
      </w:hyperlink>
    </w:p>
    <w:p w14:paraId="4E953130" w14:textId="77777777" w:rsidR="008836C8" w:rsidRPr="00EF28EE" w:rsidRDefault="008836C8" w:rsidP="008836C8">
      <w:pPr>
        <w:jc w:val="left"/>
        <w:rPr>
          <w:vanish/>
          <w:sz w:val="22"/>
          <w:szCs w:val="22"/>
        </w:rPr>
      </w:pPr>
    </w:p>
    <w:p w14:paraId="4C8CF0DA" w14:textId="77777777" w:rsidR="008836C8" w:rsidRPr="00EF28EE" w:rsidRDefault="008836C8" w:rsidP="008836C8">
      <w:pPr>
        <w:jc w:val="left"/>
        <w:rPr>
          <w:rFonts w:cs="Arial"/>
          <w:vanish/>
          <w:sz w:val="22"/>
          <w:szCs w:val="22"/>
        </w:rPr>
      </w:pPr>
      <w:r>
        <w:rPr>
          <w:vanish/>
          <w:sz w:val="22"/>
          <w:szCs w:val="22"/>
        </w:rPr>
        <w:t>Samuel Miller – Tel. + 33 1 57 06 67 74</w:t>
      </w:r>
    </w:p>
    <w:p w14:paraId="5600C30B" w14:textId="77777777" w:rsidR="008836C8" w:rsidRPr="00EF28EE" w:rsidRDefault="00244F3A" w:rsidP="008836C8">
      <w:pPr>
        <w:jc w:val="left"/>
        <w:rPr>
          <w:rStyle w:val="Hipercze"/>
          <w:vanish/>
          <w:sz w:val="22"/>
          <w:szCs w:val="22"/>
        </w:rPr>
      </w:pPr>
      <w:hyperlink r:id="rId15" w:history="1">
        <w:r w:rsidR="00344F15">
          <w:rPr>
            <w:rStyle w:val="Hipercze"/>
            <w:vanish/>
            <w:sz w:val="22"/>
            <w:szCs w:val="22"/>
          </w:rPr>
          <w:t>samuel.miller@alstomgroup.com</w:t>
        </w:r>
      </w:hyperlink>
    </w:p>
    <w:p w14:paraId="764773C1" w14:textId="77777777" w:rsidR="008836C8" w:rsidRPr="00EF28EE" w:rsidRDefault="008836C8" w:rsidP="008836C8">
      <w:pPr>
        <w:rPr>
          <w:rFonts w:eastAsiaTheme="minorHAnsi" w:cstheme="minorBidi"/>
          <w:b/>
          <w:bCs/>
          <w:vanish/>
          <w:sz w:val="22"/>
          <w:szCs w:val="22"/>
        </w:rPr>
      </w:pPr>
    </w:p>
    <w:p w14:paraId="2E30AF7F" w14:textId="77777777" w:rsidR="008836C8" w:rsidRPr="00EF28EE" w:rsidRDefault="008836C8" w:rsidP="008836C8">
      <w:pPr>
        <w:rPr>
          <w:b/>
          <w:bCs/>
          <w:vanish/>
        </w:rPr>
      </w:pPr>
      <w:r>
        <w:rPr>
          <w:b/>
          <w:bCs/>
          <w:vanish/>
          <w:sz w:val="22"/>
          <w:szCs w:val="22"/>
        </w:rPr>
        <w:t>Investor relations</w:t>
      </w:r>
      <w:r>
        <w:rPr>
          <w:b/>
          <w:bCs/>
          <w:vanish/>
        </w:rPr>
        <w:t xml:space="preserve"> </w:t>
      </w:r>
    </w:p>
    <w:p w14:paraId="1CC962B2" w14:textId="77777777" w:rsidR="008836C8" w:rsidRPr="00EF28EE" w:rsidRDefault="008836C8" w:rsidP="008836C8">
      <w:pPr>
        <w:rPr>
          <w:rFonts w:cs="Arial"/>
          <w:vanish/>
          <w:sz w:val="22"/>
          <w:szCs w:val="22"/>
        </w:rPr>
      </w:pPr>
      <w:r>
        <w:rPr>
          <w:vanish/>
          <w:sz w:val="22"/>
          <w:szCs w:val="22"/>
        </w:rPr>
        <w:t>Julie Morel – Tel. + 33 6 67 61 88 58</w:t>
      </w:r>
    </w:p>
    <w:p w14:paraId="74DC0C0B" w14:textId="77777777" w:rsidR="008836C8" w:rsidRPr="00EF28EE" w:rsidRDefault="00244F3A" w:rsidP="008836C8">
      <w:pPr>
        <w:rPr>
          <w:rFonts w:cs="Arial"/>
          <w:vanish/>
          <w:sz w:val="22"/>
          <w:szCs w:val="22"/>
        </w:rPr>
      </w:pPr>
      <w:hyperlink r:id="rId16" w:history="1">
        <w:r w:rsidR="00344F15">
          <w:rPr>
            <w:rStyle w:val="Hipercze"/>
            <w:vanish/>
            <w:sz w:val="22"/>
            <w:szCs w:val="22"/>
          </w:rPr>
          <w:t>julie.morel@alstomgroup.com</w:t>
        </w:r>
      </w:hyperlink>
    </w:p>
    <w:p w14:paraId="38C709D8" w14:textId="77777777" w:rsidR="008836C8" w:rsidRPr="00EF28EE" w:rsidRDefault="008836C8" w:rsidP="008836C8">
      <w:pPr>
        <w:rPr>
          <w:rFonts w:cs="Arial"/>
          <w:vanish/>
          <w:sz w:val="22"/>
          <w:szCs w:val="22"/>
        </w:rPr>
      </w:pPr>
    </w:p>
    <w:p w14:paraId="46D16315" w14:textId="77777777" w:rsidR="008836C8" w:rsidRPr="00EF28EE" w:rsidRDefault="008836C8" w:rsidP="008836C8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Julien Minot – Tel. + 33 1 57 06 64 84</w:t>
      </w:r>
    </w:p>
    <w:p w14:paraId="69D2FEA2" w14:textId="77777777" w:rsidR="008836C8" w:rsidRPr="00EF28EE" w:rsidRDefault="00244F3A" w:rsidP="008836C8">
      <w:pPr>
        <w:rPr>
          <w:rStyle w:val="Hipercze"/>
          <w:vanish/>
        </w:rPr>
      </w:pPr>
      <w:hyperlink r:id="rId17" w:history="1">
        <w:r w:rsidR="00344F15">
          <w:rPr>
            <w:rStyle w:val="Hipercze"/>
            <w:vanish/>
            <w:sz w:val="22"/>
            <w:szCs w:val="22"/>
          </w:rPr>
          <w:t>Julien.minot@alstomgroup.com</w:t>
        </w:r>
      </w:hyperlink>
    </w:p>
    <w:p w14:paraId="5E7F7D2B" w14:textId="77777777" w:rsidR="004F7D32" w:rsidRPr="008B1C15" w:rsidRDefault="004F7D32">
      <w:pPr>
        <w:jc w:val="left"/>
        <w:rPr>
          <w:rFonts w:cs="Arial"/>
          <w:sz w:val="22"/>
          <w:szCs w:val="22"/>
        </w:rPr>
      </w:pPr>
    </w:p>
    <w:sectPr w:rsidR="004F7D32" w:rsidRPr="008B1C15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DE94" w14:textId="77777777" w:rsidR="00244F3A" w:rsidRDefault="00244F3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B6EF597" w14:textId="77777777" w:rsidR="00244F3A" w:rsidRDefault="00244F3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PMDDQ R+ Alstom">
    <w:altName w:val="Alst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A Bk BT"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C976" w14:textId="77777777" w:rsidR="00D26B32" w:rsidRPr="00E37DD4" w:rsidRDefault="00D26B32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val="pl"/>
      </w:rPr>
      <w:drawing>
        <wp:anchor distT="0" distB="0" distL="114300" distR="114300" simplePos="0" relativeHeight="251660288" behindDoc="1" locked="0" layoutInCell="1" allowOverlap="1" wp14:anchorId="49DD24BD" wp14:editId="43D737E2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4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  <w:lang w:val="pl"/>
      </w:rPr>
      <w:t>ALSTOM Communication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33CA" w14:textId="05E709AA" w:rsidR="00D26B32" w:rsidRDefault="00F01392" w:rsidP="009758CE">
    <w:pPr>
      <w:pStyle w:val="Pieddepage1"/>
      <w:ind w:left="5664" w:firstLine="708"/>
      <w:jc w:val="center"/>
      <w:rPr>
        <w:rFonts w:ascii="Times New Roman" w:hAnsi="Times New Roman"/>
      </w:rPr>
    </w:pPr>
    <w:r>
      <w:rPr>
        <w:rFonts w:ascii="Arial" w:hAnsi="Arial"/>
        <w:noProof/>
        <w:lang w:val="pl"/>
      </w:rPr>
      <w:drawing>
        <wp:anchor distT="0" distB="0" distL="114300" distR="114300" simplePos="0" relativeHeight="251662336" behindDoc="1" locked="0" layoutInCell="1" allowOverlap="1" wp14:anchorId="0B6A7084" wp14:editId="1E0C2DE9">
          <wp:simplePos x="0" y="0"/>
          <wp:positionH relativeFrom="column">
            <wp:posOffset>4495800</wp:posOffset>
          </wp:positionH>
          <wp:positionV relativeFrom="paragraph">
            <wp:posOffset>-318770</wp:posOffset>
          </wp:positionV>
          <wp:extent cx="1459865" cy="318770"/>
          <wp:effectExtent l="0" t="0" r="6985" b="5080"/>
          <wp:wrapNone/>
          <wp:docPr id="2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B346" w14:textId="77777777" w:rsidR="00244F3A" w:rsidRDefault="00244F3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126F6A1" w14:textId="77777777" w:rsidR="00244F3A" w:rsidRDefault="00244F3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14:paraId="10109D45" w14:textId="77777777" w:rsidR="0021601B" w:rsidRPr="009A00F0" w:rsidRDefault="0021601B">
      <w:pPr>
        <w:pStyle w:val="Tekstprzypisudolnego"/>
      </w:pPr>
      <w:r>
        <w:rPr>
          <w:rStyle w:val="Odwoanieprzypisudolnego"/>
          <w:lang w:val="pl"/>
        </w:rPr>
        <w:footnoteRef/>
      </w:r>
      <w:r>
        <w:rPr>
          <w:lang w:val="pl"/>
        </w:rPr>
        <w:t xml:space="preserve"> Ekspresowa linia kolejowa, która połączy centrum Paryża z międzynarodowym portem lotniczym im. Charlesa de Gaulle'a.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3C46" w14:textId="77777777" w:rsidR="00D26B32" w:rsidRDefault="00D26B32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A193" w14:textId="77777777" w:rsidR="00D26B32" w:rsidRDefault="00D26B32">
    <w:pPr>
      <w:pStyle w:val="Nagwek"/>
    </w:pPr>
    <w:r>
      <w:rPr>
        <w:rFonts w:ascii="Arial" w:hAnsi="Arial" w:cs="Arial"/>
        <w:b/>
        <w:bCs/>
        <w:i/>
        <w:iCs/>
        <w:noProof/>
        <w:sz w:val="24"/>
        <w:lang w:val="pl"/>
      </w:rPr>
      <w:drawing>
        <wp:anchor distT="0" distB="0" distL="114300" distR="114300" simplePos="0" relativeHeight="251656192" behindDoc="1" locked="0" layoutInCell="1" allowOverlap="1" wp14:anchorId="3287AF0C" wp14:editId="1A531FF3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5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06D10"/>
    <w:multiLevelType w:val="hybridMultilevel"/>
    <w:tmpl w:val="0968494E"/>
    <w:lvl w:ilvl="0" w:tplc="90C670B4">
      <w:numFmt w:val="bullet"/>
      <w:lvlText w:val="-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0C4F7365"/>
    <w:multiLevelType w:val="hybridMultilevel"/>
    <w:tmpl w:val="AFB2C4C2"/>
    <w:lvl w:ilvl="0" w:tplc="08AC1666">
      <w:numFmt w:val="bullet"/>
      <w:lvlText w:val="-"/>
      <w:lvlJc w:val="left"/>
      <w:pPr>
        <w:ind w:left="720" w:hanging="360"/>
      </w:pPr>
      <w:rPr>
        <w:rFonts w:ascii="Alstom" w:eastAsia="Times New Roman" w:hAnsi="Alsto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F07E0"/>
    <w:multiLevelType w:val="hybridMultilevel"/>
    <w:tmpl w:val="A508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0103A6B"/>
    <w:multiLevelType w:val="hybridMultilevel"/>
    <w:tmpl w:val="A2F4E33C"/>
    <w:lvl w:ilvl="0" w:tplc="BDF4A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2060"/>
      </w:rPr>
    </w:lvl>
    <w:lvl w:ilvl="2" w:tplc="25FA3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013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1E42">
      <w:numFmt w:val="bullet"/>
      <w:lvlText w:val="-"/>
      <w:lvlJc w:val="left"/>
      <w:pPr>
        <w:ind w:left="3600" w:hanging="360"/>
      </w:pPr>
      <w:rPr>
        <w:rFonts w:ascii="Alstom" w:eastAsia="Calibri" w:hAnsi="Alstom" w:cs="Times New Roman" w:hint="default"/>
      </w:rPr>
    </w:lvl>
    <w:lvl w:ilvl="5" w:tplc="C400C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0C6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26D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E6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E244C70"/>
    <w:multiLevelType w:val="hybridMultilevel"/>
    <w:tmpl w:val="E486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450D1"/>
    <w:multiLevelType w:val="hybridMultilevel"/>
    <w:tmpl w:val="F874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824561F"/>
    <w:multiLevelType w:val="hybridMultilevel"/>
    <w:tmpl w:val="4494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8561402"/>
    <w:multiLevelType w:val="hybridMultilevel"/>
    <w:tmpl w:val="A1467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22585"/>
    <w:multiLevelType w:val="hybridMultilevel"/>
    <w:tmpl w:val="4C28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99F109C"/>
    <w:multiLevelType w:val="hybridMultilevel"/>
    <w:tmpl w:val="B0A2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4"/>
  </w:num>
  <w:num w:numId="5">
    <w:abstractNumId w:val="24"/>
  </w:num>
  <w:num w:numId="6">
    <w:abstractNumId w:val="24"/>
  </w:num>
  <w:num w:numId="7">
    <w:abstractNumId w:val="11"/>
  </w:num>
  <w:num w:numId="8">
    <w:abstractNumId w:val="11"/>
  </w:num>
  <w:num w:numId="9">
    <w:abstractNumId w:val="24"/>
  </w:num>
  <w:num w:numId="10">
    <w:abstractNumId w:val="24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22"/>
  </w:num>
  <w:num w:numId="16">
    <w:abstractNumId w:val="26"/>
  </w:num>
  <w:num w:numId="17">
    <w:abstractNumId w:val="10"/>
  </w:num>
  <w:num w:numId="18">
    <w:abstractNumId w:val="19"/>
  </w:num>
  <w:num w:numId="19">
    <w:abstractNumId w:val="17"/>
  </w:num>
  <w:num w:numId="20">
    <w:abstractNumId w:val="29"/>
  </w:num>
  <w:num w:numId="21">
    <w:abstractNumId w:val="22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5"/>
  </w:num>
  <w:num w:numId="32">
    <w:abstractNumId w:val="14"/>
  </w:num>
  <w:num w:numId="33">
    <w:abstractNumId w:val="12"/>
  </w:num>
  <w:num w:numId="34">
    <w:abstractNumId w:val="20"/>
  </w:num>
  <w:num w:numId="35">
    <w:abstractNumId w:val="18"/>
  </w:num>
  <w:num w:numId="36">
    <w:abstractNumId w:val="21"/>
  </w:num>
  <w:num w:numId="37">
    <w:abstractNumId w:val="23"/>
  </w:num>
  <w:num w:numId="38">
    <w:abstractNumId w:val="30"/>
  </w:num>
  <w:num w:numId="39">
    <w:abstractNumId w:val="28"/>
  </w:num>
  <w:num w:numId="40">
    <w:abstractNumId w:val="16"/>
  </w:num>
  <w:num w:numId="41">
    <w:abstractNumId w:val="13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0"/>
    <w:rsid w:val="00006B2C"/>
    <w:rsid w:val="00011812"/>
    <w:rsid w:val="00012E16"/>
    <w:rsid w:val="000146D5"/>
    <w:rsid w:val="000152C7"/>
    <w:rsid w:val="00022F66"/>
    <w:rsid w:val="00023A5F"/>
    <w:rsid w:val="000300F9"/>
    <w:rsid w:val="000431EC"/>
    <w:rsid w:val="0004579D"/>
    <w:rsid w:val="000470E5"/>
    <w:rsid w:val="0005222C"/>
    <w:rsid w:val="000548BC"/>
    <w:rsid w:val="00056378"/>
    <w:rsid w:val="00060308"/>
    <w:rsid w:val="00061C46"/>
    <w:rsid w:val="00062D57"/>
    <w:rsid w:val="00063946"/>
    <w:rsid w:val="000721FD"/>
    <w:rsid w:val="00073856"/>
    <w:rsid w:val="00074C9B"/>
    <w:rsid w:val="00076B7C"/>
    <w:rsid w:val="00076C4D"/>
    <w:rsid w:val="0008162A"/>
    <w:rsid w:val="00082E2E"/>
    <w:rsid w:val="00093F7C"/>
    <w:rsid w:val="000A2B2C"/>
    <w:rsid w:val="000B53CB"/>
    <w:rsid w:val="000B5850"/>
    <w:rsid w:val="000C6EF5"/>
    <w:rsid w:val="000F3417"/>
    <w:rsid w:val="000F580B"/>
    <w:rsid w:val="000F5CB4"/>
    <w:rsid w:val="000F6DE6"/>
    <w:rsid w:val="00102538"/>
    <w:rsid w:val="00106531"/>
    <w:rsid w:val="00106603"/>
    <w:rsid w:val="00106F0B"/>
    <w:rsid w:val="00120EC7"/>
    <w:rsid w:val="00125FFA"/>
    <w:rsid w:val="0013744F"/>
    <w:rsid w:val="0014400A"/>
    <w:rsid w:val="0014474B"/>
    <w:rsid w:val="00147D1C"/>
    <w:rsid w:val="001539DD"/>
    <w:rsid w:val="00170F60"/>
    <w:rsid w:val="00173D3B"/>
    <w:rsid w:val="00175D29"/>
    <w:rsid w:val="00177B6A"/>
    <w:rsid w:val="00183545"/>
    <w:rsid w:val="00185586"/>
    <w:rsid w:val="001951E7"/>
    <w:rsid w:val="001A37A8"/>
    <w:rsid w:val="001C0EFA"/>
    <w:rsid w:val="001C7784"/>
    <w:rsid w:val="001D24DA"/>
    <w:rsid w:val="001D5228"/>
    <w:rsid w:val="001D57AF"/>
    <w:rsid w:val="001E373B"/>
    <w:rsid w:val="001F0F62"/>
    <w:rsid w:val="001F7706"/>
    <w:rsid w:val="00201C9B"/>
    <w:rsid w:val="002020DA"/>
    <w:rsid w:val="00204702"/>
    <w:rsid w:val="002107A0"/>
    <w:rsid w:val="00211DDB"/>
    <w:rsid w:val="0021601B"/>
    <w:rsid w:val="0021795D"/>
    <w:rsid w:val="0021796A"/>
    <w:rsid w:val="00220A17"/>
    <w:rsid w:val="002216C4"/>
    <w:rsid w:val="0022330D"/>
    <w:rsid w:val="002267FB"/>
    <w:rsid w:val="00237955"/>
    <w:rsid w:val="00240381"/>
    <w:rsid w:val="00244F3A"/>
    <w:rsid w:val="00247F26"/>
    <w:rsid w:val="0026264E"/>
    <w:rsid w:val="0026388E"/>
    <w:rsid w:val="002647DA"/>
    <w:rsid w:val="00265CAB"/>
    <w:rsid w:val="00267336"/>
    <w:rsid w:val="0027767B"/>
    <w:rsid w:val="00282A41"/>
    <w:rsid w:val="00290D5E"/>
    <w:rsid w:val="002A0765"/>
    <w:rsid w:val="002A384B"/>
    <w:rsid w:val="002B41D5"/>
    <w:rsid w:val="002B69F9"/>
    <w:rsid w:val="002C14C3"/>
    <w:rsid w:val="002C79BD"/>
    <w:rsid w:val="002D3577"/>
    <w:rsid w:val="002E0BA2"/>
    <w:rsid w:val="00313942"/>
    <w:rsid w:val="00316579"/>
    <w:rsid w:val="003245FC"/>
    <w:rsid w:val="003322AC"/>
    <w:rsid w:val="00332A4E"/>
    <w:rsid w:val="00336187"/>
    <w:rsid w:val="00344F15"/>
    <w:rsid w:val="0035158E"/>
    <w:rsid w:val="00357787"/>
    <w:rsid w:val="003601A1"/>
    <w:rsid w:val="00362AE7"/>
    <w:rsid w:val="003655B6"/>
    <w:rsid w:val="0037022B"/>
    <w:rsid w:val="0037407D"/>
    <w:rsid w:val="00383669"/>
    <w:rsid w:val="00385A38"/>
    <w:rsid w:val="003908FD"/>
    <w:rsid w:val="00390BC5"/>
    <w:rsid w:val="003A4C24"/>
    <w:rsid w:val="003A5DC1"/>
    <w:rsid w:val="003A7FEA"/>
    <w:rsid w:val="003B624D"/>
    <w:rsid w:val="003B6645"/>
    <w:rsid w:val="003B6DCF"/>
    <w:rsid w:val="003C71F0"/>
    <w:rsid w:val="003D0D00"/>
    <w:rsid w:val="003D192C"/>
    <w:rsid w:val="003D421C"/>
    <w:rsid w:val="003D63CA"/>
    <w:rsid w:val="003E01E7"/>
    <w:rsid w:val="003E2F0B"/>
    <w:rsid w:val="004030A4"/>
    <w:rsid w:val="00410FA8"/>
    <w:rsid w:val="0041371E"/>
    <w:rsid w:val="004153A1"/>
    <w:rsid w:val="0042110C"/>
    <w:rsid w:val="00432138"/>
    <w:rsid w:val="00433F72"/>
    <w:rsid w:val="00435557"/>
    <w:rsid w:val="00436EBB"/>
    <w:rsid w:val="00437776"/>
    <w:rsid w:val="00447C0F"/>
    <w:rsid w:val="00450D76"/>
    <w:rsid w:val="00456FF3"/>
    <w:rsid w:val="004616B5"/>
    <w:rsid w:val="0046486D"/>
    <w:rsid w:val="004666D7"/>
    <w:rsid w:val="0048444C"/>
    <w:rsid w:val="00486F67"/>
    <w:rsid w:val="00490F6F"/>
    <w:rsid w:val="004941A4"/>
    <w:rsid w:val="004974DE"/>
    <w:rsid w:val="004A1E54"/>
    <w:rsid w:val="004B5300"/>
    <w:rsid w:val="004C105C"/>
    <w:rsid w:val="004C4771"/>
    <w:rsid w:val="004D50AA"/>
    <w:rsid w:val="004E38BC"/>
    <w:rsid w:val="004E42FA"/>
    <w:rsid w:val="004F63EA"/>
    <w:rsid w:val="004F7D32"/>
    <w:rsid w:val="00506CA0"/>
    <w:rsid w:val="00507D96"/>
    <w:rsid w:val="005100B7"/>
    <w:rsid w:val="005100DC"/>
    <w:rsid w:val="00515876"/>
    <w:rsid w:val="005167EC"/>
    <w:rsid w:val="00517D6F"/>
    <w:rsid w:val="00521887"/>
    <w:rsid w:val="00523748"/>
    <w:rsid w:val="00523FD4"/>
    <w:rsid w:val="00526ABB"/>
    <w:rsid w:val="00535FB4"/>
    <w:rsid w:val="0054041A"/>
    <w:rsid w:val="00543A20"/>
    <w:rsid w:val="005502E8"/>
    <w:rsid w:val="00554332"/>
    <w:rsid w:val="0055499C"/>
    <w:rsid w:val="005551C6"/>
    <w:rsid w:val="00557F1A"/>
    <w:rsid w:val="00560766"/>
    <w:rsid w:val="00567FF9"/>
    <w:rsid w:val="00570765"/>
    <w:rsid w:val="00574E84"/>
    <w:rsid w:val="0057590B"/>
    <w:rsid w:val="00583871"/>
    <w:rsid w:val="0058584B"/>
    <w:rsid w:val="00587D19"/>
    <w:rsid w:val="005902CF"/>
    <w:rsid w:val="00596C40"/>
    <w:rsid w:val="00597162"/>
    <w:rsid w:val="005A077D"/>
    <w:rsid w:val="005A1E2D"/>
    <w:rsid w:val="005A4726"/>
    <w:rsid w:val="005A6523"/>
    <w:rsid w:val="005C1D98"/>
    <w:rsid w:val="005C405B"/>
    <w:rsid w:val="005D178E"/>
    <w:rsid w:val="005E0609"/>
    <w:rsid w:val="005E2B23"/>
    <w:rsid w:val="005E5F3E"/>
    <w:rsid w:val="005F170B"/>
    <w:rsid w:val="005F1CD0"/>
    <w:rsid w:val="005F2DDF"/>
    <w:rsid w:val="005F4054"/>
    <w:rsid w:val="0060240D"/>
    <w:rsid w:val="0060439D"/>
    <w:rsid w:val="00613D0D"/>
    <w:rsid w:val="006159A9"/>
    <w:rsid w:val="006278CD"/>
    <w:rsid w:val="00627C71"/>
    <w:rsid w:val="00636022"/>
    <w:rsid w:val="006411C4"/>
    <w:rsid w:val="00641AF6"/>
    <w:rsid w:val="00650630"/>
    <w:rsid w:val="00655408"/>
    <w:rsid w:val="00661013"/>
    <w:rsid w:val="00666661"/>
    <w:rsid w:val="006726B0"/>
    <w:rsid w:val="00681B97"/>
    <w:rsid w:val="00682FF8"/>
    <w:rsid w:val="00683A7E"/>
    <w:rsid w:val="00683DD4"/>
    <w:rsid w:val="006915B4"/>
    <w:rsid w:val="00692EF0"/>
    <w:rsid w:val="0069670A"/>
    <w:rsid w:val="006A2309"/>
    <w:rsid w:val="006C7809"/>
    <w:rsid w:val="006D6F60"/>
    <w:rsid w:val="006E005F"/>
    <w:rsid w:val="006E0F22"/>
    <w:rsid w:val="006E2DE2"/>
    <w:rsid w:val="006F4787"/>
    <w:rsid w:val="006F5984"/>
    <w:rsid w:val="006F60D1"/>
    <w:rsid w:val="007024CD"/>
    <w:rsid w:val="00702BA5"/>
    <w:rsid w:val="0070530E"/>
    <w:rsid w:val="00705E57"/>
    <w:rsid w:val="00706CA2"/>
    <w:rsid w:val="00712AE7"/>
    <w:rsid w:val="0071495F"/>
    <w:rsid w:val="00720626"/>
    <w:rsid w:val="007352EE"/>
    <w:rsid w:val="007408E7"/>
    <w:rsid w:val="00747BE1"/>
    <w:rsid w:val="00777822"/>
    <w:rsid w:val="00782070"/>
    <w:rsid w:val="00782F9A"/>
    <w:rsid w:val="00792411"/>
    <w:rsid w:val="00793C80"/>
    <w:rsid w:val="007A670B"/>
    <w:rsid w:val="007B230D"/>
    <w:rsid w:val="007C7A0E"/>
    <w:rsid w:val="007C7B4F"/>
    <w:rsid w:val="007D7AD5"/>
    <w:rsid w:val="007D7F49"/>
    <w:rsid w:val="007E1909"/>
    <w:rsid w:val="007E2631"/>
    <w:rsid w:val="007E5419"/>
    <w:rsid w:val="007F2C2B"/>
    <w:rsid w:val="007F5965"/>
    <w:rsid w:val="00802A3C"/>
    <w:rsid w:val="0080427B"/>
    <w:rsid w:val="00805CF6"/>
    <w:rsid w:val="00812A94"/>
    <w:rsid w:val="00827FB1"/>
    <w:rsid w:val="00843EAB"/>
    <w:rsid w:val="00845F38"/>
    <w:rsid w:val="00847709"/>
    <w:rsid w:val="0085156E"/>
    <w:rsid w:val="00853C0B"/>
    <w:rsid w:val="0086128F"/>
    <w:rsid w:val="0086220A"/>
    <w:rsid w:val="008672C2"/>
    <w:rsid w:val="008836C8"/>
    <w:rsid w:val="00894E66"/>
    <w:rsid w:val="008A7294"/>
    <w:rsid w:val="008B1C15"/>
    <w:rsid w:val="008B1CD9"/>
    <w:rsid w:val="008B548D"/>
    <w:rsid w:val="008B5A12"/>
    <w:rsid w:val="008B6FA8"/>
    <w:rsid w:val="008D6EC6"/>
    <w:rsid w:val="008F193A"/>
    <w:rsid w:val="008F6A14"/>
    <w:rsid w:val="00900E08"/>
    <w:rsid w:val="00905CD6"/>
    <w:rsid w:val="00914482"/>
    <w:rsid w:val="009215D7"/>
    <w:rsid w:val="009223D4"/>
    <w:rsid w:val="009263F0"/>
    <w:rsid w:val="00930E15"/>
    <w:rsid w:val="009436CB"/>
    <w:rsid w:val="009477FA"/>
    <w:rsid w:val="009546A0"/>
    <w:rsid w:val="00967213"/>
    <w:rsid w:val="00973124"/>
    <w:rsid w:val="00974FC7"/>
    <w:rsid w:val="009758CE"/>
    <w:rsid w:val="00984537"/>
    <w:rsid w:val="009856C2"/>
    <w:rsid w:val="009A00F0"/>
    <w:rsid w:val="009A0DFB"/>
    <w:rsid w:val="009A0FC5"/>
    <w:rsid w:val="009B0A0A"/>
    <w:rsid w:val="009B0E4E"/>
    <w:rsid w:val="009B14B1"/>
    <w:rsid w:val="009B358E"/>
    <w:rsid w:val="009B6562"/>
    <w:rsid w:val="009C3C9A"/>
    <w:rsid w:val="009C623D"/>
    <w:rsid w:val="009D28AE"/>
    <w:rsid w:val="009D3E45"/>
    <w:rsid w:val="009E117E"/>
    <w:rsid w:val="009E34A5"/>
    <w:rsid w:val="009E44C5"/>
    <w:rsid w:val="009F7301"/>
    <w:rsid w:val="00A11B7F"/>
    <w:rsid w:val="00A147CD"/>
    <w:rsid w:val="00A14ED4"/>
    <w:rsid w:val="00A22262"/>
    <w:rsid w:val="00A22666"/>
    <w:rsid w:val="00A2585A"/>
    <w:rsid w:val="00A3410A"/>
    <w:rsid w:val="00A43179"/>
    <w:rsid w:val="00A438C7"/>
    <w:rsid w:val="00A47C77"/>
    <w:rsid w:val="00A52315"/>
    <w:rsid w:val="00A607B8"/>
    <w:rsid w:val="00A71DAA"/>
    <w:rsid w:val="00A7509D"/>
    <w:rsid w:val="00A82779"/>
    <w:rsid w:val="00A8340E"/>
    <w:rsid w:val="00A904DB"/>
    <w:rsid w:val="00A92B27"/>
    <w:rsid w:val="00A92D77"/>
    <w:rsid w:val="00A9365D"/>
    <w:rsid w:val="00AA1976"/>
    <w:rsid w:val="00AA31D9"/>
    <w:rsid w:val="00AA6109"/>
    <w:rsid w:val="00AB1424"/>
    <w:rsid w:val="00AB75D0"/>
    <w:rsid w:val="00AD049D"/>
    <w:rsid w:val="00AD1629"/>
    <w:rsid w:val="00AD2CCD"/>
    <w:rsid w:val="00AD4059"/>
    <w:rsid w:val="00AD43F5"/>
    <w:rsid w:val="00AD7FA0"/>
    <w:rsid w:val="00AE0902"/>
    <w:rsid w:val="00AE1EAC"/>
    <w:rsid w:val="00AE59E9"/>
    <w:rsid w:val="00AF1808"/>
    <w:rsid w:val="00AF3E9A"/>
    <w:rsid w:val="00AF4777"/>
    <w:rsid w:val="00AF7730"/>
    <w:rsid w:val="00B00BAB"/>
    <w:rsid w:val="00B010A4"/>
    <w:rsid w:val="00B118E5"/>
    <w:rsid w:val="00B14E83"/>
    <w:rsid w:val="00B17083"/>
    <w:rsid w:val="00B23910"/>
    <w:rsid w:val="00B24ABB"/>
    <w:rsid w:val="00B2562E"/>
    <w:rsid w:val="00B2627C"/>
    <w:rsid w:val="00B279CF"/>
    <w:rsid w:val="00B325C2"/>
    <w:rsid w:val="00B37715"/>
    <w:rsid w:val="00B46D41"/>
    <w:rsid w:val="00B5101D"/>
    <w:rsid w:val="00B55DF0"/>
    <w:rsid w:val="00B7189B"/>
    <w:rsid w:val="00B86E6D"/>
    <w:rsid w:val="00B926C3"/>
    <w:rsid w:val="00B96C3C"/>
    <w:rsid w:val="00BA7A88"/>
    <w:rsid w:val="00BA7C7E"/>
    <w:rsid w:val="00BB2545"/>
    <w:rsid w:val="00BB42DF"/>
    <w:rsid w:val="00BB6A3C"/>
    <w:rsid w:val="00BD48C8"/>
    <w:rsid w:val="00BD58C0"/>
    <w:rsid w:val="00BD647C"/>
    <w:rsid w:val="00BF1D23"/>
    <w:rsid w:val="00BF47C7"/>
    <w:rsid w:val="00BF6991"/>
    <w:rsid w:val="00BF6AFD"/>
    <w:rsid w:val="00BF77B5"/>
    <w:rsid w:val="00C03D42"/>
    <w:rsid w:val="00C05614"/>
    <w:rsid w:val="00C0680D"/>
    <w:rsid w:val="00C14131"/>
    <w:rsid w:val="00C1546D"/>
    <w:rsid w:val="00C158F9"/>
    <w:rsid w:val="00C162C0"/>
    <w:rsid w:val="00C210AB"/>
    <w:rsid w:val="00C30201"/>
    <w:rsid w:val="00C33348"/>
    <w:rsid w:val="00C557C9"/>
    <w:rsid w:val="00C55CA7"/>
    <w:rsid w:val="00C569C4"/>
    <w:rsid w:val="00C62764"/>
    <w:rsid w:val="00C62E63"/>
    <w:rsid w:val="00C663D2"/>
    <w:rsid w:val="00C715F1"/>
    <w:rsid w:val="00C73393"/>
    <w:rsid w:val="00C86876"/>
    <w:rsid w:val="00C87130"/>
    <w:rsid w:val="00C914EB"/>
    <w:rsid w:val="00CA14C4"/>
    <w:rsid w:val="00CA1D56"/>
    <w:rsid w:val="00CA4251"/>
    <w:rsid w:val="00CA7401"/>
    <w:rsid w:val="00CB041C"/>
    <w:rsid w:val="00CB3275"/>
    <w:rsid w:val="00CB5AC6"/>
    <w:rsid w:val="00CC25A8"/>
    <w:rsid w:val="00CC7EFA"/>
    <w:rsid w:val="00CD671B"/>
    <w:rsid w:val="00CD6A3D"/>
    <w:rsid w:val="00CE1A01"/>
    <w:rsid w:val="00CE399F"/>
    <w:rsid w:val="00CE65ED"/>
    <w:rsid w:val="00CF17DB"/>
    <w:rsid w:val="00D00E7B"/>
    <w:rsid w:val="00D0411B"/>
    <w:rsid w:val="00D1019C"/>
    <w:rsid w:val="00D20E03"/>
    <w:rsid w:val="00D248C3"/>
    <w:rsid w:val="00D2517C"/>
    <w:rsid w:val="00D26B32"/>
    <w:rsid w:val="00D312EE"/>
    <w:rsid w:val="00D321EC"/>
    <w:rsid w:val="00D3328A"/>
    <w:rsid w:val="00D40438"/>
    <w:rsid w:val="00D673A3"/>
    <w:rsid w:val="00D73AFD"/>
    <w:rsid w:val="00D76596"/>
    <w:rsid w:val="00D77378"/>
    <w:rsid w:val="00D8169A"/>
    <w:rsid w:val="00D83977"/>
    <w:rsid w:val="00D841AC"/>
    <w:rsid w:val="00D85738"/>
    <w:rsid w:val="00D876A9"/>
    <w:rsid w:val="00DA0777"/>
    <w:rsid w:val="00DB1C7F"/>
    <w:rsid w:val="00DB1DA4"/>
    <w:rsid w:val="00DD50D4"/>
    <w:rsid w:val="00DE00E9"/>
    <w:rsid w:val="00DE1234"/>
    <w:rsid w:val="00DE143C"/>
    <w:rsid w:val="00DE2674"/>
    <w:rsid w:val="00DF028F"/>
    <w:rsid w:val="00DF29A7"/>
    <w:rsid w:val="00DF4721"/>
    <w:rsid w:val="00DF5E0C"/>
    <w:rsid w:val="00E16E30"/>
    <w:rsid w:val="00E2705E"/>
    <w:rsid w:val="00E274C9"/>
    <w:rsid w:val="00E32A00"/>
    <w:rsid w:val="00E37DD4"/>
    <w:rsid w:val="00E413A1"/>
    <w:rsid w:val="00E42EE0"/>
    <w:rsid w:val="00E54D30"/>
    <w:rsid w:val="00E55BC5"/>
    <w:rsid w:val="00E60D58"/>
    <w:rsid w:val="00E679F6"/>
    <w:rsid w:val="00E70E04"/>
    <w:rsid w:val="00E72F92"/>
    <w:rsid w:val="00E75238"/>
    <w:rsid w:val="00E76EE2"/>
    <w:rsid w:val="00E82B23"/>
    <w:rsid w:val="00E84745"/>
    <w:rsid w:val="00E858F0"/>
    <w:rsid w:val="00E85FE9"/>
    <w:rsid w:val="00E8601B"/>
    <w:rsid w:val="00E860A9"/>
    <w:rsid w:val="00E86B6F"/>
    <w:rsid w:val="00E90FEC"/>
    <w:rsid w:val="00E9492E"/>
    <w:rsid w:val="00E96E8F"/>
    <w:rsid w:val="00E97893"/>
    <w:rsid w:val="00EA58FE"/>
    <w:rsid w:val="00EA7868"/>
    <w:rsid w:val="00EB4619"/>
    <w:rsid w:val="00EC65EC"/>
    <w:rsid w:val="00ED12D6"/>
    <w:rsid w:val="00EE1904"/>
    <w:rsid w:val="00EE2F7E"/>
    <w:rsid w:val="00EE7C80"/>
    <w:rsid w:val="00EF28EE"/>
    <w:rsid w:val="00EF4D9A"/>
    <w:rsid w:val="00EF5889"/>
    <w:rsid w:val="00EF5DA2"/>
    <w:rsid w:val="00EF7B02"/>
    <w:rsid w:val="00EF7C37"/>
    <w:rsid w:val="00F01392"/>
    <w:rsid w:val="00F1090E"/>
    <w:rsid w:val="00F1182F"/>
    <w:rsid w:val="00F15E09"/>
    <w:rsid w:val="00F164C6"/>
    <w:rsid w:val="00F2423B"/>
    <w:rsid w:val="00F30E04"/>
    <w:rsid w:val="00F43256"/>
    <w:rsid w:val="00F45D39"/>
    <w:rsid w:val="00F54548"/>
    <w:rsid w:val="00F569AA"/>
    <w:rsid w:val="00F62B28"/>
    <w:rsid w:val="00F72708"/>
    <w:rsid w:val="00F75FE3"/>
    <w:rsid w:val="00F8401B"/>
    <w:rsid w:val="00F85A2A"/>
    <w:rsid w:val="00F86573"/>
    <w:rsid w:val="00F866F5"/>
    <w:rsid w:val="00F90340"/>
    <w:rsid w:val="00F91B76"/>
    <w:rsid w:val="00F972DA"/>
    <w:rsid w:val="00FA4074"/>
    <w:rsid w:val="00FB2CE9"/>
    <w:rsid w:val="00FB4823"/>
    <w:rsid w:val="00FC253F"/>
    <w:rsid w:val="00FC740A"/>
    <w:rsid w:val="00FC7E9D"/>
    <w:rsid w:val="00FD149B"/>
    <w:rsid w:val="00FD32A9"/>
    <w:rsid w:val="00FD362A"/>
    <w:rsid w:val="00FD4566"/>
    <w:rsid w:val="00FD60BD"/>
    <w:rsid w:val="00FE1C0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041E2"/>
  <w15:docId w15:val="{7881C360-D725-4AF4-AEDE-C012505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</w:style>
  <w:style w:type="paragraph" w:customStyle="1" w:styleId="Titre3">
    <w:name w:val="Titre3"/>
    <w:basedOn w:val="Normalny"/>
    <w:next w:val="Normalny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pPr>
      <w:spacing w:after="60"/>
    </w:pPr>
  </w:style>
  <w:style w:type="character" w:styleId="UyteHipercze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Pr>
      <w:bCs/>
      <w:sz w:val="2"/>
    </w:rPr>
  </w:style>
  <w:style w:type="paragraph" w:customStyle="1" w:styleId="DocTitle">
    <w:name w:val="DocTitle"/>
    <w:basedOn w:val="Normalny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pPr>
      <w:jc w:val="right"/>
    </w:pPr>
  </w:style>
  <w:style w:type="paragraph" w:styleId="NormalnyWeb">
    <w:name w:val="Normal (Web)"/>
    <w:basedOn w:val="Normalny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fr-FR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fr-FR"/>
    </w:rPr>
  </w:style>
  <w:style w:type="paragraph" w:styleId="Tekstprzypisudolnego">
    <w:name w:val="footnote text"/>
    <w:basedOn w:val="Normalny"/>
    <w:link w:val="TekstprzypisudolnegoZnak"/>
    <w:unhideWhenUsed/>
    <w:rsid w:val="00FC25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253F"/>
    <w:rPr>
      <w:rFonts w:ascii="Alstom" w:hAnsi="Alstom"/>
      <w:lang w:val="fr-FR"/>
    </w:rPr>
  </w:style>
  <w:style w:type="character" w:styleId="Odwoanieprzypisudolnego">
    <w:name w:val="footnote reference"/>
    <w:basedOn w:val="Domylnaczcionkaakapitu"/>
    <w:uiPriority w:val="99"/>
    <w:unhideWhenUsed/>
    <w:rsid w:val="00FC25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7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726"/>
    <w:rPr>
      <w:rFonts w:ascii="Alstom" w:hAnsi="Alstom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726"/>
    <w:rPr>
      <w:rFonts w:ascii="Alstom" w:hAnsi="Alstom"/>
      <w:b/>
      <w:bCs/>
      <w:lang w:val="fr-FR"/>
    </w:rPr>
  </w:style>
  <w:style w:type="character" w:styleId="Pogrubienie">
    <w:name w:val="Strong"/>
    <w:basedOn w:val="Domylnaczcionkaakapitu"/>
    <w:uiPriority w:val="22"/>
    <w:qFormat/>
    <w:rsid w:val="00B325C2"/>
    <w:rPr>
      <w:b/>
      <w:bCs/>
    </w:rPr>
  </w:style>
  <w:style w:type="character" w:customStyle="1" w:styleId="apple-converted-space">
    <w:name w:val="apple-converted-space"/>
    <w:basedOn w:val="Domylnaczcionkaakapitu"/>
    <w:rsid w:val="00B325C2"/>
  </w:style>
  <w:style w:type="paragraph" w:customStyle="1" w:styleId="Default">
    <w:name w:val="Default"/>
    <w:rsid w:val="0070530E"/>
    <w:pPr>
      <w:autoSpaceDE w:val="0"/>
      <w:autoSpaceDN w:val="0"/>
      <w:adjustRightInd w:val="0"/>
    </w:pPr>
    <w:rPr>
      <w:rFonts w:ascii="PMDDQ R+ Alstom" w:eastAsiaTheme="minorHAnsi" w:hAnsi="PMDDQ R+ Alstom" w:cs="PMDDQ R+ Alstom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C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11">
    <w:name w:val="Tableau Grille 5 Foncé - Accentuation 11"/>
    <w:basedOn w:val="Standardowy"/>
    <w:uiPriority w:val="50"/>
    <w:rsid w:val="005C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TableHeading">
    <w:name w:val="Table Heading"/>
    <w:basedOn w:val="Normalny"/>
    <w:rsid w:val="007F5965"/>
    <w:pPr>
      <w:suppressLineNumbers/>
      <w:suppressAutoHyphens/>
      <w:jc w:val="center"/>
    </w:pPr>
    <w:rPr>
      <w:rFonts w:eastAsia="SimSun" w:cs="Alstom"/>
      <w:b/>
      <w:bCs/>
      <w:szCs w:val="24"/>
      <w:lang w:val="en-GB" w:eastAsia="ar-SA" w:bidi="ar-SA"/>
    </w:rPr>
  </w:style>
  <w:style w:type="paragraph" w:customStyle="1" w:styleId="presscontactFrench">
    <w:name w:val="press contact French"/>
    <w:basedOn w:val="Normalny"/>
    <w:rsid w:val="00C210AB"/>
    <w:pPr>
      <w:keepLines/>
      <w:suppressAutoHyphens/>
    </w:pPr>
    <w:rPr>
      <w:rFonts w:ascii="FuturaA Bk BT" w:eastAsia="SimSun" w:hAnsi="FuturaA Bk BT" w:cs="FuturaA Bk BT"/>
      <w:sz w:val="22"/>
      <w:szCs w:val="22"/>
      <w:lang w:eastAsia="ar-SA" w:bidi="ar-SA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3B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lsto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pietka@contrust.pl" TargetMode="External"/><Relationship Id="rId17" Type="http://schemas.openxmlformats.org/officeDocument/2006/relationships/hyperlink" Target="mailto:Julien.minot@alstom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e.morel@alstom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muel.miller@alstomgroup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ristopher.english@alstom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BE78-C980-4267-B11C-1FDCF804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61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Régiolis</vt:lpstr>
      <vt:lpstr>Régiolis</vt:lpstr>
    </vt:vector>
  </TitlesOfParts>
  <Company>ALSTOM</Company>
  <LinksUpToDate>false</LinksUpToDate>
  <CharactersWithSpaces>4063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Régiolis</dc:title>
  <dc:subject/>
  <dc:creator>FUCHS Julia</dc:creator>
  <cp:keywords/>
  <dc:description/>
  <cp:lastModifiedBy>Rafał Piętka</cp:lastModifiedBy>
  <cp:revision>17</cp:revision>
  <cp:lastPrinted>2019-07-19T08:41:00Z</cp:lastPrinted>
  <dcterms:created xsi:type="dcterms:W3CDTF">2019-07-19T13:53:00Z</dcterms:created>
  <dcterms:modified xsi:type="dcterms:W3CDTF">2019-09-27T18:14:00Z</dcterms:modified>
</cp:coreProperties>
</file>