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975F2" w14:textId="77777777" w:rsidR="00BE4AA0" w:rsidRDefault="00BE4AA0" w:rsidP="00DE085C"/>
    <w:p w14:paraId="33DCC135" w14:textId="77777777" w:rsidR="00DE085C" w:rsidRPr="008367A9" w:rsidRDefault="00DE085C" w:rsidP="00DE085C">
      <w:pPr>
        <w:spacing w:line="360" w:lineRule="auto"/>
        <w:jc w:val="right"/>
        <w:rPr>
          <w:rFonts w:ascii="Verdana" w:hAnsi="Verdana" w:cs="Arial"/>
          <w:b/>
          <w:sz w:val="20"/>
        </w:rPr>
      </w:pPr>
      <w:r w:rsidRPr="008367A9">
        <w:rPr>
          <w:rFonts w:ascii="Verdana" w:hAnsi="Verdana" w:cs="Arial"/>
          <w:b/>
          <w:sz w:val="20"/>
        </w:rPr>
        <w:t>Comunicado de Imprensa</w:t>
      </w:r>
    </w:p>
    <w:p w14:paraId="36ECD6B6" w14:textId="7A227628" w:rsidR="00DE085C" w:rsidRPr="008367A9" w:rsidRDefault="00DE085C" w:rsidP="00DE085C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</w:rPr>
      </w:pPr>
      <w:r w:rsidRPr="005534F1">
        <w:rPr>
          <w:rFonts w:ascii="Verdana" w:hAnsi="Verdana" w:cs="Arial"/>
          <w:b/>
          <w:sz w:val="20"/>
        </w:rPr>
        <w:t xml:space="preserve">Braga, </w:t>
      </w:r>
      <w:r w:rsidR="007740D4">
        <w:rPr>
          <w:rFonts w:ascii="Verdana" w:hAnsi="Verdana" w:cs="Arial"/>
          <w:b/>
          <w:sz w:val="20"/>
        </w:rPr>
        <w:t>04</w:t>
      </w:r>
      <w:bookmarkStart w:id="0" w:name="_GoBack"/>
      <w:bookmarkEnd w:id="0"/>
      <w:r w:rsidR="005F56A2">
        <w:rPr>
          <w:rFonts w:ascii="Verdana" w:hAnsi="Verdana" w:cs="Arial"/>
          <w:b/>
          <w:sz w:val="20"/>
        </w:rPr>
        <w:t xml:space="preserve"> de </w:t>
      </w:r>
      <w:r w:rsidR="00646CFD">
        <w:rPr>
          <w:rFonts w:ascii="Verdana" w:hAnsi="Verdana" w:cs="Arial"/>
          <w:b/>
          <w:sz w:val="20"/>
        </w:rPr>
        <w:t>outubro</w:t>
      </w:r>
      <w:r w:rsidR="005F56A2">
        <w:rPr>
          <w:rFonts w:ascii="Verdana" w:hAnsi="Verdana" w:cs="Arial"/>
          <w:b/>
          <w:sz w:val="20"/>
        </w:rPr>
        <w:t xml:space="preserve"> </w:t>
      </w:r>
      <w:r w:rsidRPr="005534F1">
        <w:rPr>
          <w:rFonts w:ascii="Verdana" w:hAnsi="Verdana" w:cs="Arial"/>
          <w:b/>
          <w:sz w:val="20"/>
        </w:rPr>
        <w:t>de 2019</w:t>
      </w:r>
    </w:p>
    <w:p w14:paraId="00628902" w14:textId="77777777" w:rsidR="00E136C9" w:rsidRDefault="00E136C9" w:rsidP="00E136C9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Sessões de cinema a 2,50€ e cinema infantil gratuito</w:t>
      </w:r>
    </w:p>
    <w:p w14:paraId="5F2EB1F2" w14:textId="77777777" w:rsidR="00E136C9" w:rsidRPr="007A1C1A" w:rsidRDefault="00E136C9" w:rsidP="00E136C9">
      <w:pPr>
        <w:jc w:val="center"/>
        <w:rPr>
          <w:rFonts w:ascii="Verdana" w:hAnsi="Verdana"/>
          <w:sz w:val="20"/>
          <w:szCs w:val="20"/>
          <w:u w:val="single"/>
        </w:rPr>
      </w:pPr>
    </w:p>
    <w:p w14:paraId="1D6D6ECE" w14:textId="6CEEF2E5" w:rsidR="00E136C9" w:rsidRPr="00557975" w:rsidRDefault="00646CFD" w:rsidP="00E136C9">
      <w:pPr>
        <w:spacing w:line="360" w:lineRule="auto"/>
        <w:jc w:val="center"/>
        <w:rPr>
          <w:rFonts w:ascii="Verdana" w:hAnsi="Verdana"/>
          <w:b/>
          <w:sz w:val="44"/>
          <w:szCs w:val="32"/>
        </w:rPr>
      </w:pPr>
      <w:r>
        <w:rPr>
          <w:rFonts w:ascii="Verdana" w:hAnsi="Verdana"/>
          <w:b/>
          <w:sz w:val="44"/>
          <w:szCs w:val="32"/>
        </w:rPr>
        <w:t xml:space="preserve">As melhores sessões de </w:t>
      </w:r>
      <w:r w:rsidR="00E136C9" w:rsidRPr="00557975">
        <w:rPr>
          <w:rFonts w:ascii="Verdana" w:hAnsi="Verdana"/>
          <w:b/>
          <w:sz w:val="44"/>
          <w:szCs w:val="32"/>
        </w:rPr>
        <w:t xml:space="preserve">Cinema </w:t>
      </w:r>
      <w:r>
        <w:rPr>
          <w:rFonts w:ascii="Verdana" w:hAnsi="Verdana"/>
          <w:b/>
          <w:sz w:val="44"/>
          <w:szCs w:val="32"/>
        </w:rPr>
        <w:t>estão de volta ao</w:t>
      </w:r>
      <w:r w:rsidR="00E136C9" w:rsidRPr="00557975">
        <w:rPr>
          <w:rFonts w:ascii="Verdana" w:hAnsi="Verdana"/>
          <w:b/>
          <w:sz w:val="44"/>
          <w:szCs w:val="32"/>
        </w:rPr>
        <w:t xml:space="preserve"> Nova Arcada</w:t>
      </w:r>
    </w:p>
    <w:p w14:paraId="5231BD1A" w14:textId="227B39EF" w:rsidR="00646CFD" w:rsidRDefault="00646CFD" w:rsidP="00E136C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</w:t>
      </w:r>
      <w:r>
        <w:rPr>
          <w:rFonts w:ascii="Verdana" w:hAnsi="Verdana"/>
          <w:b/>
          <w:bCs/>
          <w:sz w:val="20"/>
        </w:rPr>
        <w:t xml:space="preserve">Nova Arcada </w:t>
      </w:r>
      <w:r>
        <w:rPr>
          <w:rFonts w:ascii="Verdana" w:hAnsi="Verdana"/>
          <w:sz w:val="20"/>
        </w:rPr>
        <w:t xml:space="preserve">volta a oferecer as melhores opções para os apaixonados pelo mundo da sétima arte. Para todos aqueles que não dispensam uma boa sessão de </w:t>
      </w:r>
      <w:r w:rsidR="00352A44">
        <w:rPr>
          <w:rFonts w:ascii="Verdana" w:hAnsi="Verdana"/>
          <w:sz w:val="20"/>
        </w:rPr>
        <w:t>c</w:t>
      </w:r>
      <w:r>
        <w:rPr>
          <w:rFonts w:ascii="Verdana" w:hAnsi="Verdana"/>
          <w:sz w:val="20"/>
        </w:rPr>
        <w:t>inema, seja com amigos ou em família, as alternativas mais apetecíveis já chegaram ao Centro.</w:t>
      </w:r>
    </w:p>
    <w:p w14:paraId="5C65B21F" w14:textId="0C9048DE" w:rsidR="00E136C9" w:rsidRPr="00396AA3" w:rsidRDefault="000E7129" w:rsidP="00E136C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F66B4" wp14:editId="42AC2A9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616835" cy="3321050"/>
            <wp:effectExtent l="0" t="0" r="0" b="0"/>
            <wp:wrapSquare wrapText="bothSides"/>
            <wp:docPr id="3" name="Imagem 3" descr="Uma imagem com símbol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AZ_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A44">
        <w:rPr>
          <w:rFonts w:ascii="Verdana" w:hAnsi="Verdana"/>
          <w:sz w:val="20"/>
        </w:rPr>
        <w:t>Os</w:t>
      </w:r>
      <w:r w:rsidR="00646CFD">
        <w:rPr>
          <w:rFonts w:ascii="Verdana" w:hAnsi="Verdana"/>
          <w:sz w:val="20"/>
        </w:rPr>
        <w:t xml:space="preserve"> que preferem um bom programa para terminar a semana em grande, o </w:t>
      </w:r>
      <w:r w:rsidR="00646CFD">
        <w:rPr>
          <w:rFonts w:ascii="Verdana" w:hAnsi="Verdana"/>
          <w:b/>
          <w:bCs/>
          <w:sz w:val="20"/>
        </w:rPr>
        <w:t xml:space="preserve">cinema </w:t>
      </w:r>
      <w:r w:rsidR="00646CFD">
        <w:rPr>
          <w:rFonts w:ascii="Verdana" w:hAnsi="Verdana"/>
          <w:sz w:val="20"/>
        </w:rPr>
        <w:t xml:space="preserve">é a </w:t>
      </w:r>
      <w:r w:rsidR="00646CFD" w:rsidRPr="00361BFC">
        <w:rPr>
          <w:rFonts w:ascii="Verdana" w:hAnsi="Verdana"/>
          <w:b/>
          <w:bCs/>
          <w:sz w:val="20"/>
        </w:rPr>
        <w:t>2,5€</w:t>
      </w:r>
      <w:r w:rsidR="00646CFD" w:rsidRPr="00361BFC">
        <w:rPr>
          <w:rFonts w:ascii="Verdana" w:hAnsi="Verdana"/>
          <w:sz w:val="20"/>
        </w:rPr>
        <w:t xml:space="preserve">. </w:t>
      </w:r>
      <w:r w:rsidR="00361BFC">
        <w:rPr>
          <w:rFonts w:ascii="Verdana" w:hAnsi="Verdana"/>
          <w:sz w:val="20"/>
        </w:rPr>
        <w:t>A partir da próxima semana, à</w:t>
      </w:r>
      <w:r w:rsidR="00646CFD">
        <w:rPr>
          <w:rFonts w:ascii="Verdana" w:hAnsi="Verdana"/>
          <w:sz w:val="20"/>
        </w:rPr>
        <w:t xml:space="preserve">s </w:t>
      </w:r>
      <w:r w:rsidR="00646CFD" w:rsidRPr="00646CFD">
        <w:rPr>
          <w:rFonts w:ascii="Verdana" w:hAnsi="Verdana"/>
          <w:b/>
          <w:bCs/>
          <w:sz w:val="20"/>
        </w:rPr>
        <w:t>quintas e sextas-feiras</w:t>
      </w:r>
      <w:r w:rsidR="00646CFD">
        <w:rPr>
          <w:rFonts w:ascii="Verdana" w:hAnsi="Verdana"/>
          <w:sz w:val="20"/>
        </w:rPr>
        <w:t xml:space="preserve">, e até dia </w:t>
      </w:r>
      <w:r>
        <w:rPr>
          <w:rFonts w:ascii="Verdana" w:hAnsi="Verdana"/>
          <w:sz w:val="20"/>
        </w:rPr>
        <w:t xml:space="preserve">29 </w:t>
      </w:r>
      <w:r w:rsidR="00361BFC">
        <w:rPr>
          <w:rFonts w:ascii="Verdana" w:hAnsi="Verdana"/>
          <w:sz w:val="20"/>
        </w:rPr>
        <w:t xml:space="preserve">de </w:t>
      </w:r>
      <w:r>
        <w:rPr>
          <w:rFonts w:ascii="Verdana" w:hAnsi="Verdana"/>
          <w:sz w:val="20"/>
        </w:rPr>
        <w:t>novembro,</w:t>
      </w:r>
      <w:r w:rsidR="00361BFC">
        <w:rPr>
          <w:rFonts w:ascii="Verdana" w:hAnsi="Verdana"/>
          <w:sz w:val="20"/>
        </w:rPr>
        <w:t xml:space="preserve"> </w:t>
      </w:r>
      <w:r w:rsidR="00E136C9" w:rsidRPr="00396AA3">
        <w:rPr>
          <w:rFonts w:ascii="Verdana" w:hAnsi="Verdana"/>
          <w:sz w:val="20"/>
        </w:rPr>
        <w:t xml:space="preserve">os visitantes do Nova Arcada poderão usufruir de diversas sessões de cinema </w:t>
      </w:r>
      <w:r w:rsidR="00361BFC">
        <w:rPr>
          <w:rFonts w:ascii="Verdana" w:hAnsi="Verdana"/>
          <w:sz w:val="20"/>
        </w:rPr>
        <w:t>a um preço especial</w:t>
      </w:r>
      <w:r w:rsidR="00352A44">
        <w:rPr>
          <w:rFonts w:ascii="Verdana" w:hAnsi="Verdana"/>
          <w:sz w:val="20"/>
        </w:rPr>
        <w:t xml:space="preserve">. </w:t>
      </w:r>
      <w:r w:rsidR="00E136C9" w:rsidRPr="00396AA3">
        <w:rPr>
          <w:rFonts w:ascii="Verdana" w:hAnsi="Verdana"/>
          <w:sz w:val="20"/>
        </w:rPr>
        <w:t xml:space="preserve">Os bilhetes podem ser adquiridos de terça a sexta-feira nas bilheteiras da Cineplace, estando </w:t>
      </w:r>
      <w:r w:rsidR="00E136C9" w:rsidRPr="007740D4">
        <w:rPr>
          <w:rFonts w:ascii="Verdana" w:hAnsi="Verdana"/>
          <w:sz w:val="20"/>
        </w:rPr>
        <w:t>disponíveis 1.2</w:t>
      </w:r>
      <w:r w:rsidR="007740D4" w:rsidRPr="007740D4">
        <w:rPr>
          <w:rFonts w:ascii="Verdana" w:hAnsi="Verdana"/>
          <w:sz w:val="20"/>
        </w:rPr>
        <w:t>5</w:t>
      </w:r>
      <w:r w:rsidR="00E136C9" w:rsidRPr="007740D4">
        <w:rPr>
          <w:rFonts w:ascii="Verdana" w:hAnsi="Verdana"/>
          <w:sz w:val="20"/>
        </w:rPr>
        <w:t>0 bilhetes</w:t>
      </w:r>
      <w:r w:rsidR="00E136C9" w:rsidRPr="00396AA3">
        <w:rPr>
          <w:rFonts w:ascii="Verdana" w:hAnsi="Verdana"/>
          <w:sz w:val="20"/>
        </w:rPr>
        <w:t xml:space="preserve"> por semana.</w:t>
      </w:r>
    </w:p>
    <w:p w14:paraId="16FEE5BB" w14:textId="19273D9E" w:rsidR="009F7ABD" w:rsidRDefault="00361BFC" w:rsidP="00EA178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Já o programa para os mais pequenos decorre </w:t>
      </w:r>
      <w:r w:rsidR="00EA1780">
        <w:rPr>
          <w:rFonts w:ascii="Verdana" w:hAnsi="Verdana"/>
          <w:sz w:val="20"/>
        </w:rPr>
        <w:t>aos fins de semana</w:t>
      </w:r>
      <w:r>
        <w:rPr>
          <w:rFonts w:ascii="Verdana" w:hAnsi="Verdana"/>
          <w:sz w:val="20"/>
        </w:rPr>
        <w:t xml:space="preserve">. </w:t>
      </w:r>
      <w:r w:rsidR="00EA1780">
        <w:rPr>
          <w:rFonts w:ascii="Verdana" w:hAnsi="Verdana"/>
          <w:sz w:val="20"/>
        </w:rPr>
        <w:t>Todos os sábados e domingos de outubro, h</w:t>
      </w:r>
      <w:r>
        <w:rPr>
          <w:rFonts w:ascii="Verdana" w:hAnsi="Verdana"/>
          <w:sz w:val="20"/>
        </w:rPr>
        <w:t xml:space="preserve">á </w:t>
      </w:r>
      <w:r w:rsidRPr="00EA1780">
        <w:rPr>
          <w:rFonts w:ascii="Verdana" w:hAnsi="Verdana"/>
          <w:b/>
          <w:bCs/>
          <w:sz w:val="20"/>
        </w:rPr>
        <w:t>sessões de cinema infantil gratuito</w:t>
      </w:r>
      <w:r>
        <w:rPr>
          <w:rFonts w:ascii="Verdana" w:hAnsi="Verdana"/>
          <w:sz w:val="20"/>
        </w:rPr>
        <w:t xml:space="preserve"> </w:t>
      </w:r>
      <w:r w:rsidR="00EA1780">
        <w:rPr>
          <w:rFonts w:ascii="Verdana" w:hAnsi="Verdana"/>
          <w:sz w:val="20"/>
        </w:rPr>
        <w:t xml:space="preserve">às </w:t>
      </w:r>
      <w:r w:rsidR="00EA1780" w:rsidRPr="00EA1780">
        <w:rPr>
          <w:rFonts w:ascii="Verdana" w:hAnsi="Verdana"/>
          <w:b/>
          <w:bCs/>
          <w:sz w:val="20"/>
        </w:rPr>
        <w:t>11h00</w:t>
      </w:r>
      <w:r w:rsidR="00EA1780">
        <w:rPr>
          <w:rFonts w:ascii="Verdana" w:hAnsi="Verdana"/>
          <w:sz w:val="20"/>
        </w:rPr>
        <w:t>. Durante este mês, animação está garantida com os filmes “</w:t>
      </w:r>
      <w:r w:rsidR="00EA1780">
        <w:rPr>
          <w:rFonts w:ascii="Verdana" w:hAnsi="Verdana"/>
          <w:b/>
          <w:bCs/>
          <w:sz w:val="20"/>
        </w:rPr>
        <w:t>Aladdin” (5 e 6 de outubro)</w:t>
      </w:r>
      <w:r w:rsidR="00EA1780" w:rsidRPr="00352A44">
        <w:rPr>
          <w:rFonts w:ascii="Verdana" w:hAnsi="Verdana"/>
          <w:sz w:val="20"/>
        </w:rPr>
        <w:t>,</w:t>
      </w:r>
      <w:r w:rsidR="00EA1780">
        <w:rPr>
          <w:rFonts w:ascii="Verdana" w:hAnsi="Verdana"/>
          <w:b/>
          <w:bCs/>
          <w:sz w:val="20"/>
        </w:rPr>
        <w:t xml:space="preserve"> </w:t>
      </w:r>
      <w:r w:rsidR="00EA1780">
        <w:rPr>
          <w:rFonts w:ascii="Verdana" w:hAnsi="Verdana"/>
          <w:sz w:val="20"/>
        </w:rPr>
        <w:t xml:space="preserve">que conta a história de amor entre </w:t>
      </w:r>
      <w:r w:rsidR="00EA1780">
        <w:rPr>
          <w:rFonts w:ascii="Verdana" w:hAnsi="Verdana"/>
          <w:sz w:val="20"/>
          <w:szCs w:val="20"/>
        </w:rPr>
        <w:t xml:space="preserve">um jovem ladrão e a princesa Jasmine, </w:t>
      </w:r>
      <w:r w:rsidR="00EA1780">
        <w:rPr>
          <w:rFonts w:ascii="Verdana" w:hAnsi="Verdana"/>
          <w:b/>
          <w:bCs/>
          <w:sz w:val="20"/>
        </w:rPr>
        <w:t xml:space="preserve"> </w:t>
      </w:r>
      <w:r w:rsidR="00EA1780">
        <w:rPr>
          <w:rFonts w:ascii="Verdana" w:hAnsi="Verdana"/>
          <w:sz w:val="20"/>
          <w:szCs w:val="20"/>
        </w:rPr>
        <w:t>“</w:t>
      </w:r>
      <w:r w:rsidR="00EA1780">
        <w:rPr>
          <w:rFonts w:ascii="Verdana" w:hAnsi="Verdana"/>
          <w:b/>
          <w:bCs/>
          <w:sz w:val="20"/>
          <w:szCs w:val="20"/>
        </w:rPr>
        <w:t>Pokémon: Detective Pikachu</w:t>
      </w:r>
      <w:r w:rsidR="00EA1780">
        <w:rPr>
          <w:rFonts w:ascii="Verdana" w:hAnsi="Verdana"/>
          <w:sz w:val="20"/>
          <w:szCs w:val="20"/>
        </w:rPr>
        <w:t>”</w:t>
      </w:r>
      <w:r w:rsidR="00EA1780">
        <w:rPr>
          <w:rFonts w:ascii="Verdana" w:hAnsi="Verdana"/>
          <w:b/>
          <w:bCs/>
          <w:sz w:val="20"/>
        </w:rPr>
        <w:t xml:space="preserve"> (12 e 13 de outubro)</w:t>
      </w:r>
      <w:r w:rsidR="00EA1780" w:rsidRPr="00EA1780">
        <w:rPr>
          <w:rFonts w:ascii="Verdana" w:hAnsi="Verdana"/>
          <w:sz w:val="20"/>
        </w:rPr>
        <w:t>,</w:t>
      </w:r>
      <w:r w:rsidR="00EA1780">
        <w:rPr>
          <w:rFonts w:ascii="Verdana" w:hAnsi="Verdana"/>
          <w:b/>
          <w:bCs/>
          <w:sz w:val="20"/>
        </w:rPr>
        <w:t xml:space="preserve"> </w:t>
      </w:r>
      <w:r w:rsidR="00EA1780" w:rsidRPr="00EA1780">
        <w:rPr>
          <w:rFonts w:ascii="Verdana" w:hAnsi="Verdana"/>
          <w:sz w:val="20"/>
        </w:rPr>
        <w:t xml:space="preserve">que </w:t>
      </w:r>
      <w:r w:rsidR="00EA1780">
        <w:rPr>
          <w:rFonts w:ascii="Verdana" w:hAnsi="Verdana"/>
          <w:sz w:val="20"/>
          <w:szCs w:val="20"/>
        </w:rPr>
        <w:t>conduz os visitantes numa emocionante viagem em busca do detetive Harry Goodman, “</w:t>
      </w:r>
      <w:r w:rsidR="00EA1780">
        <w:rPr>
          <w:rFonts w:ascii="Verdana" w:hAnsi="Verdana"/>
          <w:b/>
          <w:bCs/>
          <w:sz w:val="20"/>
          <w:szCs w:val="20"/>
        </w:rPr>
        <w:t>Uma Aventura: Lego 2</w:t>
      </w:r>
      <w:r w:rsidR="00EA1780">
        <w:rPr>
          <w:rFonts w:ascii="Verdana" w:hAnsi="Verdana"/>
          <w:sz w:val="20"/>
          <w:szCs w:val="20"/>
        </w:rPr>
        <w:t xml:space="preserve">” </w:t>
      </w:r>
      <w:r w:rsidR="00EA1780">
        <w:rPr>
          <w:rFonts w:ascii="Verdana" w:hAnsi="Verdana"/>
          <w:b/>
          <w:bCs/>
          <w:sz w:val="20"/>
        </w:rPr>
        <w:t xml:space="preserve">(19 e 20 de Outubro) </w:t>
      </w:r>
      <w:r w:rsidR="00EA1780">
        <w:rPr>
          <w:rFonts w:ascii="Verdana" w:hAnsi="Verdana"/>
          <w:sz w:val="20"/>
          <w:szCs w:val="20"/>
        </w:rPr>
        <w:t xml:space="preserve"> que transporta a plateia para um </w:t>
      </w:r>
      <w:r w:rsidR="00EA1780">
        <w:rPr>
          <w:rFonts w:ascii="Verdana" w:hAnsi="Verdana"/>
          <w:sz w:val="20"/>
          <w:szCs w:val="20"/>
        </w:rPr>
        <w:lastRenderedPageBreak/>
        <w:t xml:space="preserve">sistema planetário de Manar, onde Emmet procura a sua apaixonada Lucy, e também os amigos Batman, Astronauta, Unikitty e pirata, capturados na cidade Lego e ainda o </w:t>
      </w:r>
      <w:r w:rsidR="00EA1780" w:rsidRPr="00EA1780">
        <w:rPr>
          <w:rFonts w:ascii="Verdana" w:hAnsi="Verdana"/>
          <w:b/>
          <w:bCs/>
          <w:sz w:val="20"/>
          <w:szCs w:val="20"/>
        </w:rPr>
        <w:t>“Parque das Maravilhas</w:t>
      </w:r>
      <w:r w:rsidR="00EA1780" w:rsidRPr="009F7ABD">
        <w:rPr>
          <w:rFonts w:ascii="Verdana" w:hAnsi="Verdana"/>
          <w:b/>
          <w:bCs/>
          <w:sz w:val="20"/>
          <w:szCs w:val="20"/>
        </w:rPr>
        <w:t>” (26 e 27 de outubro</w:t>
      </w:r>
      <w:r w:rsidR="009F7ABD" w:rsidRPr="009F7ABD">
        <w:rPr>
          <w:rFonts w:ascii="Verdana" w:hAnsi="Verdana"/>
          <w:b/>
          <w:bCs/>
          <w:sz w:val="20"/>
          <w:szCs w:val="20"/>
        </w:rPr>
        <w:t>)</w:t>
      </w:r>
      <w:r w:rsidR="009F7ABD" w:rsidRPr="009F7ABD">
        <w:rPr>
          <w:rFonts w:ascii="Verdana" w:hAnsi="Verdana"/>
          <w:sz w:val="20"/>
          <w:szCs w:val="20"/>
        </w:rPr>
        <w:t>,</w:t>
      </w:r>
      <w:r w:rsidR="009F7ABD">
        <w:rPr>
          <w:rFonts w:ascii="Verdana" w:hAnsi="Verdana"/>
          <w:sz w:val="20"/>
          <w:szCs w:val="20"/>
        </w:rPr>
        <w:t xml:space="preserve"> um filme onde a pequena Jude se diverte a inventar histórias e lugares</w:t>
      </w:r>
      <w:r w:rsidR="00EA1780" w:rsidRPr="000E7129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</w:t>
      </w:r>
    </w:p>
    <w:p w14:paraId="7796FB78" w14:textId="1FD2AE96" w:rsidR="00E136C9" w:rsidRPr="00396AA3" w:rsidRDefault="000E7129" w:rsidP="00EA1780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BA22E72" wp14:editId="4CCE424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251200" cy="2504440"/>
            <wp:effectExtent l="0" t="0" r="635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AZ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6C9" w:rsidRPr="00396AA3">
        <w:rPr>
          <w:rFonts w:ascii="Verdana" w:hAnsi="Verdana"/>
          <w:sz w:val="20"/>
        </w:rPr>
        <w:t>Para usufruírem destas sessões</w:t>
      </w:r>
      <w:r w:rsidR="00352A44">
        <w:rPr>
          <w:rFonts w:ascii="Verdana" w:hAnsi="Verdana"/>
          <w:sz w:val="20"/>
        </w:rPr>
        <w:t xml:space="preserve"> de cinema infantil gratuito</w:t>
      </w:r>
      <w:r w:rsidR="00E136C9" w:rsidRPr="00396AA3">
        <w:rPr>
          <w:rFonts w:ascii="Verdana" w:hAnsi="Verdana"/>
          <w:sz w:val="20"/>
        </w:rPr>
        <w:t xml:space="preserve">, os visitantes interessados terão apenas </w:t>
      </w:r>
      <w:r w:rsidR="00352A44">
        <w:rPr>
          <w:rFonts w:ascii="Verdana" w:hAnsi="Verdana"/>
          <w:sz w:val="20"/>
        </w:rPr>
        <w:t>d</w:t>
      </w:r>
      <w:r w:rsidR="00E136C9" w:rsidRPr="00396AA3">
        <w:rPr>
          <w:rFonts w:ascii="Verdana" w:hAnsi="Verdana"/>
          <w:sz w:val="20"/>
        </w:rPr>
        <w:t>e se dirigir ao balcão de informações, no piso 0, de segunda a sexta-feira das 10h00 às 22h00.</w:t>
      </w:r>
      <w:r w:rsidR="00352A44">
        <w:rPr>
          <w:rFonts w:ascii="Verdana" w:hAnsi="Verdana"/>
          <w:sz w:val="20"/>
        </w:rPr>
        <w:t xml:space="preserve"> </w:t>
      </w:r>
      <w:r w:rsidR="00E136C9" w:rsidRPr="00396AA3">
        <w:rPr>
          <w:rFonts w:ascii="Verdana" w:hAnsi="Verdana"/>
          <w:sz w:val="20"/>
        </w:rPr>
        <w:t>Cada cliente tem direito a um máximo de cinco bilhetes por semana para um dos dias à sua escolha.</w:t>
      </w:r>
    </w:p>
    <w:p w14:paraId="7337D5DA" w14:textId="589264AC" w:rsidR="00EA1780" w:rsidRDefault="00EA1780" w:rsidP="00E136C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melhores sessões d</w:t>
      </w:r>
      <w:r w:rsidR="00352A44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 xml:space="preserve"> cinema em Braga são no Nova Arcada, havendo ainda </w:t>
      </w:r>
      <w:r w:rsidR="000E7129">
        <w:rPr>
          <w:rFonts w:ascii="Verdana" w:hAnsi="Verdana"/>
          <w:sz w:val="20"/>
        </w:rPr>
        <w:t>muitas novidades para novembro</w:t>
      </w:r>
      <w:r>
        <w:rPr>
          <w:rFonts w:ascii="Verdana" w:hAnsi="Verdana"/>
          <w:sz w:val="20"/>
        </w:rPr>
        <w:t xml:space="preserve">. Os visitantes poderão ter acesso a todos os detalhes e regulamentos no </w:t>
      </w:r>
      <w:hyperlink r:id="rId13" w:history="1">
        <w:r w:rsidRPr="00EA1780">
          <w:rPr>
            <w:rStyle w:val="Hiperligao"/>
            <w:rFonts w:ascii="Verdana" w:hAnsi="Verdana"/>
            <w:sz w:val="20"/>
          </w:rPr>
          <w:t>site</w:t>
        </w:r>
      </w:hyperlink>
      <w:r>
        <w:rPr>
          <w:rFonts w:ascii="Verdana" w:hAnsi="Verdana"/>
          <w:sz w:val="20"/>
        </w:rPr>
        <w:t xml:space="preserve"> ou no balcão de informações de Nova Arcada.</w:t>
      </w:r>
    </w:p>
    <w:p w14:paraId="1EACA530" w14:textId="77777777" w:rsidR="00EA1780" w:rsidRDefault="00EA1780" w:rsidP="00E136C9">
      <w:pPr>
        <w:spacing w:after="120" w:line="360" w:lineRule="auto"/>
        <w:rPr>
          <w:rFonts w:ascii="Verdana" w:hAnsi="Verdana"/>
          <w:b/>
          <w:sz w:val="20"/>
          <w:u w:val="single"/>
        </w:rPr>
      </w:pPr>
    </w:p>
    <w:p w14:paraId="6E64C4AC" w14:textId="3D46CF3C" w:rsidR="00EA1780" w:rsidRDefault="00E136C9" w:rsidP="00E136C9">
      <w:pPr>
        <w:spacing w:after="120" w:line="360" w:lineRule="auto"/>
        <w:rPr>
          <w:rFonts w:ascii="Verdana" w:hAnsi="Verdana"/>
          <w:b/>
          <w:sz w:val="20"/>
          <w:u w:val="single"/>
        </w:rPr>
      </w:pPr>
      <w:r w:rsidRPr="00396AA3">
        <w:rPr>
          <w:rFonts w:ascii="Verdana" w:hAnsi="Verdana"/>
          <w:b/>
          <w:sz w:val="20"/>
          <w:u w:val="single"/>
        </w:rPr>
        <w:t>Programação</w:t>
      </w:r>
    </w:p>
    <w:p w14:paraId="769D3CA3" w14:textId="722E7D61" w:rsidR="00EA1780" w:rsidRPr="00D47431" w:rsidRDefault="009F7ABD" w:rsidP="00EA178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 xml:space="preserve">5 e </w:t>
      </w:r>
      <w:r w:rsidR="00EA1780">
        <w:rPr>
          <w:rFonts w:ascii="Verdana" w:hAnsi="Verdana"/>
          <w:sz w:val="20"/>
          <w:szCs w:val="20"/>
          <w:u w:val="single"/>
        </w:rPr>
        <w:t>6 de outubro</w:t>
      </w:r>
      <w:r w:rsidR="00EA1780" w:rsidRPr="00B72C72">
        <w:rPr>
          <w:rFonts w:ascii="Verdana" w:hAnsi="Verdana"/>
          <w:sz w:val="20"/>
          <w:szCs w:val="20"/>
          <w:u w:val="single"/>
        </w:rPr>
        <w:t xml:space="preserve"> </w:t>
      </w:r>
      <w:r w:rsidR="00EA1780">
        <w:rPr>
          <w:rFonts w:ascii="Verdana" w:hAnsi="Verdana"/>
          <w:sz w:val="20"/>
          <w:szCs w:val="20"/>
          <w:u w:val="single"/>
        </w:rPr>
        <w:t>–</w:t>
      </w:r>
      <w:r w:rsidR="00EA1780" w:rsidRPr="00B72C72">
        <w:rPr>
          <w:rFonts w:ascii="Verdana" w:hAnsi="Verdana"/>
          <w:sz w:val="20"/>
          <w:szCs w:val="20"/>
          <w:u w:val="single"/>
        </w:rPr>
        <w:t xml:space="preserve"> </w:t>
      </w:r>
      <w:r w:rsidR="00EA1780">
        <w:rPr>
          <w:rFonts w:ascii="Verdana" w:hAnsi="Verdana"/>
          <w:sz w:val="20"/>
          <w:szCs w:val="20"/>
          <w:u w:val="single"/>
        </w:rPr>
        <w:t xml:space="preserve">Aladdin </w:t>
      </w:r>
    </w:p>
    <w:p w14:paraId="130E5FDE" w14:textId="77777777" w:rsidR="009F7ABD" w:rsidRDefault="00EA1780" w:rsidP="00EA1780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Aladdin é um jovem ladrão que vive de pequenos roubos em Agrabah. Um dia, ele ajuda uma jovem a recuperar uma pulseira valiosa, sem saber que ela 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é, 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>na verdade</w:t>
      </w:r>
      <w:r>
        <w:rPr>
          <w:rFonts w:ascii="Verdana" w:hAnsi="Verdana"/>
          <w:sz w:val="18"/>
          <w:szCs w:val="18"/>
          <w:shd w:val="clear" w:color="auto" w:fill="FFFFFF"/>
          <w:lang w:val="pt"/>
        </w:rPr>
        <w:t>,</w:t>
      </w:r>
      <w:r w:rsidRPr="00E63404"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 a princesa Jasmine. Aladdin fica desde logo interessado nela, que diz ser a criada da princesa. Ao visitá-la em pleno palácio e descobrir sua identidade, Alladin é capturado por Jafar, que deseja que ele recupere uma lâmpada mágica, onde habita um génio capaz de conceder três desejos ao seu dono.</w:t>
      </w:r>
    </w:p>
    <w:p w14:paraId="44504625" w14:textId="77777777" w:rsidR="009F7ABD" w:rsidRDefault="009F7ABD" w:rsidP="00EA1780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569FDEBE" w14:textId="1EA0CA38" w:rsidR="009F7ABD" w:rsidRDefault="009F7ABD" w:rsidP="009F7ABD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12 e 13 de outubro</w:t>
      </w:r>
      <w:r w:rsidRPr="00B72C72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–</w:t>
      </w:r>
      <w:r w:rsidRPr="00B72C72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Pokémon: Detective Pikachu </w:t>
      </w:r>
    </w:p>
    <w:p w14:paraId="4E310F0A" w14:textId="77777777" w:rsidR="009F7ABD" w:rsidRPr="00226878" w:rsidRDefault="009F7ABD" w:rsidP="009F7ABD">
      <w:pPr>
        <w:spacing w:line="360" w:lineRule="auto"/>
        <w:jc w:val="both"/>
        <w:rPr>
          <w:rFonts w:ascii="Verdana" w:hAnsi="Verdana" w:cs="Arial"/>
          <w:color w:val="222222"/>
          <w:sz w:val="18"/>
          <w:szCs w:val="18"/>
          <w:shd w:val="clear" w:color="auto" w:fill="FFFFFF"/>
        </w:rPr>
      </w:pP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Após o desaparecimento do detective Harry Goodman na cidade futurista dos Pokémons, o seu filho Tim decide investiga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-lo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 xml:space="preserve"> por conta própria. Um dia, sem esperar, surge um aliado inesperado, o Pikachu – um pequeno Pokémon amarelo –, com ambições de detective. A partir daí, Tim e Pikachu encontram as pistas que faltavam para desvendar este grande mistério. No </w:t>
      </w:r>
      <w:r w:rsidRPr="00226878"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lastRenderedPageBreak/>
        <w:t xml:space="preserve">decorrer da investigação, deparam-se com uma conspiração que ameaça pôr em causa as relações entre humanos e pokémons. </w:t>
      </w:r>
    </w:p>
    <w:p w14:paraId="4B1AE1AD" w14:textId="77777777" w:rsidR="009F7ABD" w:rsidRDefault="009F7ABD" w:rsidP="009F7ABD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61508B07" w14:textId="70FA3FB4" w:rsidR="009F7ABD" w:rsidRDefault="009F7ABD" w:rsidP="009F7ABD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19 de 20 de outubro – Uma Aventura: Lego 2</w:t>
      </w:r>
    </w:p>
    <w:p w14:paraId="69F27BEF" w14:textId="77777777" w:rsidR="009F7ABD" w:rsidRPr="009710BC" w:rsidRDefault="009F7ABD" w:rsidP="009F7ABD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>No contexto da batalha contra os inimigos alienígenas, a cidade Lego torna-se num verdadeiro apocalipse, e Emmet sente-se “obrigado” a viver perto de Lucy. Quando um novo ataque captura Lucy, Batman, Astronauta, UniKitty e o pirata para um sistema planetário de Manar, Emmet fica encarregue de construir uma nave e partir ao encontro dos seus amigos. Na viagem, encontra Rex Perigoso, um navegante solidário que decide ajudá-lo na sua missão.</w:t>
      </w:r>
    </w:p>
    <w:p w14:paraId="33F2D18E" w14:textId="77777777" w:rsidR="000E7129" w:rsidRDefault="000E7129" w:rsidP="009F7ABD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5D1F0AA8" w14:textId="40A2786D" w:rsidR="009F7ABD" w:rsidRDefault="009F7ABD" w:rsidP="009F7ABD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26 de 27 de outubro – Parque das Maravilhas</w:t>
      </w:r>
    </w:p>
    <w:p w14:paraId="1B032EBB" w14:textId="58DB7A05" w:rsidR="009F7ABD" w:rsidRPr="009710BC" w:rsidRDefault="009F7ABD" w:rsidP="009F7ABD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O filme que conta as histórias e lugares inventados por June, uma pequena com uma imaginação transbordante </w:t>
      </w:r>
      <w:r w:rsidR="00352A44">
        <w:rPr>
          <w:rFonts w:ascii="Verdana" w:hAnsi="Verdana"/>
          <w:sz w:val="18"/>
          <w:szCs w:val="18"/>
          <w:shd w:val="clear" w:color="auto" w:fill="FFFFFF"/>
          <w:lang w:val="pt"/>
        </w:rPr>
        <w:t>que sonha com um mundo onde todos vivem em paz e harmonia. Nas suas “viagens” pela imaginação, encontra um parque de diversões cheio de escorregas, rodas gigantes, jardins e animais falantes. Anos mais tarde, percebe que esse lugar está cada vez mais desorganizado e em decadência, e decide arranjar forma de o recuperar. Para tal, junta-se aos amigos e renova todas as brincadeiras, tornando aquele lugar ainda mais espetacular.</w:t>
      </w:r>
    </w:p>
    <w:p w14:paraId="14707747" w14:textId="77777777" w:rsidR="00E136C9" w:rsidRPr="00396AA3" w:rsidRDefault="00E136C9" w:rsidP="00E136C9">
      <w:pPr>
        <w:spacing w:after="120" w:line="360" w:lineRule="auto"/>
        <w:rPr>
          <w:rFonts w:ascii="Verdana" w:hAnsi="Verdana"/>
          <w:b/>
          <w:sz w:val="20"/>
          <w:u w:val="single"/>
        </w:rPr>
      </w:pPr>
    </w:p>
    <w:p w14:paraId="2A6C3970" w14:textId="77777777" w:rsidR="006761CB" w:rsidRPr="00D63D96" w:rsidRDefault="006761CB" w:rsidP="006761CB">
      <w:pPr>
        <w:autoSpaceDE w:val="0"/>
        <w:autoSpaceDN w:val="0"/>
        <w:spacing w:line="360" w:lineRule="auto"/>
        <w:jc w:val="both"/>
        <w:rPr>
          <w:sz w:val="16"/>
          <w:szCs w:val="16"/>
        </w:rPr>
      </w:pPr>
      <w:r w:rsidRPr="00D63D96">
        <w:rPr>
          <w:rFonts w:ascii="Verdana" w:hAnsi="Verdana"/>
          <w:b/>
          <w:bCs/>
          <w:sz w:val="16"/>
          <w:szCs w:val="16"/>
          <w:u w:val="single"/>
        </w:rPr>
        <w:t>Sobre o Nova Arcada</w:t>
      </w:r>
    </w:p>
    <w:p w14:paraId="12783BD6" w14:textId="432FF397" w:rsidR="006761CB" w:rsidRDefault="006761CB" w:rsidP="007A32D1">
      <w:pPr>
        <w:autoSpaceDE w:val="0"/>
        <w:autoSpaceDN w:val="0"/>
        <w:spacing w:line="360" w:lineRule="auto"/>
        <w:jc w:val="both"/>
        <w:rPr>
          <w:rFonts w:ascii="Verdana" w:hAnsi="Verdana"/>
          <w:sz w:val="16"/>
          <w:szCs w:val="16"/>
        </w:rPr>
      </w:pPr>
      <w:r w:rsidRPr="00D63D96">
        <w:rPr>
          <w:rFonts w:ascii="Verdana" w:hAnsi="Verdana"/>
          <w:sz w:val="16"/>
          <w:szCs w:val="16"/>
        </w:rPr>
        <w:t xml:space="preserve">Aberto ao público a 17 de março de 2016, este Centro é uma referência na cidade, oferecendo um total de 109 lojas distribuídas por 68.500 m2 de Área Bruta Locável (ABL) em 4 pisos, uma praça de restauração com capacidade para 20 restaurantes, 2.600 lugares de estacionamento (2.300 cobertos e 300 descobertos) distribuídos por 4 pisos, uma zona exterior propícia ao lazer, um </w:t>
      </w:r>
      <w:r w:rsidRPr="00D63D96">
        <w:rPr>
          <w:rFonts w:ascii="Verdana" w:hAnsi="Verdana"/>
          <w:i/>
          <w:iCs/>
          <w:sz w:val="16"/>
          <w:szCs w:val="16"/>
        </w:rPr>
        <w:t xml:space="preserve">healthclub, </w:t>
      </w:r>
      <w:r w:rsidRPr="00D63D96">
        <w:rPr>
          <w:rFonts w:ascii="Verdana" w:hAnsi="Verdana"/>
          <w:sz w:val="16"/>
          <w:szCs w:val="16"/>
        </w:rPr>
        <w:t>parque infantil</w:t>
      </w:r>
      <w:r w:rsidRPr="00D63D96">
        <w:rPr>
          <w:rFonts w:ascii="Verdana" w:hAnsi="Verdana"/>
          <w:i/>
          <w:iCs/>
          <w:sz w:val="16"/>
          <w:szCs w:val="16"/>
        </w:rPr>
        <w:t xml:space="preserve"> (Luna Kids) </w:t>
      </w:r>
      <w:r w:rsidRPr="00D63D96">
        <w:rPr>
          <w:rFonts w:ascii="Verdana" w:hAnsi="Verdana"/>
          <w:sz w:val="16"/>
          <w:szCs w:val="16"/>
        </w:rPr>
        <w:t xml:space="preserve">e um espaço de refeição (Missão Refeição), dedicado às famílias. Com uma localização privilegiada na Freguesia de Dume, a Norte da cidade de Braga, o Nova Arcada encontra-se próximo de importantes pontos de referência de lazer e retalho, como o estádio Axa, e está integrado numa zona moderna em franco desenvolvimento, servindo cerca de 825.000 habitantes na sua área de influência. Situado no nó da Estrada Nacional 101 e com excelentes acessos viários, o Nova Arcada conta com a novidade da loja IKEA – única na cidade e a segunda da região Norte - um hipermercado Continente, uma loja Toys “R” Us e várias insígnias, nacionais e internacionais, que acrescentam valor à oferta comercial do Centro e da cidade. Todas as iniciativas e novidades sobre o Centro podem ser acompanhadas pelo site </w:t>
      </w:r>
      <w:hyperlink r:id="rId14" w:history="1">
        <w:r w:rsidRPr="00D63D96">
          <w:rPr>
            <w:rStyle w:val="Hiperligao"/>
            <w:rFonts w:ascii="Verdana" w:hAnsi="Verdana"/>
            <w:sz w:val="16"/>
            <w:szCs w:val="16"/>
          </w:rPr>
          <w:t>www.novaarcada.pt</w:t>
        </w:r>
      </w:hyperlink>
      <w:r w:rsidRPr="00D63D96">
        <w:rPr>
          <w:rFonts w:ascii="Verdana" w:hAnsi="Verdana"/>
          <w:sz w:val="16"/>
          <w:szCs w:val="16"/>
        </w:rPr>
        <w:t xml:space="preserve"> e em </w:t>
      </w:r>
      <w:hyperlink r:id="rId15" w:history="1">
        <w:r w:rsidRPr="00D63D96">
          <w:rPr>
            <w:rStyle w:val="Hiperligao"/>
            <w:rFonts w:ascii="Verdana" w:hAnsi="Verdana"/>
            <w:sz w:val="16"/>
            <w:szCs w:val="16"/>
          </w:rPr>
          <w:t>https://www.facebook.com/novaarcada</w:t>
        </w:r>
      </w:hyperlink>
      <w:r w:rsidRPr="00D63D96">
        <w:rPr>
          <w:rFonts w:ascii="Verdana" w:hAnsi="Verdana"/>
          <w:sz w:val="16"/>
          <w:szCs w:val="16"/>
        </w:rPr>
        <w:t>.</w:t>
      </w:r>
    </w:p>
    <w:p w14:paraId="299C3EEF" w14:textId="77777777" w:rsidR="006761CB" w:rsidRPr="00D63D96" w:rsidRDefault="006761CB" w:rsidP="006761CB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A272785" w14:textId="77777777" w:rsidR="006761CB" w:rsidRPr="00D63D96" w:rsidRDefault="006761CB" w:rsidP="006761CB">
      <w:pPr>
        <w:spacing w:line="360" w:lineRule="auto"/>
        <w:jc w:val="right"/>
        <w:rPr>
          <w:rFonts w:ascii="Verdana" w:hAnsi="Verdana" w:cs="Tahoma"/>
          <w:b/>
          <w:bCs/>
          <w:sz w:val="20"/>
          <w:szCs w:val="20"/>
          <w:u w:val="single"/>
        </w:rPr>
      </w:pPr>
      <w:r w:rsidRPr="00D63D96">
        <w:rPr>
          <w:rFonts w:ascii="Verdana" w:hAnsi="Verdana" w:cs="Tahoma"/>
          <w:b/>
          <w:bCs/>
          <w:sz w:val="20"/>
          <w:szCs w:val="20"/>
          <w:u w:val="single"/>
        </w:rPr>
        <w:t>Para mais informações por favor contactar:</w:t>
      </w:r>
    </w:p>
    <w:p w14:paraId="7B240B34" w14:textId="77777777" w:rsidR="006761CB" w:rsidRPr="00D63D96" w:rsidRDefault="006761CB" w:rsidP="006761CB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lastRenderedPageBreak/>
        <w:t>Lift Consulting – Catarina Marques // Maria Fernandes</w:t>
      </w:r>
    </w:p>
    <w:p w14:paraId="16577009" w14:textId="0A936A8F" w:rsidR="00DE085C" w:rsidRPr="007A32D1" w:rsidRDefault="006761CB" w:rsidP="007A32D1">
      <w:pPr>
        <w:spacing w:after="0" w:line="360" w:lineRule="auto"/>
        <w:jc w:val="right"/>
        <w:rPr>
          <w:rFonts w:ascii="Verdana" w:hAnsi="Verdana" w:cs="Calibri"/>
          <w:bCs/>
          <w:noProof/>
          <w:sz w:val="20"/>
          <w:szCs w:val="20"/>
        </w:rPr>
      </w:pPr>
      <w:r w:rsidRPr="00D63D96">
        <w:rPr>
          <w:rFonts w:ascii="Verdana" w:hAnsi="Verdana" w:cs="Calibri"/>
          <w:bCs/>
          <w:noProof/>
          <w:sz w:val="20"/>
          <w:szCs w:val="20"/>
        </w:rPr>
        <w:t>M: +351 934 827 487 // M: +351 911 790 060</w:t>
      </w:r>
      <w:r w:rsidRPr="00D63D96">
        <w:rPr>
          <w:rFonts w:ascii="Verdana" w:hAnsi="Verdana" w:cs="Calibri"/>
          <w:bCs/>
          <w:noProof/>
          <w:sz w:val="20"/>
          <w:szCs w:val="20"/>
        </w:rPr>
        <w:br/>
      </w:r>
      <w:hyperlink r:id="rId16" w:history="1">
        <w:r w:rsidRPr="00D63D96">
          <w:rPr>
            <w:rStyle w:val="Hiperligao"/>
            <w:rFonts w:ascii="Verdana" w:hAnsi="Verdana"/>
            <w:sz w:val="20"/>
            <w:szCs w:val="20"/>
          </w:rPr>
          <w:t>catarina.marques@lift.com.pt</w:t>
        </w:r>
      </w:hyperlink>
      <w:r w:rsidRPr="00D63D96">
        <w:rPr>
          <w:sz w:val="20"/>
          <w:szCs w:val="20"/>
        </w:rPr>
        <w:t xml:space="preserve"> // </w:t>
      </w:r>
      <w:hyperlink r:id="rId17" w:history="1">
        <w:r w:rsidRPr="00D63D96">
          <w:rPr>
            <w:rFonts w:ascii="Verdana" w:hAnsi="Verdana" w:cs="Calibri"/>
            <w:bCs/>
            <w:noProof/>
            <w:color w:val="0000FF"/>
            <w:sz w:val="20"/>
            <w:szCs w:val="20"/>
            <w:u w:val="single"/>
          </w:rPr>
          <w:t>maria.fernandes@lift.com.pt</w:t>
        </w:r>
      </w:hyperlink>
    </w:p>
    <w:sectPr w:rsidR="00DE085C" w:rsidRPr="007A32D1" w:rsidSect="003B0DCF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7BF4" w14:textId="77777777" w:rsidR="00C567B0" w:rsidRDefault="00C567B0" w:rsidP="00DE085C">
      <w:pPr>
        <w:spacing w:after="0" w:line="240" w:lineRule="auto"/>
      </w:pPr>
      <w:r>
        <w:separator/>
      </w:r>
    </w:p>
  </w:endnote>
  <w:endnote w:type="continuationSeparator" w:id="0">
    <w:p w14:paraId="616DE175" w14:textId="77777777" w:rsidR="00C567B0" w:rsidRDefault="00C567B0" w:rsidP="00DE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A38F" w14:textId="77777777" w:rsidR="00DE085C" w:rsidRDefault="00DE085C">
    <w:pPr>
      <w:pStyle w:val="Rodap"/>
    </w:pPr>
    <w:r>
      <w:rPr>
        <w:noProof/>
        <w:lang w:eastAsia="pt-PT"/>
      </w:rPr>
      <w:drawing>
        <wp:inline distT="0" distB="0" distL="0" distR="0" wp14:anchorId="56FB2B79" wp14:editId="7CBF9B8B">
          <wp:extent cx="2378222" cy="513471"/>
          <wp:effectExtent l="19050" t="0" r="3028" b="0"/>
          <wp:docPr id="2" name="Imagem 3" descr="Resultado de imagem para sonae sier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onae sier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8254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2378222" cy="513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4D7A" w14:textId="77777777" w:rsidR="00C567B0" w:rsidRDefault="00C567B0" w:rsidP="00DE085C">
      <w:pPr>
        <w:spacing w:after="0" w:line="240" w:lineRule="auto"/>
      </w:pPr>
      <w:r>
        <w:separator/>
      </w:r>
    </w:p>
  </w:footnote>
  <w:footnote w:type="continuationSeparator" w:id="0">
    <w:p w14:paraId="79A7CCB1" w14:textId="77777777" w:rsidR="00C567B0" w:rsidRDefault="00C567B0" w:rsidP="00DE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8ED8" w14:textId="77777777" w:rsidR="00DE085C" w:rsidRDefault="00DE085C">
    <w:pPr>
      <w:pStyle w:val="Cabealho"/>
    </w:pPr>
    <w:r w:rsidRPr="001B5003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682A2F85" wp14:editId="461856BD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62000" cy="1123950"/>
          <wp:effectExtent l="0" t="0" r="0" b="0"/>
          <wp:wrapTopAndBottom/>
          <wp:docPr id="4" name="Imagem 1" descr="cid:image001.jpg@01D16E43.5E79F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D16E43.5E79F4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4" t="6667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FE5"/>
    <w:multiLevelType w:val="multilevel"/>
    <w:tmpl w:val="6434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2C1E22"/>
    <w:multiLevelType w:val="multilevel"/>
    <w:tmpl w:val="4D66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8F288D"/>
    <w:multiLevelType w:val="multilevel"/>
    <w:tmpl w:val="B1C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1C13C0"/>
    <w:multiLevelType w:val="multilevel"/>
    <w:tmpl w:val="DEE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5C"/>
    <w:rsid w:val="0002747D"/>
    <w:rsid w:val="00044E76"/>
    <w:rsid w:val="0005589D"/>
    <w:rsid w:val="00074878"/>
    <w:rsid w:val="00075E5E"/>
    <w:rsid w:val="00077B14"/>
    <w:rsid w:val="00092652"/>
    <w:rsid w:val="0009353B"/>
    <w:rsid w:val="000B1490"/>
    <w:rsid w:val="000C3374"/>
    <w:rsid w:val="000D353E"/>
    <w:rsid w:val="000D3616"/>
    <w:rsid w:val="000D7793"/>
    <w:rsid w:val="000E1A46"/>
    <w:rsid w:val="000E63C2"/>
    <w:rsid w:val="000E67E3"/>
    <w:rsid w:val="000E7129"/>
    <w:rsid w:val="001127C0"/>
    <w:rsid w:val="0011468F"/>
    <w:rsid w:val="00121A82"/>
    <w:rsid w:val="001254ED"/>
    <w:rsid w:val="00132581"/>
    <w:rsid w:val="00151E77"/>
    <w:rsid w:val="00167145"/>
    <w:rsid w:val="00167F87"/>
    <w:rsid w:val="001B2293"/>
    <w:rsid w:val="001C5E8E"/>
    <w:rsid w:val="001D0EF8"/>
    <w:rsid w:val="001D43CC"/>
    <w:rsid w:val="001E35EC"/>
    <w:rsid w:val="001F6E46"/>
    <w:rsid w:val="00202918"/>
    <w:rsid w:val="00212111"/>
    <w:rsid w:val="0021385D"/>
    <w:rsid w:val="00226B36"/>
    <w:rsid w:val="00252459"/>
    <w:rsid w:val="00263E66"/>
    <w:rsid w:val="002701DC"/>
    <w:rsid w:val="0027190D"/>
    <w:rsid w:val="002723FC"/>
    <w:rsid w:val="00282CF0"/>
    <w:rsid w:val="002A2D94"/>
    <w:rsid w:val="002A482E"/>
    <w:rsid w:val="002B7BD2"/>
    <w:rsid w:val="002C6E5C"/>
    <w:rsid w:val="002D08AA"/>
    <w:rsid w:val="002F024D"/>
    <w:rsid w:val="002F2BE9"/>
    <w:rsid w:val="002F7CD0"/>
    <w:rsid w:val="00302D49"/>
    <w:rsid w:val="00310C8A"/>
    <w:rsid w:val="003124CD"/>
    <w:rsid w:val="003247B2"/>
    <w:rsid w:val="0033095D"/>
    <w:rsid w:val="00340E91"/>
    <w:rsid w:val="003421B0"/>
    <w:rsid w:val="00352A44"/>
    <w:rsid w:val="0035382A"/>
    <w:rsid w:val="00357042"/>
    <w:rsid w:val="00361BFC"/>
    <w:rsid w:val="0037454A"/>
    <w:rsid w:val="00374CE0"/>
    <w:rsid w:val="0037510D"/>
    <w:rsid w:val="00376CBA"/>
    <w:rsid w:val="003836D5"/>
    <w:rsid w:val="003869D6"/>
    <w:rsid w:val="003A3CE8"/>
    <w:rsid w:val="003A79F5"/>
    <w:rsid w:val="003B0DCF"/>
    <w:rsid w:val="003B1275"/>
    <w:rsid w:val="003D5282"/>
    <w:rsid w:val="003D6D19"/>
    <w:rsid w:val="003D7000"/>
    <w:rsid w:val="003E0A34"/>
    <w:rsid w:val="003E2149"/>
    <w:rsid w:val="003F1F3A"/>
    <w:rsid w:val="003F487E"/>
    <w:rsid w:val="003F6D64"/>
    <w:rsid w:val="00405C9D"/>
    <w:rsid w:val="0040613C"/>
    <w:rsid w:val="004077D8"/>
    <w:rsid w:val="00411080"/>
    <w:rsid w:val="0041357B"/>
    <w:rsid w:val="00420E1E"/>
    <w:rsid w:val="00445BA5"/>
    <w:rsid w:val="00446612"/>
    <w:rsid w:val="00460E59"/>
    <w:rsid w:val="00465ED0"/>
    <w:rsid w:val="00466345"/>
    <w:rsid w:val="00471D7A"/>
    <w:rsid w:val="00480EF8"/>
    <w:rsid w:val="004823E0"/>
    <w:rsid w:val="00491C0C"/>
    <w:rsid w:val="004921EB"/>
    <w:rsid w:val="00493859"/>
    <w:rsid w:val="004A2C6A"/>
    <w:rsid w:val="004B441E"/>
    <w:rsid w:val="004C6391"/>
    <w:rsid w:val="004C67F0"/>
    <w:rsid w:val="004D2845"/>
    <w:rsid w:val="004D4BF2"/>
    <w:rsid w:val="004E558F"/>
    <w:rsid w:val="004F65C5"/>
    <w:rsid w:val="005008FB"/>
    <w:rsid w:val="00511EE0"/>
    <w:rsid w:val="0052675B"/>
    <w:rsid w:val="00527802"/>
    <w:rsid w:val="005534F1"/>
    <w:rsid w:val="00562F27"/>
    <w:rsid w:val="0057507A"/>
    <w:rsid w:val="0058460E"/>
    <w:rsid w:val="00584EE7"/>
    <w:rsid w:val="005913F8"/>
    <w:rsid w:val="005B7B85"/>
    <w:rsid w:val="005C067E"/>
    <w:rsid w:val="005E74AF"/>
    <w:rsid w:val="005F56A2"/>
    <w:rsid w:val="00600BFA"/>
    <w:rsid w:val="006119AA"/>
    <w:rsid w:val="006171B0"/>
    <w:rsid w:val="0063034C"/>
    <w:rsid w:val="00646CFD"/>
    <w:rsid w:val="00655335"/>
    <w:rsid w:val="00672813"/>
    <w:rsid w:val="006761CB"/>
    <w:rsid w:val="006851EE"/>
    <w:rsid w:val="00687E22"/>
    <w:rsid w:val="00694766"/>
    <w:rsid w:val="006B28AE"/>
    <w:rsid w:val="006B6E7B"/>
    <w:rsid w:val="006C4788"/>
    <w:rsid w:val="006D7943"/>
    <w:rsid w:val="006E3973"/>
    <w:rsid w:val="007124B7"/>
    <w:rsid w:val="0071493A"/>
    <w:rsid w:val="00714B20"/>
    <w:rsid w:val="0072193D"/>
    <w:rsid w:val="007547FD"/>
    <w:rsid w:val="00757AC2"/>
    <w:rsid w:val="00757DE4"/>
    <w:rsid w:val="007623EC"/>
    <w:rsid w:val="00770D9D"/>
    <w:rsid w:val="007740D4"/>
    <w:rsid w:val="00775339"/>
    <w:rsid w:val="0078051B"/>
    <w:rsid w:val="007915B2"/>
    <w:rsid w:val="00793BF9"/>
    <w:rsid w:val="007A32D1"/>
    <w:rsid w:val="007B3D0C"/>
    <w:rsid w:val="007B4B2C"/>
    <w:rsid w:val="007C57E9"/>
    <w:rsid w:val="007D7B83"/>
    <w:rsid w:val="007E21C2"/>
    <w:rsid w:val="007F232F"/>
    <w:rsid w:val="007F79D2"/>
    <w:rsid w:val="008020C6"/>
    <w:rsid w:val="008106AD"/>
    <w:rsid w:val="00816E7A"/>
    <w:rsid w:val="00826A50"/>
    <w:rsid w:val="00846F54"/>
    <w:rsid w:val="00851498"/>
    <w:rsid w:val="0085534C"/>
    <w:rsid w:val="00872765"/>
    <w:rsid w:val="00880F02"/>
    <w:rsid w:val="008917AE"/>
    <w:rsid w:val="008939F5"/>
    <w:rsid w:val="008C0F40"/>
    <w:rsid w:val="008D2C78"/>
    <w:rsid w:val="008E026F"/>
    <w:rsid w:val="008E351F"/>
    <w:rsid w:val="008F1A6C"/>
    <w:rsid w:val="008F4FC3"/>
    <w:rsid w:val="008F72FC"/>
    <w:rsid w:val="00901384"/>
    <w:rsid w:val="009067CA"/>
    <w:rsid w:val="00921AF1"/>
    <w:rsid w:val="0092204B"/>
    <w:rsid w:val="009247CB"/>
    <w:rsid w:val="0093227A"/>
    <w:rsid w:val="00942396"/>
    <w:rsid w:val="009444F8"/>
    <w:rsid w:val="00952A07"/>
    <w:rsid w:val="00953CC9"/>
    <w:rsid w:val="009558A4"/>
    <w:rsid w:val="00984B53"/>
    <w:rsid w:val="00985671"/>
    <w:rsid w:val="009B14B9"/>
    <w:rsid w:val="009B7FDE"/>
    <w:rsid w:val="009E008B"/>
    <w:rsid w:val="009E4066"/>
    <w:rsid w:val="009F7ABD"/>
    <w:rsid w:val="00A010C5"/>
    <w:rsid w:val="00A03325"/>
    <w:rsid w:val="00A11DDE"/>
    <w:rsid w:val="00A41E08"/>
    <w:rsid w:val="00A47886"/>
    <w:rsid w:val="00A70EDD"/>
    <w:rsid w:val="00A77EA8"/>
    <w:rsid w:val="00A80477"/>
    <w:rsid w:val="00A92911"/>
    <w:rsid w:val="00A94386"/>
    <w:rsid w:val="00AA02EB"/>
    <w:rsid w:val="00AA1665"/>
    <w:rsid w:val="00AA4842"/>
    <w:rsid w:val="00AA7623"/>
    <w:rsid w:val="00AB45C4"/>
    <w:rsid w:val="00AC040A"/>
    <w:rsid w:val="00AC305E"/>
    <w:rsid w:val="00AD2851"/>
    <w:rsid w:val="00AD376B"/>
    <w:rsid w:val="00AD45CE"/>
    <w:rsid w:val="00AD53DB"/>
    <w:rsid w:val="00AD59B3"/>
    <w:rsid w:val="00AD6983"/>
    <w:rsid w:val="00AE0B7D"/>
    <w:rsid w:val="00AE35A2"/>
    <w:rsid w:val="00AE601D"/>
    <w:rsid w:val="00B04490"/>
    <w:rsid w:val="00B04DDA"/>
    <w:rsid w:val="00B10B75"/>
    <w:rsid w:val="00B17EC0"/>
    <w:rsid w:val="00B74052"/>
    <w:rsid w:val="00B83D69"/>
    <w:rsid w:val="00B84E8A"/>
    <w:rsid w:val="00B87250"/>
    <w:rsid w:val="00B909CC"/>
    <w:rsid w:val="00B91B51"/>
    <w:rsid w:val="00B9796B"/>
    <w:rsid w:val="00BA6F1A"/>
    <w:rsid w:val="00BB5CD1"/>
    <w:rsid w:val="00BC2608"/>
    <w:rsid w:val="00BC3CE0"/>
    <w:rsid w:val="00BC4358"/>
    <w:rsid w:val="00BC5C85"/>
    <w:rsid w:val="00BC71D1"/>
    <w:rsid w:val="00BE4AA0"/>
    <w:rsid w:val="00BF3AE5"/>
    <w:rsid w:val="00BF591C"/>
    <w:rsid w:val="00C027C7"/>
    <w:rsid w:val="00C16314"/>
    <w:rsid w:val="00C17009"/>
    <w:rsid w:val="00C34FCB"/>
    <w:rsid w:val="00C37001"/>
    <w:rsid w:val="00C37E1D"/>
    <w:rsid w:val="00C40286"/>
    <w:rsid w:val="00C44789"/>
    <w:rsid w:val="00C51F2D"/>
    <w:rsid w:val="00C52E01"/>
    <w:rsid w:val="00C567B0"/>
    <w:rsid w:val="00C64E3D"/>
    <w:rsid w:val="00C74343"/>
    <w:rsid w:val="00C84F6B"/>
    <w:rsid w:val="00CA64EB"/>
    <w:rsid w:val="00CB26FA"/>
    <w:rsid w:val="00CE2C91"/>
    <w:rsid w:val="00CE2E0A"/>
    <w:rsid w:val="00CF5A71"/>
    <w:rsid w:val="00D05959"/>
    <w:rsid w:val="00D657B1"/>
    <w:rsid w:val="00D9699D"/>
    <w:rsid w:val="00DA399D"/>
    <w:rsid w:val="00DA641F"/>
    <w:rsid w:val="00DB0ED8"/>
    <w:rsid w:val="00DB6662"/>
    <w:rsid w:val="00DB6C0D"/>
    <w:rsid w:val="00DC6F1A"/>
    <w:rsid w:val="00DD05D9"/>
    <w:rsid w:val="00DE085C"/>
    <w:rsid w:val="00DE2C15"/>
    <w:rsid w:val="00DF2847"/>
    <w:rsid w:val="00E026C6"/>
    <w:rsid w:val="00E04221"/>
    <w:rsid w:val="00E13357"/>
    <w:rsid w:val="00E136C9"/>
    <w:rsid w:val="00E25BAF"/>
    <w:rsid w:val="00E30C5C"/>
    <w:rsid w:val="00E321D5"/>
    <w:rsid w:val="00E44BC3"/>
    <w:rsid w:val="00E44E86"/>
    <w:rsid w:val="00E52F88"/>
    <w:rsid w:val="00E77E01"/>
    <w:rsid w:val="00E83575"/>
    <w:rsid w:val="00E92FAA"/>
    <w:rsid w:val="00EA1780"/>
    <w:rsid w:val="00EA6DD0"/>
    <w:rsid w:val="00EB710C"/>
    <w:rsid w:val="00EC3F8D"/>
    <w:rsid w:val="00EC6636"/>
    <w:rsid w:val="00EE3C15"/>
    <w:rsid w:val="00EF7F51"/>
    <w:rsid w:val="00F07892"/>
    <w:rsid w:val="00F24B1E"/>
    <w:rsid w:val="00F33F75"/>
    <w:rsid w:val="00F37542"/>
    <w:rsid w:val="00F56895"/>
    <w:rsid w:val="00F57A1D"/>
    <w:rsid w:val="00F60556"/>
    <w:rsid w:val="00F64DF1"/>
    <w:rsid w:val="00FA0214"/>
    <w:rsid w:val="00FA14E1"/>
    <w:rsid w:val="00FA3A73"/>
    <w:rsid w:val="00FA61E8"/>
    <w:rsid w:val="00FB7CCC"/>
    <w:rsid w:val="00FC142A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81D5F5"/>
  <w15:docId w15:val="{08EA7004-9CA8-431C-B139-037E96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DCF"/>
  </w:style>
  <w:style w:type="paragraph" w:styleId="Ttulo3">
    <w:name w:val="heading 3"/>
    <w:basedOn w:val="Normal"/>
    <w:link w:val="Ttulo3Carter"/>
    <w:uiPriority w:val="9"/>
    <w:qFormat/>
    <w:rsid w:val="00E92F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4">
    <w:name w:val="heading 4"/>
    <w:basedOn w:val="Normal"/>
    <w:link w:val="Ttulo4Carter"/>
    <w:uiPriority w:val="9"/>
    <w:qFormat/>
    <w:rsid w:val="00E92F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link w:val="Ttulo5Carter"/>
    <w:uiPriority w:val="9"/>
    <w:qFormat/>
    <w:rsid w:val="00E92F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E085C"/>
  </w:style>
  <w:style w:type="paragraph" w:styleId="Rodap">
    <w:name w:val="footer"/>
    <w:basedOn w:val="Normal"/>
    <w:link w:val="RodapCarter"/>
    <w:uiPriority w:val="99"/>
    <w:unhideWhenUsed/>
    <w:rsid w:val="00DE0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E085C"/>
  </w:style>
  <w:style w:type="character" w:styleId="Hiperligao">
    <w:name w:val="Hyperlink"/>
    <w:rsid w:val="00DE085C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7B14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92FAA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E92FA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E92FAA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Forte">
    <w:name w:val="Strong"/>
    <w:basedOn w:val="Tipodeletrapredefinidodopargrafo"/>
    <w:uiPriority w:val="22"/>
    <w:qFormat/>
    <w:rsid w:val="00E92F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613C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984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mail-s1">
    <w:name w:val="gmail-s1"/>
    <w:basedOn w:val="Tipodeletrapredefinidodopargrafo"/>
    <w:rsid w:val="00984B53"/>
  </w:style>
  <w:style w:type="character" w:customStyle="1" w:styleId="gmail-apple-converted-space">
    <w:name w:val="gmail-apple-converted-space"/>
    <w:basedOn w:val="Tipodeletrapredefinidodopargrafo"/>
    <w:rsid w:val="00BE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8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6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ovaarcada.p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aria.fernandes@lift.com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arina.marques@lift.com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novaarcad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ovaarcad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6E43.5E79F49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CF49-241B-4C06-8F77-BFFEB3824765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FAF039-D861-4D20-BF1D-88DA03203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3DB75B7-29CD-49E9-8591-C711C72C35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961E3-8864-4F45-82F0-4ECAF9A0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932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Simões</dc:creator>
  <cp:keywords/>
  <dc:description/>
  <cp:lastModifiedBy>Catarina Marques</cp:lastModifiedBy>
  <cp:revision>73</cp:revision>
  <dcterms:created xsi:type="dcterms:W3CDTF">2019-09-04T15:35:00Z</dcterms:created>
  <dcterms:modified xsi:type="dcterms:W3CDTF">2019-10-04T14:38:00Z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