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A2F57" w14:textId="77CF2F8E" w:rsidR="00D362C6" w:rsidRDefault="00C73179" w:rsidP="0074590D">
      <w:pPr>
        <w:jc w:val="right"/>
        <w:rPr>
          <w:sz w:val="20"/>
        </w:rPr>
      </w:pPr>
      <w:r>
        <w:rPr>
          <w:sz w:val="20"/>
        </w:rPr>
        <w:t>15</w:t>
      </w:r>
      <w:r w:rsidR="00C81345">
        <w:rPr>
          <w:sz w:val="20"/>
        </w:rPr>
        <w:t xml:space="preserve"> października</w:t>
      </w:r>
      <w:r w:rsidR="0074590D">
        <w:rPr>
          <w:sz w:val="20"/>
        </w:rPr>
        <w:t xml:space="preserve"> 2019 roku</w:t>
      </w:r>
    </w:p>
    <w:p w14:paraId="5B059189" w14:textId="77777777" w:rsidR="008F31AA" w:rsidRPr="006479CB" w:rsidRDefault="008F31AA" w:rsidP="008F31AA">
      <w:pPr>
        <w:rPr>
          <w:iCs/>
          <w:sz w:val="20"/>
        </w:rPr>
      </w:pPr>
      <w:r>
        <w:rPr>
          <w:iCs/>
          <w:sz w:val="20"/>
        </w:rPr>
        <w:t>Informacja prasowa</w:t>
      </w:r>
    </w:p>
    <w:p w14:paraId="5C7B04D7" w14:textId="77777777" w:rsidR="00C81345" w:rsidRPr="0053583D" w:rsidRDefault="00C81345" w:rsidP="00C81345">
      <w:pPr>
        <w:jc w:val="center"/>
        <w:rPr>
          <w:b/>
          <w:bCs/>
        </w:rPr>
      </w:pPr>
      <w:r w:rsidRPr="0053583D">
        <w:rPr>
          <w:b/>
          <w:bCs/>
        </w:rPr>
        <w:t>Trzy sposoby na to by poznać prawdziwą porcelanę</w:t>
      </w:r>
    </w:p>
    <w:p w14:paraId="4A7301B2" w14:textId="64B13A3B" w:rsidR="00C81345" w:rsidRDefault="00C81345" w:rsidP="00C81345">
      <w:pPr>
        <w:jc w:val="both"/>
        <w:rPr>
          <w:b/>
          <w:bCs/>
        </w:rPr>
      </w:pPr>
      <w:r w:rsidRPr="0053583D">
        <w:rPr>
          <w:b/>
          <w:bCs/>
        </w:rPr>
        <w:t>Czy wyobrażamy sobie picie porann</w:t>
      </w:r>
      <w:r w:rsidR="00F7445E">
        <w:rPr>
          <w:b/>
          <w:bCs/>
        </w:rPr>
        <w:t>ej kawy bez ukochanej filiżanki? A</w:t>
      </w:r>
      <w:r w:rsidRPr="0053583D">
        <w:rPr>
          <w:b/>
          <w:bCs/>
        </w:rPr>
        <w:t xml:space="preserve"> świąteczny obiad bez eleganckiej zastawy? Wyroby ceramiczne wpisały się w życie ludzi na dobre i towarzyszą im od </w:t>
      </w:r>
      <w:r w:rsidR="00D573A2">
        <w:rPr>
          <w:b/>
          <w:bCs/>
        </w:rPr>
        <w:t>ponad tysiąca lat</w:t>
      </w:r>
      <w:r w:rsidRPr="0053583D">
        <w:rPr>
          <w:b/>
          <w:bCs/>
        </w:rPr>
        <w:t xml:space="preserve">. </w:t>
      </w:r>
      <w:r>
        <w:rPr>
          <w:b/>
          <w:bCs/>
        </w:rPr>
        <w:t xml:space="preserve">Mimo swojej </w:t>
      </w:r>
      <w:bookmarkStart w:id="0" w:name="_GoBack"/>
      <w:bookmarkEnd w:id="0"/>
      <w:r>
        <w:rPr>
          <w:b/>
          <w:bCs/>
        </w:rPr>
        <w:t xml:space="preserve">popularności często mamy </w:t>
      </w:r>
      <w:r w:rsidR="005C1A9A">
        <w:rPr>
          <w:b/>
          <w:bCs/>
        </w:rPr>
        <w:t>zagwozdkę</w:t>
      </w:r>
      <w:r>
        <w:rPr>
          <w:b/>
          <w:bCs/>
        </w:rPr>
        <w:t xml:space="preserve"> jak rozpoznać </w:t>
      </w:r>
      <w:proofErr w:type="gramStart"/>
      <w:r>
        <w:rPr>
          <w:b/>
          <w:bCs/>
        </w:rPr>
        <w:t>dobrej jakości</w:t>
      </w:r>
      <w:proofErr w:type="gramEnd"/>
      <w:r>
        <w:rPr>
          <w:b/>
          <w:bCs/>
        </w:rPr>
        <w:t xml:space="preserve"> porcelanowy produkt. </w:t>
      </w:r>
      <w:r w:rsidR="005C1A9A">
        <w:rPr>
          <w:b/>
          <w:bCs/>
        </w:rPr>
        <w:t>Eksperci marki Ćmielów zdradzają</w:t>
      </w:r>
      <w:r>
        <w:rPr>
          <w:b/>
          <w:bCs/>
        </w:rPr>
        <w:t xml:space="preserve"> kilka sposobów, jak odróżnić go od podróbek!</w:t>
      </w:r>
    </w:p>
    <w:p w14:paraId="13EFA0F5" w14:textId="16900628" w:rsidR="00C81345" w:rsidRDefault="00C81345" w:rsidP="00C81345">
      <w:pPr>
        <w:jc w:val="both"/>
      </w:pPr>
      <w:r>
        <w:t xml:space="preserve">Porcelana na dobre wpisała się z codzienność ludzi i nie wyobrażamy sobie, że mogłoby jej zabraknąć. Gościła na dworach </w:t>
      </w:r>
      <w:r w:rsidR="00D573A2">
        <w:t xml:space="preserve">królewskich </w:t>
      </w:r>
      <w:r>
        <w:t>i w pałacach, była przekazywana z pokolenia na pokolenie, jako dobro rodzinne</w:t>
      </w:r>
      <w:r w:rsidR="00F73423">
        <w:t>,</w:t>
      </w:r>
      <w:r>
        <w:t xml:space="preserve"> wzmacniając swoją wartość i zajmując pierwsze m</w:t>
      </w:r>
      <w:r w:rsidR="005C1A9A">
        <w:t>iejsce na podium wśród ceramiki. W</w:t>
      </w:r>
      <w:r>
        <w:t>arto wiedzieć jak rozpoznać prawdziwą porcelanę.</w:t>
      </w:r>
    </w:p>
    <w:p w14:paraId="68310364" w14:textId="33EE1796" w:rsidR="00C81345" w:rsidRPr="007864CF" w:rsidRDefault="00BF7725" w:rsidP="00C81345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69F0AB" wp14:editId="500BA5E4">
            <wp:simplePos x="0" y="0"/>
            <wp:positionH relativeFrom="column">
              <wp:posOffset>2661920</wp:posOffset>
            </wp:positionH>
            <wp:positionV relativeFrom="paragraph">
              <wp:posOffset>57785</wp:posOffset>
            </wp:positionV>
            <wp:extent cx="3072765" cy="4388485"/>
            <wp:effectExtent l="0" t="0" r="0" b="0"/>
            <wp:wrapTight wrapText="bothSides">
              <wp:wrapPolygon edited="0">
                <wp:start x="0" y="0"/>
                <wp:lineTo x="0" y="21472"/>
                <wp:lineTo x="21426" y="21472"/>
                <wp:lineTo x="2142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438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345" w:rsidRPr="007864CF">
        <w:rPr>
          <w:b/>
        </w:rPr>
        <w:t>Sprawdź w ciemności</w:t>
      </w:r>
    </w:p>
    <w:p w14:paraId="3B5BFA5B" w14:textId="62391D63" w:rsidR="00C81345" w:rsidRDefault="00C81345" w:rsidP="00C81345">
      <w:pPr>
        <w:jc w:val="both"/>
      </w:pPr>
      <w:proofErr w:type="gramStart"/>
      <w:r>
        <w:t>Mało kto</w:t>
      </w:r>
      <w:proofErr w:type="gramEnd"/>
      <w:r>
        <w:t xml:space="preserve"> wie, że jedną z właściwości porcelany, która pomaga w odróżnieniu jej od innych rodzajów ceramiki, jest przepuszczanie światła. Wynika ono ze specyficznego składu, który pod wpływem wysokiej temperatury ulega spieczeniu i daje się częściowo przeświecić. Teraz sprawdzenie zastawy, czy ulubionej filiżanki nie jest teraz niczym trudnym – wystarczy sprawdzić, czy przepuszcza promienie słoneczne lub światło latarki w ciemności.</w:t>
      </w:r>
    </w:p>
    <w:p w14:paraId="29F1C967" w14:textId="77777777" w:rsidR="00C81345" w:rsidRPr="007864CF" w:rsidRDefault="00C81345" w:rsidP="00C81345">
      <w:pPr>
        <w:jc w:val="both"/>
        <w:rPr>
          <w:b/>
        </w:rPr>
      </w:pPr>
      <w:r w:rsidRPr="007864CF">
        <w:rPr>
          <w:b/>
        </w:rPr>
        <w:t>Kolor pod lupą</w:t>
      </w:r>
    </w:p>
    <w:p w14:paraId="3BC830E3" w14:textId="77777777" w:rsidR="00C81345" w:rsidRDefault="00C81345" w:rsidP="00C81345">
      <w:pPr>
        <w:jc w:val="both"/>
      </w:pPr>
      <w:r>
        <w:t xml:space="preserve">Jeśli chcesz wiedzieć, czy Twoja porcelana jest </w:t>
      </w:r>
      <w:proofErr w:type="gramStart"/>
      <w:r>
        <w:t>wysokiej jakości</w:t>
      </w:r>
      <w:proofErr w:type="gramEnd"/>
      <w:r>
        <w:t xml:space="preserve"> przyjrzyj się dokładnie jej barwie. Prawdziwa porcelana ma odcień śnieżnobiały lub kremowy i, co ważne, porcelana nie traci barwy – jest to jej naturalny odcień. Jeśli widzisz, ze Twoja zastawa jest szarawa, możesz mieć do czynienia z produktem </w:t>
      </w:r>
      <w:proofErr w:type="gramStart"/>
      <w:r>
        <w:t>niskiej jakości</w:t>
      </w:r>
      <w:proofErr w:type="gramEnd"/>
      <w:r>
        <w:t xml:space="preserve">. </w:t>
      </w:r>
    </w:p>
    <w:p w14:paraId="0A083E59" w14:textId="6EE31E99" w:rsidR="00C81345" w:rsidRPr="00B8184A" w:rsidRDefault="00FF240F" w:rsidP="00C81345">
      <w:pPr>
        <w:jc w:val="both"/>
        <w:rPr>
          <w:b/>
        </w:rPr>
      </w:pPr>
      <w:r w:rsidRPr="00B8184A">
        <w:rPr>
          <w:b/>
        </w:rPr>
        <w:t>Piękna i praktyczna</w:t>
      </w:r>
    </w:p>
    <w:p w14:paraId="794C938D" w14:textId="1A40EF9A" w:rsidR="00C81345" w:rsidRPr="00592635" w:rsidRDefault="00C81345" w:rsidP="00C81345">
      <w:pPr>
        <w:jc w:val="both"/>
      </w:pPr>
      <w:r w:rsidRPr="00B8184A">
        <w:t>Prawdziwa porcelana jest stworzona do używania w kuchni dzięki swojej odporności na szok termiczny, czyli wysoką i nisk</w:t>
      </w:r>
      <w:r w:rsidR="00F73423" w:rsidRPr="00B8184A">
        <w:t>ą</w:t>
      </w:r>
      <w:r w:rsidRPr="00B8184A">
        <w:t xml:space="preserve"> temperaturę. Może nie będzie zaskoczeniem to, że porcelanowe naczynie nadaje się do przechowywania w zamrażalniku, ale to, że może nam </w:t>
      </w:r>
      <w:proofErr w:type="gramStart"/>
      <w:r w:rsidRPr="00B8184A">
        <w:t>służyć jako</w:t>
      </w:r>
      <w:proofErr w:type="gramEnd"/>
      <w:r w:rsidRPr="00B8184A">
        <w:t xml:space="preserve"> </w:t>
      </w:r>
      <w:r w:rsidRPr="00B8184A">
        <w:lastRenderedPageBreak/>
        <w:t xml:space="preserve">żaroodporne już tak. Porcelana wytrzymuje nawet 1200 stopni </w:t>
      </w:r>
      <w:proofErr w:type="spellStart"/>
      <w:r w:rsidRPr="00B8184A">
        <w:t>Celcjusza</w:t>
      </w:r>
      <w:proofErr w:type="spellEnd"/>
      <w:r w:rsidRPr="00B8184A">
        <w:t>, dlatego</w:t>
      </w:r>
      <w:r w:rsidR="00175C6C" w:rsidRPr="00B8184A">
        <w:t>, jeśli nie jest zdobiona,</w:t>
      </w:r>
      <w:r w:rsidRPr="00B8184A">
        <w:t xml:space="preserve"> śmiało możecie wykorzystywać ją do pieczenia, a dzięki swojej przewodności cieplnej potrawy i napoje w niej podawane</w:t>
      </w:r>
      <w:r w:rsidR="00F73423" w:rsidRPr="00B8184A">
        <w:t>,</w:t>
      </w:r>
      <w:r w:rsidRPr="00B8184A">
        <w:t xml:space="preserve"> wolniej stygną. </w:t>
      </w:r>
    </w:p>
    <w:p w14:paraId="595E9F51" w14:textId="77777777" w:rsidR="00942CBB" w:rsidRPr="00942CBB" w:rsidRDefault="00942CBB" w:rsidP="00830701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66A8F624" w14:textId="3D1C36C8" w:rsidR="00830701" w:rsidRPr="00942CBB" w:rsidRDefault="00830701" w:rsidP="00830701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942CBB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Polska Grupa Porcelanowa</w:t>
      </w:r>
      <w:r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łączy potencjał trzech wiodących fabryk porcelany w Polsce. Ideą jej powstania, w lipcu 2018 roku, było zwiększenie dostępności </w:t>
      </w:r>
      <w:proofErr w:type="gramStart"/>
      <w:r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wysokiej jakości</w:t>
      </w:r>
      <w:proofErr w:type="gramEnd"/>
      <w:r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produktów z wielopokoleniową tradycją. W ramach Grupy funkcjonują cztery odrębne marki: </w:t>
      </w:r>
      <w:r w:rsidRPr="00942CBB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Ćmielów, Lubiana, Chodzież</w:t>
      </w:r>
      <w:r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oraz </w:t>
      </w:r>
      <w:r w:rsidRPr="00942CBB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 Design Studio</w:t>
      </w:r>
      <w:r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, które różnicuje rodzaj oferty, a łączy chęć realizacji potrzeb klientów, dla których fabryki szczycące się długoletnią tradycją produkują </w:t>
      </w:r>
      <w:proofErr w:type="gramStart"/>
      <w:r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najwyższej jakości</w:t>
      </w:r>
      <w:proofErr w:type="gramEnd"/>
      <w:r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rynkiem.</w:t>
      </w:r>
      <w:proofErr w:type="gramEnd"/>
    </w:p>
    <w:p w14:paraId="7AF7A2D5" w14:textId="77777777" w:rsidR="00830701" w:rsidRPr="00942CBB" w:rsidRDefault="00830701" w:rsidP="00830701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Kolekcje </w:t>
      </w:r>
      <w:r w:rsidRPr="00942CBB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Ćmielowa</w:t>
      </w:r>
      <w:r w:rsidRPr="00942CBB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to powrót do źródeł poprzez odtwarzanie najstarszych, jedynych w swoim rodzaju, kolekcjonerskich fasonów tradycyjnej porcelanowej zastawy. Ta klasyczna i tradycyjna marka słynie z historycznych zestawów porcelany stołowej w nowym ekskluzywnym wydaniu. Ćmielowskie produkty trafiają do monarchów i głów państw na całym świecie. </w:t>
      </w:r>
    </w:p>
    <w:p w14:paraId="092ECAD4" w14:textId="77777777" w:rsidR="00830701" w:rsidRDefault="00830701" w:rsidP="00830701">
      <w:pPr>
        <w:tabs>
          <w:tab w:val="left" w:pos="1665"/>
        </w:tabs>
        <w:jc w:val="both"/>
        <w:rPr>
          <w:b/>
          <w:sz w:val="18"/>
        </w:rPr>
      </w:pPr>
      <w:r>
        <w:rPr>
          <w:b/>
          <w:sz w:val="18"/>
        </w:rPr>
        <w:t>Kontakt dla mediów:</w:t>
      </w:r>
    </w:p>
    <w:p w14:paraId="6327EDD2" w14:textId="77777777" w:rsidR="00830701" w:rsidRDefault="00830701" w:rsidP="00830701">
      <w:pPr>
        <w:pStyle w:val="Bezodstpw"/>
        <w:rPr>
          <w:b/>
          <w:sz w:val="18"/>
        </w:rPr>
      </w:pPr>
      <w:r>
        <w:rPr>
          <w:b/>
          <w:sz w:val="18"/>
        </w:rPr>
        <w:t>Kontakt dla mediów:</w:t>
      </w:r>
    </w:p>
    <w:p w14:paraId="0DDB8415" w14:textId="77777777" w:rsidR="00830701" w:rsidRPr="00C81345" w:rsidRDefault="00830701" w:rsidP="00830701">
      <w:pPr>
        <w:pStyle w:val="Bezodstpw"/>
        <w:rPr>
          <w:sz w:val="18"/>
          <w:lang w:val="en-US"/>
        </w:rPr>
      </w:pPr>
      <w:r w:rsidRPr="00C81345">
        <w:rPr>
          <w:sz w:val="18"/>
          <w:lang w:val="en-US"/>
        </w:rPr>
        <w:t>Paula Minkus </w:t>
      </w:r>
    </w:p>
    <w:p w14:paraId="3966D798" w14:textId="77777777" w:rsidR="00830701" w:rsidRDefault="00830701" w:rsidP="00830701">
      <w:pPr>
        <w:pStyle w:val="Bezodstpw"/>
        <w:rPr>
          <w:sz w:val="18"/>
        </w:rPr>
      </w:pPr>
      <w:r w:rsidRPr="00C81345">
        <w:rPr>
          <w:sz w:val="18"/>
          <w:lang w:val="en-US"/>
        </w:rPr>
        <w:t xml:space="preserve">Triple PR, ul. </w:t>
      </w:r>
      <w:r>
        <w:rPr>
          <w:sz w:val="18"/>
        </w:rPr>
        <w:t xml:space="preserve">Jaktorowska 5, </w:t>
      </w:r>
      <w:r>
        <w:rPr>
          <w:sz w:val="18"/>
        </w:rPr>
        <w:br/>
        <w:t>01-202 Warszawa</w:t>
      </w:r>
    </w:p>
    <w:p w14:paraId="3969C460" w14:textId="77777777" w:rsidR="00830701" w:rsidRDefault="00830701" w:rsidP="00830701">
      <w:pPr>
        <w:pStyle w:val="Bezodstpw"/>
        <w:rPr>
          <w:sz w:val="18"/>
        </w:rPr>
      </w:pPr>
      <w:r>
        <w:rPr>
          <w:sz w:val="18"/>
        </w:rPr>
        <w:t>22 216 54 20, 601 542 502</w:t>
      </w:r>
    </w:p>
    <w:p w14:paraId="299F6EC5" w14:textId="77777777" w:rsidR="00830701" w:rsidRDefault="00093C53" w:rsidP="00830701">
      <w:pPr>
        <w:pStyle w:val="Bezodstpw"/>
        <w:rPr>
          <w:sz w:val="18"/>
        </w:rPr>
      </w:pPr>
      <w:hyperlink r:id="rId9" w:history="1">
        <w:r w:rsidR="00830701">
          <w:rPr>
            <w:rStyle w:val="Hipercze"/>
            <w:sz w:val="18"/>
          </w:rPr>
          <w:t>paula.minkus@triplepr.pl</w:t>
        </w:r>
      </w:hyperlink>
    </w:p>
    <w:p w14:paraId="6A82ACD0" w14:textId="4623E4DA" w:rsidR="006C10E8" w:rsidRDefault="00093C53" w:rsidP="00373761">
      <w:hyperlink r:id="rId10" w:history="1">
        <w:r w:rsidR="00830701">
          <w:rPr>
            <w:rStyle w:val="Hipercze"/>
            <w:sz w:val="18"/>
          </w:rPr>
          <w:t>www.triplepr.pl</w:t>
        </w:r>
      </w:hyperlink>
      <w:r w:rsidR="00830701">
        <w:rPr>
          <w:sz w:val="18"/>
        </w:rPr>
        <w:t xml:space="preserve">   </w:t>
      </w:r>
    </w:p>
    <w:sectPr w:rsidR="006C10E8" w:rsidSect="00010307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B35EE7" w15:done="0"/>
  <w15:commentEx w15:paraId="4558A2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B35EE7" w16cid:durableId="214EA4DE"/>
  <w16cid:commentId w16cid:paraId="4558A2CF" w16cid:durableId="214EA5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2245C" w14:textId="77777777" w:rsidR="00093C53" w:rsidRDefault="00093C53" w:rsidP="008F31AA">
      <w:pPr>
        <w:spacing w:after="0" w:line="240" w:lineRule="auto"/>
      </w:pPr>
      <w:r>
        <w:separator/>
      </w:r>
    </w:p>
  </w:endnote>
  <w:endnote w:type="continuationSeparator" w:id="0">
    <w:p w14:paraId="586DD049" w14:textId="77777777" w:rsidR="00093C53" w:rsidRDefault="00093C53" w:rsidP="008F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676F" w14:textId="77777777" w:rsidR="00093C53" w:rsidRDefault="00093C53" w:rsidP="008F31AA">
      <w:pPr>
        <w:spacing w:after="0" w:line="240" w:lineRule="auto"/>
      </w:pPr>
      <w:r>
        <w:separator/>
      </w:r>
    </w:p>
  </w:footnote>
  <w:footnote w:type="continuationSeparator" w:id="0">
    <w:p w14:paraId="21EA4C37" w14:textId="77777777" w:rsidR="00093C53" w:rsidRDefault="00093C53" w:rsidP="008F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3544" w14:textId="77777777" w:rsidR="008F31AA" w:rsidRDefault="008F31AA" w:rsidP="008F31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68DE37" wp14:editId="4A6054DB">
          <wp:extent cx="790349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e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79" cy="78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62EFE" w14:textId="77777777" w:rsidR="00885881" w:rsidRDefault="00885881" w:rsidP="008F31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207"/>
    <w:multiLevelType w:val="hybridMultilevel"/>
    <w:tmpl w:val="882C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3667D"/>
    <w:multiLevelType w:val="hybridMultilevel"/>
    <w:tmpl w:val="4D1E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Bugaj">
    <w15:presenceInfo w15:providerId="None" w15:userId="Agnieszka Bug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A"/>
    <w:rsid w:val="00010307"/>
    <w:rsid w:val="00030A82"/>
    <w:rsid w:val="00031A7B"/>
    <w:rsid w:val="00052208"/>
    <w:rsid w:val="000624C7"/>
    <w:rsid w:val="00093C53"/>
    <w:rsid w:val="000B322F"/>
    <w:rsid w:val="000B7556"/>
    <w:rsid w:val="000D297E"/>
    <w:rsid w:val="00114A04"/>
    <w:rsid w:val="00126430"/>
    <w:rsid w:val="00134916"/>
    <w:rsid w:val="0015377D"/>
    <w:rsid w:val="00175C6C"/>
    <w:rsid w:val="001A2ADA"/>
    <w:rsid w:val="001A5884"/>
    <w:rsid w:val="001B64FA"/>
    <w:rsid w:val="001F467A"/>
    <w:rsid w:val="001F56D1"/>
    <w:rsid w:val="00217BBA"/>
    <w:rsid w:val="00247F5F"/>
    <w:rsid w:val="00277C3A"/>
    <w:rsid w:val="00285944"/>
    <w:rsid w:val="002E5FC3"/>
    <w:rsid w:val="002F2611"/>
    <w:rsid w:val="00312126"/>
    <w:rsid w:val="00327B67"/>
    <w:rsid w:val="00373761"/>
    <w:rsid w:val="00385431"/>
    <w:rsid w:val="003B48EE"/>
    <w:rsid w:val="003C3954"/>
    <w:rsid w:val="003F5FA6"/>
    <w:rsid w:val="00414767"/>
    <w:rsid w:val="00442737"/>
    <w:rsid w:val="0046023B"/>
    <w:rsid w:val="00465712"/>
    <w:rsid w:val="004846B6"/>
    <w:rsid w:val="004D68BD"/>
    <w:rsid w:val="004E431F"/>
    <w:rsid w:val="005065F6"/>
    <w:rsid w:val="00524520"/>
    <w:rsid w:val="005A2229"/>
    <w:rsid w:val="005B1C4F"/>
    <w:rsid w:val="005B2264"/>
    <w:rsid w:val="005C0C92"/>
    <w:rsid w:val="005C1A9A"/>
    <w:rsid w:val="005D5BEB"/>
    <w:rsid w:val="00604B0E"/>
    <w:rsid w:val="00614FD1"/>
    <w:rsid w:val="00621522"/>
    <w:rsid w:val="0065763A"/>
    <w:rsid w:val="00695F26"/>
    <w:rsid w:val="006A2C8A"/>
    <w:rsid w:val="006C10E8"/>
    <w:rsid w:val="00701082"/>
    <w:rsid w:val="00717A34"/>
    <w:rsid w:val="0074469D"/>
    <w:rsid w:val="0074590D"/>
    <w:rsid w:val="00773777"/>
    <w:rsid w:val="00782E04"/>
    <w:rsid w:val="007864CF"/>
    <w:rsid w:val="007A67E3"/>
    <w:rsid w:val="007C694D"/>
    <w:rsid w:val="007C6D46"/>
    <w:rsid w:val="007D3629"/>
    <w:rsid w:val="00813D84"/>
    <w:rsid w:val="00830701"/>
    <w:rsid w:val="008335D6"/>
    <w:rsid w:val="00854EED"/>
    <w:rsid w:val="00885881"/>
    <w:rsid w:val="008C616B"/>
    <w:rsid w:val="008E5662"/>
    <w:rsid w:val="008F31AA"/>
    <w:rsid w:val="00915C19"/>
    <w:rsid w:val="00941880"/>
    <w:rsid w:val="00942CBB"/>
    <w:rsid w:val="009436D3"/>
    <w:rsid w:val="00967842"/>
    <w:rsid w:val="00983402"/>
    <w:rsid w:val="0099289F"/>
    <w:rsid w:val="00995C4B"/>
    <w:rsid w:val="009B016B"/>
    <w:rsid w:val="00A13EBD"/>
    <w:rsid w:val="00A40A6C"/>
    <w:rsid w:val="00A61584"/>
    <w:rsid w:val="00A67BEB"/>
    <w:rsid w:val="00A95EB6"/>
    <w:rsid w:val="00AA424B"/>
    <w:rsid w:val="00AB564C"/>
    <w:rsid w:val="00AC3A3B"/>
    <w:rsid w:val="00AC5D08"/>
    <w:rsid w:val="00AE6DB2"/>
    <w:rsid w:val="00B27A28"/>
    <w:rsid w:val="00B6171B"/>
    <w:rsid w:val="00B8184A"/>
    <w:rsid w:val="00B8399B"/>
    <w:rsid w:val="00BF7725"/>
    <w:rsid w:val="00C3387A"/>
    <w:rsid w:val="00C64F2E"/>
    <w:rsid w:val="00C73179"/>
    <w:rsid w:val="00C76B85"/>
    <w:rsid w:val="00C81345"/>
    <w:rsid w:val="00C905F7"/>
    <w:rsid w:val="00CC2209"/>
    <w:rsid w:val="00CE33BC"/>
    <w:rsid w:val="00D07B32"/>
    <w:rsid w:val="00D241E7"/>
    <w:rsid w:val="00D362C6"/>
    <w:rsid w:val="00D4094B"/>
    <w:rsid w:val="00D428E1"/>
    <w:rsid w:val="00D4450C"/>
    <w:rsid w:val="00D573A2"/>
    <w:rsid w:val="00D80158"/>
    <w:rsid w:val="00DA361D"/>
    <w:rsid w:val="00E5055A"/>
    <w:rsid w:val="00E931AD"/>
    <w:rsid w:val="00E962B3"/>
    <w:rsid w:val="00EB5CF5"/>
    <w:rsid w:val="00EC4C80"/>
    <w:rsid w:val="00F25FD2"/>
    <w:rsid w:val="00F73423"/>
    <w:rsid w:val="00F7445E"/>
    <w:rsid w:val="00F8125F"/>
    <w:rsid w:val="00FB3355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FB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1AA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D4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1AA"/>
  </w:style>
  <w:style w:type="paragraph" w:styleId="Stopka">
    <w:name w:val="footer"/>
    <w:basedOn w:val="Normalny"/>
    <w:link w:val="StopkaZnak"/>
    <w:uiPriority w:val="99"/>
    <w:unhideWhenUsed/>
    <w:rsid w:val="008F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1AA"/>
  </w:style>
  <w:style w:type="character" w:styleId="Hipercze">
    <w:name w:val="Hyperlink"/>
    <w:basedOn w:val="Domylnaczcionkaakapitu"/>
    <w:uiPriority w:val="99"/>
    <w:semiHidden/>
    <w:unhideWhenUsed/>
    <w:rsid w:val="001F56D1"/>
    <w:rPr>
      <w:color w:val="0000FF"/>
      <w:u w:val="single"/>
    </w:rPr>
  </w:style>
  <w:style w:type="paragraph" w:styleId="Bezodstpw">
    <w:name w:val="No Spacing"/>
    <w:uiPriority w:val="1"/>
    <w:qFormat/>
    <w:rsid w:val="001F56D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F56D1"/>
    <w:rPr>
      <w:i/>
      <w:iCs/>
    </w:rPr>
  </w:style>
  <w:style w:type="table" w:styleId="Tabela-Siatka">
    <w:name w:val="Table Grid"/>
    <w:basedOn w:val="Standardowy"/>
    <w:uiPriority w:val="59"/>
    <w:rsid w:val="001F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E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445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4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1AA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D4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1AA"/>
  </w:style>
  <w:style w:type="paragraph" w:styleId="Stopka">
    <w:name w:val="footer"/>
    <w:basedOn w:val="Normalny"/>
    <w:link w:val="StopkaZnak"/>
    <w:uiPriority w:val="99"/>
    <w:unhideWhenUsed/>
    <w:rsid w:val="008F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1AA"/>
  </w:style>
  <w:style w:type="character" w:styleId="Hipercze">
    <w:name w:val="Hyperlink"/>
    <w:basedOn w:val="Domylnaczcionkaakapitu"/>
    <w:uiPriority w:val="99"/>
    <w:semiHidden/>
    <w:unhideWhenUsed/>
    <w:rsid w:val="001F56D1"/>
    <w:rPr>
      <w:color w:val="0000FF"/>
      <w:u w:val="single"/>
    </w:rPr>
  </w:style>
  <w:style w:type="paragraph" w:styleId="Bezodstpw">
    <w:name w:val="No Spacing"/>
    <w:uiPriority w:val="1"/>
    <w:qFormat/>
    <w:rsid w:val="001F56D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F56D1"/>
    <w:rPr>
      <w:i/>
      <w:iCs/>
    </w:rPr>
  </w:style>
  <w:style w:type="table" w:styleId="Tabela-Siatka">
    <w:name w:val="Table Grid"/>
    <w:basedOn w:val="Standardowy"/>
    <w:uiPriority w:val="59"/>
    <w:rsid w:val="001F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E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445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triplepr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a.minkus@triplepr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Maszczyńska</dc:creator>
  <cp:lastModifiedBy>User</cp:lastModifiedBy>
  <cp:revision>9</cp:revision>
  <cp:lastPrinted>2019-10-15T07:55:00Z</cp:lastPrinted>
  <dcterms:created xsi:type="dcterms:W3CDTF">2019-10-14T05:45:00Z</dcterms:created>
  <dcterms:modified xsi:type="dcterms:W3CDTF">2019-10-15T07:55:00Z</dcterms:modified>
</cp:coreProperties>
</file>