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99" w:rsidRDefault="00810F77">
      <w:pPr>
        <w:pStyle w:val="Tre"/>
        <w:suppressAutoHyphens/>
        <w:jc w:val="right"/>
        <w:rPr>
          <w:rFonts w:ascii="Calibri" w:eastAsia="Times New Roman" w:hAnsi="Calibri" w:cs="Calibri"/>
          <w:u w:color="000000"/>
        </w:rPr>
      </w:pPr>
      <w:r>
        <w:rPr>
          <w:rFonts w:ascii="Calibri" w:eastAsia="Times New Roman" w:hAnsi="Calibri" w:cs="Calibri"/>
          <w:position w:val="4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noProof/>
          <w:u w:color="000000"/>
        </w:rPr>
        <w:drawing>
          <wp:inline distT="0" distB="0" distL="0" distR="0">
            <wp:extent cx="1524000" cy="1066800"/>
            <wp:effectExtent l="0" t="0" r="0" b="0"/>
            <wp:docPr id="1" name="Obraz 1" descr="C:\Users\Ula\Downloads\Desktop\logoZ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la\Downloads\Desktop\logoZ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699" w:rsidRDefault="003B7699">
      <w:pPr>
        <w:pStyle w:val="Tre"/>
        <w:suppressAutoHyphens/>
        <w:rPr>
          <w:rFonts w:ascii="Calibri" w:eastAsia="Times New Roman" w:hAnsi="Calibri" w:cs="Calibri"/>
          <w:u w:color="000000"/>
        </w:rPr>
      </w:pPr>
    </w:p>
    <w:p w:rsidR="003B7699" w:rsidRDefault="00306BD3">
      <w:pPr>
        <w:pStyle w:val="Tre"/>
        <w:suppressAutoHyphens/>
        <w:rPr>
          <w:rFonts w:ascii="Calibri" w:eastAsia="Times New Roman" w:hAnsi="Calibri" w:cs="Calibri"/>
          <w:u w:color="000000"/>
        </w:rPr>
      </w:pP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</w:r>
      <w:r>
        <w:rPr>
          <w:rFonts w:ascii="Calibri" w:eastAsia="Times New Roman" w:hAnsi="Calibri" w:cs="Calibri"/>
          <w:u w:color="000000"/>
        </w:rPr>
        <w:tab/>
        <w:t xml:space="preserve">  </w:t>
      </w:r>
      <w:r w:rsidR="001009BC">
        <w:rPr>
          <w:rFonts w:ascii="Calibri" w:hAnsi="Calibri" w:cs="Calibri"/>
          <w:color w:val="1C1C1C"/>
          <w:u w:color="1C1C1C"/>
        </w:rPr>
        <w:t>Białystok, 22 października,</w:t>
      </w:r>
      <w:r w:rsidR="00810F77">
        <w:rPr>
          <w:rFonts w:ascii="Calibri" w:hAnsi="Calibri" w:cs="Calibri"/>
          <w:color w:val="1C1C1C"/>
          <w:u w:color="1C1C1C"/>
        </w:rPr>
        <w:t xml:space="preserve"> 2019 r.</w:t>
      </w:r>
      <w:r w:rsidR="00810F77">
        <w:rPr>
          <w:rFonts w:ascii="Calibri" w:hAnsi="Calibri" w:cs="Calibri"/>
          <w:color w:val="1C1C1C"/>
          <w:u w:color="1C1C1C"/>
        </w:rPr>
        <w:tab/>
      </w:r>
    </w:p>
    <w:p w:rsidR="003B7699" w:rsidRDefault="003B7699">
      <w:pPr>
        <w:pStyle w:val="Tre"/>
        <w:suppressAutoHyphens/>
        <w:rPr>
          <w:rFonts w:ascii="Calibri" w:hAnsi="Calibri" w:cs="Calibri"/>
          <w:color w:val="1C1C1C"/>
          <w:u w:color="1C1C1C"/>
        </w:rPr>
      </w:pPr>
    </w:p>
    <w:p w:rsidR="003B7699" w:rsidRDefault="00810F77">
      <w:pPr>
        <w:pStyle w:val="Tre"/>
        <w:suppressAutoHyphens/>
        <w:rPr>
          <w:rFonts w:ascii="Calibri" w:hAnsi="Calibri" w:cs="Calibri"/>
          <w:color w:val="1C1C1C"/>
          <w:u w:color="1C1C1C"/>
        </w:rPr>
      </w:pPr>
      <w:r>
        <w:rPr>
          <w:rFonts w:ascii="Calibri" w:hAnsi="Calibri" w:cs="Calibri"/>
          <w:b/>
          <w:bCs/>
          <w:color w:val="1C1C1C"/>
          <w:u w:color="1C1C1C"/>
        </w:rPr>
        <w:t>INFORMACJA PRASOWA</w:t>
      </w:r>
      <w:r>
        <w:rPr>
          <w:rFonts w:ascii="Calibri" w:hAnsi="Calibri" w:cs="Calibri"/>
          <w:color w:val="1C1C1C"/>
          <w:u w:color="1C1C1C"/>
        </w:rPr>
        <w:br/>
        <w:t xml:space="preserve">Redakcje: </w:t>
      </w:r>
      <w:r>
        <w:rPr>
          <w:rFonts w:ascii="Calibri" w:hAnsi="Calibri" w:cs="Calibri"/>
          <w:color w:val="FF6600"/>
          <w:u w:val="single" w:color="FF6600"/>
        </w:rPr>
        <w:t>wszystkie/ lokalne/branżowe</w:t>
      </w:r>
      <w:r>
        <w:rPr>
          <w:rFonts w:ascii="Calibri" w:hAnsi="Calibri" w:cs="Calibri"/>
          <w:color w:val="1C1C1C"/>
          <w:u w:color="1C1C1C"/>
        </w:rPr>
        <w:br/>
      </w:r>
      <w:r>
        <w:rPr>
          <w:rFonts w:ascii="Calibri" w:hAnsi="Calibri" w:cs="Calibri"/>
          <w:i/>
          <w:iCs/>
          <w:color w:val="1C1C1C"/>
          <w:u w:color="1C1C1C"/>
        </w:rPr>
        <w:t>można publikować bez podawania źródła</w:t>
      </w:r>
      <w:r>
        <w:rPr>
          <w:rFonts w:ascii="Calibri" w:hAnsi="Calibri" w:cs="Calibri"/>
          <w:i/>
          <w:iCs/>
          <w:color w:val="1C1C1C"/>
          <w:u w:color="1C1C1C"/>
        </w:rPr>
        <w:tab/>
      </w:r>
      <w:r w:rsidR="001009BC">
        <w:rPr>
          <w:rFonts w:ascii="Calibri" w:hAnsi="Calibri" w:cs="Calibri"/>
          <w:color w:val="1C1C1C"/>
          <w:u w:color="1C1C1C"/>
        </w:rPr>
        <w:tab/>
      </w:r>
      <w:r w:rsidR="001009BC">
        <w:rPr>
          <w:rFonts w:ascii="Calibri" w:hAnsi="Calibri" w:cs="Calibri"/>
          <w:color w:val="1C1C1C"/>
          <w:u w:color="1C1C1C"/>
        </w:rPr>
        <w:tab/>
      </w:r>
      <w:r w:rsidR="001009BC">
        <w:rPr>
          <w:rFonts w:ascii="Calibri" w:hAnsi="Calibri" w:cs="Calibri"/>
          <w:color w:val="1C1C1C"/>
          <w:u w:color="1C1C1C"/>
        </w:rPr>
        <w:tab/>
      </w:r>
      <w:r w:rsidR="001009BC">
        <w:rPr>
          <w:rFonts w:ascii="Calibri" w:hAnsi="Calibri" w:cs="Calibri"/>
          <w:color w:val="1C1C1C"/>
          <w:u w:color="1C1C1C"/>
        </w:rPr>
        <w:tab/>
      </w:r>
      <w:r w:rsidR="001009BC">
        <w:rPr>
          <w:rFonts w:ascii="Calibri" w:hAnsi="Calibri" w:cs="Calibri"/>
          <w:color w:val="1C1C1C"/>
          <w:u w:color="1C1C1C"/>
        </w:rPr>
        <w:tab/>
      </w:r>
      <w:r>
        <w:rPr>
          <w:rFonts w:ascii="Calibri" w:hAnsi="Calibri" w:cs="Calibri"/>
          <w:color w:val="1C1C1C"/>
          <w:u w:color="1C1C1C"/>
        </w:rPr>
        <w:tab/>
      </w:r>
      <w:r>
        <w:rPr>
          <w:rFonts w:ascii="Calibri" w:hAnsi="Calibri" w:cs="Calibri"/>
          <w:color w:val="1C1C1C"/>
          <w:u w:color="1C1C1C"/>
        </w:rPr>
        <w:tab/>
      </w:r>
    </w:p>
    <w:p w:rsidR="001009BC" w:rsidRDefault="001009BC">
      <w:pPr>
        <w:pStyle w:val="Tre"/>
        <w:suppressAutoHyphens/>
        <w:rPr>
          <w:rFonts w:ascii="Calibri" w:eastAsia="Times New Roman" w:hAnsi="Calibri" w:cs="Calibri"/>
          <w:u w:color="000000"/>
        </w:rPr>
      </w:pPr>
    </w:p>
    <w:p w:rsidR="001009BC" w:rsidRDefault="001009BC">
      <w:pPr>
        <w:pStyle w:val="Tre"/>
        <w:suppressAutoHyphens/>
        <w:rPr>
          <w:rFonts w:ascii="Calibri" w:eastAsia="Times New Roman" w:hAnsi="Calibri" w:cs="Calibri"/>
          <w:u w:color="000000"/>
        </w:rPr>
      </w:pPr>
      <w:bookmarkStart w:id="0" w:name="_GoBack"/>
      <w:bookmarkEnd w:id="0"/>
    </w:p>
    <w:p w:rsidR="00BE0579" w:rsidRDefault="001009BC" w:rsidP="00BE0579">
      <w:pPr>
        <w:rPr>
          <w:rFonts w:ascii="Calibri Light" w:hAnsi="Calibri Light" w:cs="Calibri Light"/>
          <w:b/>
          <w:lang w:val="pl-PL"/>
        </w:rPr>
      </w:pPr>
      <w:r>
        <w:rPr>
          <w:rFonts w:ascii="Calibri Light" w:hAnsi="Calibri Light" w:cs="Calibri Light"/>
          <w:b/>
          <w:lang w:val="pl-PL"/>
        </w:rPr>
        <w:t>Kurs kursowi nie</w:t>
      </w:r>
      <w:r w:rsidR="00BE0579" w:rsidRPr="001009BC">
        <w:rPr>
          <w:rFonts w:ascii="Calibri Light" w:hAnsi="Calibri Light" w:cs="Calibri Light"/>
          <w:b/>
          <w:lang w:val="pl-PL"/>
        </w:rPr>
        <w:t xml:space="preserve">równy. Jak wybrać najlepszy? </w:t>
      </w:r>
    </w:p>
    <w:p w:rsidR="001009BC" w:rsidRPr="001009BC" w:rsidRDefault="001009BC" w:rsidP="00BE0579">
      <w:pPr>
        <w:rPr>
          <w:rFonts w:ascii="Calibri Light" w:hAnsi="Calibri Light" w:cs="Calibri Light"/>
          <w:b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b/>
          <w:lang w:val="pl-PL"/>
        </w:rPr>
      </w:pPr>
      <w:r w:rsidRPr="001009BC">
        <w:rPr>
          <w:rFonts w:ascii="Calibri Light" w:hAnsi="Calibri Light" w:cs="Calibri Light"/>
          <w:b/>
          <w:lang w:val="pl-PL"/>
        </w:rPr>
        <w:t xml:space="preserve">Kursy zawodowe kuszą. Szczególnie, że można na nie zdobyć nawet do 88 proc. dofinansowania, a płaca po ich ukończeniu zazwyczaj znacząco rośnie. Wzmacnia się też pozycja pracownika w zespole. Zanim się jednak zdecydujemy, warto dokładne sprawdzić dostępne na rynku oferty.  </w:t>
      </w:r>
    </w:p>
    <w:p w:rsidR="001009BC" w:rsidRPr="001009BC" w:rsidRDefault="001009BC" w:rsidP="00BE0579">
      <w:pPr>
        <w:rPr>
          <w:rFonts w:ascii="Calibri Light" w:hAnsi="Calibri Light" w:cs="Calibri Light"/>
          <w:b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lang w:val="pl-PL"/>
        </w:rPr>
      </w:pPr>
      <w:r w:rsidRPr="001009BC">
        <w:rPr>
          <w:rFonts w:ascii="Calibri Light" w:hAnsi="Calibri Light" w:cs="Calibri Light"/>
          <w:lang w:val="pl-PL"/>
        </w:rPr>
        <w:t>Kończą się kursy dofinansowywane w ramach unijnych programów na lata 2013 – 2020. Ci więc, którzy chcieliby z nich jeszcze skorzystać, powinni się pospieszyć. Na kolejne rozdanie przyjdzie poczekać kilka lat. Można też zdecydować się na szkolenia w pełni płatne. Na rynku jest ich duży wybór, a firmy szkoleniowe proponują konkurencyjne ceny.  Na co zwrócić uwagę przeglądając bogatą ofertę kursów, by nie zmarnować czasu i pieniędzy?</w:t>
      </w:r>
    </w:p>
    <w:p w:rsidR="001009BC" w:rsidRPr="001009BC" w:rsidRDefault="001009BC" w:rsidP="00BE0579">
      <w:pPr>
        <w:rPr>
          <w:rFonts w:ascii="Calibri Light" w:hAnsi="Calibri Light" w:cs="Calibri Light"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b/>
          <w:lang w:val="pl-PL"/>
        </w:rPr>
      </w:pPr>
      <w:r w:rsidRPr="001009BC">
        <w:rPr>
          <w:rFonts w:ascii="Calibri Light" w:hAnsi="Calibri Light" w:cs="Calibri Light"/>
          <w:b/>
          <w:lang w:val="pl-PL"/>
        </w:rPr>
        <w:t xml:space="preserve">Po pierwsze: cena </w:t>
      </w:r>
    </w:p>
    <w:p w:rsidR="001009BC" w:rsidRPr="001009BC" w:rsidRDefault="001009BC" w:rsidP="00BE0579">
      <w:pPr>
        <w:rPr>
          <w:rFonts w:ascii="Calibri Light" w:hAnsi="Calibri Light" w:cs="Calibri Light"/>
          <w:b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lang w:val="pl-PL"/>
        </w:rPr>
      </w:pPr>
      <w:r w:rsidRPr="001009BC">
        <w:rPr>
          <w:rFonts w:ascii="Calibri Light" w:hAnsi="Calibri Light" w:cs="Calibri Light"/>
          <w:lang w:val="pl-PL"/>
        </w:rPr>
        <w:t xml:space="preserve">Akurat w przypadku kursów i szkoleń na pewno nie sprawdzi się zasada: im taniej tym lepiej. Wręcz przeciwnie, niska cena powinna wzbudzić uzasadnioną podejrzliwość kandydata. </w:t>
      </w:r>
    </w:p>
    <w:p w:rsidR="001009BC" w:rsidRPr="001009BC" w:rsidRDefault="001009BC" w:rsidP="00BE0579">
      <w:pPr>
        <w:rPr>
          <w:rFonts w:ascii="Calibri Light" w:hAnsi="Calibri Light" w:cs="Calibri Light"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lang w:val="pl-PL"/>
        </w:rPr>
      </w:pPr>
      <w:r w:rsidRPr="001009BC">
        <w:rPr>
          <w:rFonts w:ascii="Calibri Light" w:hAnsi="Calibri Light" w:cs="Calibri Light"/>
          <w:lang w:val="pl-PL"/>
        </w:rPr>
        <w:t xml:space="preserve">- </w:t>
      </w:r>
      <w:r w:rsidRPr="001009BC">
        <w:rPr>
          <w:rFonts w:ascii="Calibri Light" w:hAnsi="Calibri Light" w:cs="Calibri Light"/>
          <w:i/>
          <w:lang w:val="pl-PL"/>
        </w:rPr>
        <w:t>W minionych latach zdarzało się tak, że  w jednym ośrodku proponowano kursy na operatora wózków jezdniowych podnośnikowych za kwotę prawie 800 zł, a inna firma szkoleniowa w tym samym mieście sprzedawała kurs o tej samej nazwie za 200 zł. Ale wspólną miały tyko nazwę. Ten tańszy kurs polegał na wydaniu zaświadczenia o jego ukończeniu. Kursant nie uzyskiwał żadnej wiedzy, ani umiejętności, ani kwalifikacji. Natomiast drugi kończył się zdobyciem uprawnień potwierdzonych zdanym egzaminem państwowym</w:t>
      </w:r>
      <w:r w:rsidRPr="001009BC">
        <w:rPr>
          <w:rFonts w:ascii="Calibri Light" w:hAnsi="Calibri Light" w:cs="Calibri Light"/>
          <w:lang w:val="pl-PL"/>
        </w:rPr>
        <w:t xml:space="preserve"> – zwraca uwagę Marta </w:t>
      </w:r>
      <w:proofErr w:type="spellStart"/>
      <w:r w:rsidRPr="001009BC">
        <w:rPr>
          <w:rFonts w:ascii="Calibri Light" w:hAnsi="Calibri Light" w:cs="Calibri Light"/>
          <w:lang w:val="pl-PL"/>
        </w:rPr>
        <w:t>Pajołek</w:t>
      </w:r>
      <w:proofErr w:type="spellEnd"/>
      <w:r w:rsidRPr="001009BC">
        <w:rPr>
          <w:rFonts w:ascii="Calibri Light" w:hAnsi="Calibri Light" w:cs="Calibri Light"/>
          <w:lang w:val="pl-PL"/>
        </w:rPr>
        <w:t>, organizująca kursy w jednej z najpopularniejszych firm szkoleniowych w województwie - Zawodowe Podlasie.</w:t>
      </w:r>
    </w:p>
    <w:p w:rsidR="001009BC" w:rsidRPr="001009BC" w:rsidRDefault="001009BC" w:rsidP="00BE0579">
      <w:pPr>
        <w:rPr>
          <w:rFonts w:ascii="Calibri Light" w:hAnsi="Calibri Light" w:cs="Calibri Light"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lang w:val="pl-PL"/>
        </w:rPr>
      </w:pPr>
      <w:r w:rsidRPr="001009BC">
        <w:rPr>
          <w:rFonts w:ascii="Calibri Light" w:hAnsi="Calibri Light" w:cs="Calibri Light"/>
          <w:lang w:val="pl-PL"/>
        </w:rPr>
        <w:t>Niska cena usprawiedliwiona może być uzyskaniem przez ośrodek szkoleniowy wsparcia w ramach dotacji unijnych, z budżetu państwowego albo samorządowego. Zawodowe Podlasie na niektóre swoje kursy na przykład oferuje  88 proc. dofinansowania ze środków Unii Europejskiej.</w:t>
      </w:r>
    </w:p>
    <w:p w:rsidR="001009BC" w:rsidRPr="001009BC" w:rsidRDefault="001009BC" w:rsidP="00BE0579">
      <w:pPr>
        <w:rPr>
          <w:rFonts w:ascii="Calibri Light" w:hAnsi="Calibri Light" w:cs="Calibri Light"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b/>
          <w:lang w:val="pl-PL"/>
        </w:rPr>
      </w:pPr>
      <w:r w:rsidRPr="001009BC">
        <w:rPr>
          <w:rFonts w:ascii="Calibri Light" w:hAnsi="Calibri Light" w:cs="Calibri Light"/>
          <w:b/>
          <w:lang w:val="pl-PL"/>
        </w:rPr>
        <w:t>Po drugie: uprawnienia</w:t>
      </w:r>
    </w:p>
    <w:p w:rsidR="001009BC" w:rsidRPr="001009BC" w:rsidRDefault="001009BC" w:rsidP="00BE0579">
      <w:pPr>
        <w:rPr>
          <w:rFonts w:ascii="Calibri Light" w:hAnsi="Calibri Light" w:cs="Calibri Light"/>
          <w:b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lang w:val="pl-PL"/>
        </w:rPr>
      </w:pPr>
      <w:r w:rsidRPr="001009BC">
        <w:rPr>
          <w:rFonts w:ascii="Calibri Light" w:hAnsi="Calibri Light" w:cs="Calibri Light"/>
          <w:lang w:val="pl-PL"/>
        </w:rPr>
        <w:t xml:space="preserve">Każdy kto chce podnieść swoje kwalifikacje w wybranej dziedzinie powinien sprawdzić czy kurs, z którego zamierza skorzystać kończy się egzaminem państwowym. Taki sprawdzian przeprowadzają </w:t>
      </w:r>
      <w:r w:rsidRPr="001009BC">
        <w:rPr>
          <w:rFonts w:ascii="Calibri Light" w:hAnsi="Calibri Light" w:cs="Calibri Light"/>
          <w:lang w:val="pl-PL"/>
        </w:rPr>
        <w:lastRenderedPageBreak/>
        <w:t xml:space="preserve">powołane do tego komisje państwowe. I tylko na tej podstawie kursant może uzyskać ważne  uprawnienia do wykonywania określonego zawodu czy czynności. </w:t>
      </w:r>
    </w:p>
    <w:p w:rsidR="001009BC" w:rsidRPr="001009BC" w:rsidRDefault="001009BC" w:rsidP="00BE0579">
      <w:pPr>
        <w:rPr>
          <w:rFonts w:ascii="Calibri Light" w:hAnsi="Calibri Light" w:cs="Calibri Light"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lang w:val="pl-PL"/>
        </w:rPr>
      </w:pPr>
      <w:r w:rsidRPr="001009BC">
        <w:rPr>
          <w:rFonts w:ascii="Calibri Light" w:hAnsi="Calibri Light" w:cs="Calibri Light"/>
          <w:lang w:val="pl-PL"/>
        </w:rPr>
        <w:t xml:space="preserve">- </w:t>
      </w:r>
      <w:r w:rsidRPr="001009BC">
        <w:rPr>
          <w:rFonts w:ascii="Calibri Light" w:hAnsi="Calibri Light" w:cs="Calibri Light"/>
          <w:i/>
          <w:lang w:val="pl-PL"/>
        </w:rPr>
        <w:t>Zawodowe Podlasie specjalizuje się w kursach na operatorów maszyn budowlanych czyli np. koparek, koparko-ładowarek, a także maszyn transportu bliskiego. Egzaminatorami są wyznaczeni do tego eksperci z Instytutu Mechanizacji Budownictwa i Górnictwa Skalnego bądź Urzędu Dozoru Technicznego, którzy posiadają odpowiedni certyfikat. Jakie ośrodki są uprawnione do przeprowadzenia egzaminu państwowego w tym zakresie można sprawdzić np.  na stronie cksom.imbigs.pl ( wybrać pole wyszukiwarka ośrodków). I każdy kto chce zapisać się na wybrany kurs, powinien wiedzieć czy będzie się on kończył egzaminem, jakim i czy otrzyma po nim uprawnienia o jakie mu chodziło</w:t>
      </w:r>
      <w:r w:rsidRPr="001009BC">
        <w:rPr>
          <w:rFonts w:ascii="Calibri Light" w:hAnsi="Calibri Light" w:cs="Calibri Light"/>
          <w:lang w:val="pl-PL"/>
        </w:rPr>
        <w:t xml:space="preserve"> – dodaje  Marta </w:t>
      </w:r>
      <w:proofErr w:type="spellStart"/>
      <w:r w:rsidRPr="001009BC">
        <w:rPr>
          <w:rFonts w:ascii="Calibri Light" w:hAnsi="Calibri Light" w:cs="Calibri Light"/>
          <w:lang w:val="pl-PL"/>
        </w:rPr>
        <w:t>Pajołek</w:t>
      </w:r>
      <w:proofErr w:type="spellEnd"/>
      <w:r w:rsidRPr="001009BC">
        <w:rPr>
          <w:rFonts w:ascii="Calibri Light" w:hAnsi="Calibri Light" w:cs="Calibri Light"/>
          <w:lang w:val="pl-PL"/>
        </w:rPr>
        <w:t>.</w:t>
      </w:r>
    </w:p>
    <w:p w:rsidR="001009BC" w:rsidRPr="001009BC" w:rsidRDefault="001009BC" w:rsidP="00BE0579">
      <w:pPr>
        <w:rPr>
          <w:rFonts w:ascii="Calibri Light" w:hAnsi="Calibri Light" w:cs="Calibri Light"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b/>
          <w:lang w:val="pl-PL"/>
        </w:rPr>
      </w:pPr>
      <w:r w:rsidRPr="001009BC">
        <w:rPr>
          <w:rFonts w:ascii="Calibri Light" w:hAnsi="Calibri Light" w:cs="Calibri Light"/>
          <w:b/>
          <w:lang w:val="pl-PL"/>
        </w:rPr>
        <w:t>Po trzecie: wykładowcy i sprzęt</w:t>
      </w:r>
    </w:p>
    <w:p w:rsidR="001009BC" w:rsidRPr="001009BC" w:rsidRDefault="001009BC" w:rsidP="00BE0579">
      <w:pPr>
        <w:rPr>
          <w:rFonts w:ascii="Calibri Light" w:hAnsi="Calibri Light" w:cs="Calibri Light"/>
          <w:b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lang w:val="pl-PL"/>
        </w:rPr>
      </w:pPr>
      <w:r w:rsidRPr="001009BC">
        <w:rPr>
          <w:rFonts w:ascii="Calibri Light" w:hAnsi="Calibri Light" w:cs="Calibri Light"/>
          <w:lang w:val="pl-PL"/>
        </w:rPr>
        <w:t xml:space="preserve">Wiadomo, że w procesie nauczania rolę nie do przecenienia pełni nauczyciel. Jeśli zaś ktoś szkoli w praktycznych, zawodowych umiejętnościach powinien wykazywać się nie tylko wiedzą, ale też doświadczeniem w danej dziedzinie. Nie bez znaczenia są też kompetencje pedagogiczne. </w:t>
      </w:r>
    </w:p>
    <w:p w:rsidR="001009BC" w:rsidRPr="001009BC" w:rsidRDefault="001009BC" w:rsidP="00BE0579">
      <w:pPr>
        <w:rPr>
          <w:rFonts w:ascii="Calibri Light" w:hAnsi="Calibri Light" w:cs="Calibri Light"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lang w:val="pl-PL"/>
        </w:rPr>
      </w:pPr>
      <w:r w:rsidRPr="001009BC">
        <w:rPr>
          <w:rFonts w:ascii="Calibri Light" w:hAnsi="Calibri Light" w:cs="Calibri Light"/>
          <w:lang w:val="pl-PL"/>
        </w:rPr>
        <w:t xml:space="preserve">- </w:t>
      </w:r>
      <w:r w:rsidRPr="001009BC">
        <w:rPr>
          <w:rFonts w:ascii="Calibri Light" w:hAnsi="Calibri Light" w:cs="Calibri Light"/>
          <w:i/>
          <w:lang w:val="pl-PL"/>
        </w:rPr>
        <w:t>Jeśli jakaś oferta kursu nas zainteresuje, nie bójmy się zadzwonić do ośrodka, który go realizuje i zapytać, kto będzie uczył, jaką ma praktykę, od jak dawna prowadzi szkolenia, jaka jest zdawalność jego uczniów. Na wszystkie te pytania poważnie traktująca swoich klientów firma powinna bez  problemu odpowiedzieć</w:t>
      </w:r>
      <w:r w:rsidRPr="001009BC">
        <w:rPr>
          <w:rFonts w:ascii="Calibri Light" w:hAnsi="Calibri Light" w:cs="Calibri Light"/>
          <w:lang w:val="pl-PL"/>
        </w:rPr>
        <w:t xml:space="preserve">  – mówi Adam Zdanowicz, wiceprezes spółki </w:t>
      </w:r>
      <w:proofErr w:type="spellStart"/>
      <w:r w:rsidRPr="001009BC">
        <w:rPr>
          <w:rFonts w:ascii="Calibri Light" w:hAnsi="Calibri Light" w:cs="Calibri Light"/>
          <w:lang w:val="pl-PL"/>
        </w:rPr>
        <w:t>Greeko</w:t>
      </w:r>
      <w:proofErr w:type="spellEnd"/>
      <w:r w:rsidRPr="001009BC">
        <w:rPr>
          <w:rFonts w:ascii="Calibri Light" w:hAnsi="Calibri Light" w:cs="Calibri Light"/>
          <w:lang w:val="pl-PL"/>
        </w:rPr>
        <w:t xml:space="preserve">, do której należy marka Zawodowe Podlasie. 98 proc. uczestników prowadzonych przez nią kursów z powodzeniem zdaje egzamin końcowy. </w:t>
      </w:r>
    </w:p>
    <w:p w:rsidR="001009BC" w:rsidRPr="001009BC" w:rsidRDefault="001009BC" w:rsidP="00BE0579">
      <w:pPr>
        <w:rPr>
          <w:rFonts w:ascii="Calibri Light" w:hAnsi="Calibri Light" w:cs="Calibri Light"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lang w:val="pl-PL"/>
        </w:rPr>
      </w:pPr>
      <w:r w:rsidRPr="001009BC">
        <w:rPr>
          <w:rFonts w:ascii="Calibri Light" w:hAnsi="Calibri Light" w:cs="Calibri Light"/>
          <w:lang w:val="pl-PL"/>
        </w:rPr>
        <w:t xml:space="preserve">Warto też sprawdzić na jakim sprzęcie będą się szkolić kursanci. Powinny to być maszyny i urządzenia, które nadal są realnie wykorzystywane. W przypadku maszyn budowlanych czy rolniczych postęp nie jest tak szybki, jak w np., branży IT, gdzie zwrócić na to trzeba szczególną uwagę. </w:t>
      </w:r>
    </w:p>
    <w:p w:rsidR="001009BC" w:rsidRPr="001009BC" w:rsidRDefault="001009BC" w:rsidP="00BE0579">
      <w:pPr>
        <w:rPr>
          <w:rFonts w:ascii="Calibri Light" w:hAnsi="Calibri Light" w:cs="Calibri Light"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b/>
          <w:lang w:val="pl-PL"/>
        </w:rPr>
      </w:pPr>
      <w:r w:rsidRPr="001009BC">
        <w:rPr>
          <w:rFonts w:ascii="Calibri Light" w:hAnsi="Calibri Light" w:cs="Calibri Light"/>
          <w:b/>
          <w:lang w:val="pl-PL"/>
        </w:rPr>
        <w:t xml:space="preserve">Po czwarte: czas </w:t>
      </w:r>
    </w:p>
    <w:p w:rsidR="001009BC" w:rsidRPr="001009BC" w:rsidRDefault="001009BC" w:rsidP="00BE0579">
      <w:pPr>
        <w:rPr>
          <w:rFonts w:ascii="Calibri Light" w:hAnsi="Calibri Light" w:cs="Calibri Light"/>
          <w:b/>
          <w:lang w:val="pl-PL"/>
        </w:rPr>
      </w:pPr>
    </w:p>
    <w:p w:rsidR="00BE0579" w:rsidRDefault="00BE0579" w:rsidP="00BE0579">
      <w:pPr>
        <w:rPr>
          <w:rFonts w:ascii="Calibri Light" w:hAnsi="Calibri Light" w:cs="Calibri Light"/>
          <w:lang w:val="pl-PL"/>
        </w:rPr>
      </w:pPr>
      <w:r w:rsidRPr="001009BC">
        <w:rPr>
          <w:rFonts w:ascii="Calibri Light" w:hAnsi="Calibri Light" w:cs="Calibri Light"/>
          <w:lang w:val="pl-PL"/>
        </w:rPr>
        <w:t xml:space="preserve">W tym wypadku też nijak się ma zasada : im szybkiej tym lepiej. Po prostu nie da się nauczyć i wyćwiczyć pewnych praktycznych umiejętności w kilka godzin. Zazwyczaj wartościowe szkolenia trwają - w zależności od tego jakiej dyscypliny dotyczą - przynajmniej od 45 do 68 godzin, a te wymagające więcej pracy i ćwiczeń nawet 134 godz. Odbywają się w kilkugodzinnych blokach i trzeba sobie na nie zarezerwować około dwóch tygodni. Zazwyczaj podzielone są na część teoretyczną i praktyczną. </w:t>
      </w:r>
    </w:p>
    <w:p w:rsidR="001009BC" w:rsidRPr="001009BC" w:rsidRDefault="001009BC" w:rsidP="00BE0579">
      <w:pPr>
        <w:rPr>
          <w:rFonts w:ascii="Calibri Light" w:hAnsi="Calibri Light" w:cs="Calibri Light"/>
          <w:lang w:val="pl-PL"/>
        </w:rPr>
      </w:pPr>
    </w:p>
    <w:p w:rsidR="00BE0579" w:rsidRPr="001009BC" w:rsidRDefault="00BE0579" w:rsidP="00BE0579">
      <w:pPr>
        <w:rPr>
          <w:lang w:val="pl-PL"/>
        </w:rPr>
      </w:pPr>
      <w:r w:rsidRPr="001009BC">
        <w:rPr>
          <w:rFonts w:ascii="Calibri Light" w:hAnsi="Calibri Light" w:cs="Calibri Light"/>
          <w:lang w:val="pl-PL"/>
        </w:rPr>
        <w:t>Niektóre firmy szkoleniowe wychodząc na przeciw oczekiwaniom swoich klientów organizują kursy w różnych, mniejszych miejscowościach w województwie. Zawodowe Podlasie poza Białymstokiem realizuje szkolenia także w siedmiu miejscowościach w regionie: w Suwałkach, Łomży, Bielsku Podlaskim, Siemiatyczach, Hajnówce i Wysokiem Mazowieckiem. Dzięki temu ich uczestnicy nie marnują czasu na dojazdy i mogą je łatwo pogodzić z innymi codziennymi zajęciami.</w:t>
      </w:r>
      <w:r w:rsidRPr="001009BC">
        <w:rPr>
          <w:lang w:val="pl-PL"/>
        </w:rPr>
        <w:t xml:space="preserve"> </w:t>
      </w:r>
    </w:p>
    <w:p w:rsidR="00BE0579" w:rsidRDefault="00BE0579" w:rsidP="00BE0579">
      <w:r w:rsidRPr="001009BC">
        <w:rPr>
          <w:lang w:val="pl-PL"/>
        </w:rPr>
        <w:t xml:space="preserve"> </w:t>
      </w:r>
    </w:p>
    <w:p w:rsidR="003B7699" w:rsidRDefault="003B7699" w:rsidP="00BE0579"/>
    <w:sectPr w:rsidR="003B7699">
      <w:footerReference w:type="default" r:id="rId9"/>
      <w:pgSz w:w="11906" w:h="16838"/>
      <w:pgMar w:top="1134" w:right="1134" w:bottom="1134" w:left="1134" w:header="0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64" w:rsidRDefault="00083B64">
      <w:r>
        <w:separator/>
      </w:r>
    </w:p>
  </w:endnote>
  <w:endnote w:type="continuationSeparator" w:id="0">
    <w:p w:rsidR="00083B64" w:rsidRDefault="0008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99" w:rsidRDefault="00810F77">
    <w:pPr>
      <w:pStyle w:val="Nagwekistopka"/>
      <w:tabs>
        <w:tab w:val="center" w:pos="4819"/>
        <w:tab w:val="right" w:pos="9638"/>
      </w:tabs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785FFB9E">
              <wp:simplePos x="0" y="0"/>
              <wp:positionH relativeFrom="page">
                <wp:posOffset>549275</wp:posOffset>
              </wp:positionH>
              <wp:positionV relativeFrom="page">
                <wp:posOffset>9499600</wp:posOffset>
              </wp:positionV>
              <wp:extent cx="1473200" cy="1473200"/>
              <wp:effectExtent l="0" t="0" r="0" b="661035"/>
              <wp:wrapNone/>
              <wp:docPr id="2" name="officeArt objec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fficeArt object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72400" cy="1472400"/>
                      </a:xfrm>
                      <a:prstGeom prst="rect">
                        <a:avLst/>
                      </a:prstGeom>
                      <a:ln w="25560">
                        <a:noFill/>
                      </a:ln>
                      <a:effectLst>
                        <a:reflection stA="50000" endPos="40000" dir="5400000" sy="-100000" algn="bl" rotWithShape="0"/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rect id="shape_0" ID="officeArt object" stroked="f" style="position:absolute;margin-left:43.25pt;margin-top:748pt;width:115.9pt;height:115.9pt;mso-position-horizontal-relative:page;mso-position-vertical-relative:page" wp14:anchorId="785FFB9E">
              <v:imagedata r:id="rId2" o:detectmouseclick="t"/>
              <w10:wrap type="none"/>
              <v:stroke color="#3465a4" weight="25560" joinstyle="miter" endcap="flat"/>
            </v:rect>
          </w:pict>
        </mc:Fallback>
      </mc:AlternateContent>
    </w:r>
  </w:p>
  <w:p w:rsidR="003B7699" w:rsidRDefault="00810F77">
    <w:pPr>
      <w:pStyle w:val="Nagwekistopka"/>
      <w:tabs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3B7699" w:rsidRDefault="00810F77">
    <w:pPr>
      <w:pStyle w:val="Nagwekistopka"/>
      <w:tabs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3B7699" w:rsidRDefault="00810F77">
    <w:pPr>
      <w:pStyle w:val="Nagwekistopka"/>
      <w:tabs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64" w:rsidRDefault="00083B64">
      <w:r>
        <w:separator/>
      </w:r>
    </w:p>
  </w:footnote>
  <w:footnote w:type="continuationSeparator" w:id="0">
    <w:p w:rsidR="00083B64" w:rsidRDefault="0008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7699"/>
    <w:rsid w:val="00083B64"/>
    <w:rsid w:val="001009BC"/>
    <w:rsid w:val="00306BD3"/>
    <w:rsid w:val="003B7699"/>
    <w:rsid w:val="005214E8"/>
    <w:rsid w:val="005B36B2"/>
    <w:rsid w:val="00625CA0"/>
    <w:rsid w:val="00670698"/>
    <w:rsid w:val="007550BB"/>
    <w:rsid w:val="007F5F31"/>
    <w:rsid w:val="00810F77"/>
    <w:rsid w:val="00AA6ABB"/>
    <w:rsid w:val="00AC51F0"/>
    <w:rsid w:val="00B15750"/>
    <w:rsid w:val="00BC51CD"/>
    <w:rsid w:val="00BE0579"/>
    <w:rsid w:val="00E1187B"/>
    <w:rsid w:val="00ED63D6"/>
    <w:rsid w:val="00F6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C213A"/>
    <w:rPr>
      <w:sz w:val="24"/>
      <w:szCs w:val="24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800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80080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80080"/>
    <w:rPr>
      <w:b/>
      <w:bCs/>
      <w:lang w:val="en-US" w:eastAsia="en-US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6"/>
      <w:szCs w:val="26"/>
      <w:vertAlign w:val="baseline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istopka">
    <w:name w:val="Nagłówek i stopka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213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8008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80080"/>
    <w:rPr>
      <w:b/>
      <w:bCs/>
    </w:rPr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A464-03C5-48F2-8D1F-4EF94BF7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Ula</cp:lastModifiedBy>
  <cp:revision>3</cp:revision>
  <cp:lastPrinted>2019-07-16T08:35:00Z</cp:lastPrinted>
  <dcterms:created xsi:type="dcterms:W3CDTF">2019-10-21T17:03:00Z</dcterms:created>
  <dcterms:modified xsi:type="dcterms:W3CDTF">2019-10-21T17:09:00Z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