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2F79" w14:textId="77777777" w:rsidR="00D22710" w:rsidRDefault="00D22710" w:rsidP="00D22710">
      <w:pPr>
        <w:rPr>
          <w:rFonts w:asciiTheme="minorHAnsi" w:hAnsiTheme="minorHAnsi" w:cstheme="minorBidi"/>
          <w:sz w:val="20"/>
          <w:szCs w:val="22"/>
          <w:lang w:eastAsia="en-US"/>
        </w:rPr>
      </w:pPr>
    </w:p>
    <w:p w14:paraId="21DF1E02" w14:textId="77777777" w:rsidR="00D22710" w:rsidRPr="0035414E" w:rsidRDefault="00D22710" w:rsidP="00D22710">
      <w:pPr>
        <w:jc w:val="both"/>
        <w:rPr>
          <w:rFonts w:asciiTheme="minorHAnsi" w:hAnsiTheme="minorHAnsi" w:cstheme="minorBidi"/>
          <w:sz w:val="20"/>
          <w:lang w:eastAsia="en-US"/>
        </w:rPr>
      </w:pPr>
      <w:r>
        <w:rPr>
          <w:rFonts w:asciiTheme="minorHAnsi" w:hAnsiTheme="minorHAnsi" w:cstheme="minorBidi"/>
          <w:sz w:val="20"/>
          <w:lang w:eastAsia="en-US"/>
        </w:rPr>
        <w:t>Informacja prasowa</w:t>
      </w:r>
    </w:p>
    <w:p w14:paraId="078EFFAF" w14:textId="77777777" w:rsidR="00D22710" w:rsidRPr="0035414E" w:rsidRDefault="00D22710" w:rsidP="00D22710">
      <w:pPr>
        <w:jc w:val="right"/>
        <w:rPr>
          <w:rFonts w:asciiTheme="minorHAnsi" w:hAnsiTheme="minorHAnsi" w:cstheme="minorBidi"/>
          <w:sz w:val="20"/>
          <w:lang w:eastAsia="en-US"/>
        </w:rPr>
      </w:pPr>
      <w:r w:rsidRPr="0035414E">
        <w:rPr>
          <w:rFonts w:asciiTheme="minorHAnsi" w:hAnsiTheme="minorHAnsi" w:cstheme="minorBidi"/>
          <w:sz w:val="20"/>
          <w:lang w:eastAsia="en-US"/>
        </w:rPr>
        <w:t>Warszawa</w:t>
      </w:r>
      <w:r>
        <w:rPr>
          <w:rFonts w:asciiTheme="minorHAnsi" w:hAnsiTheme="minorHAnsi" w:cstheme="minorBidi"/>
          <w:sz w:val="20"/>
          <w:lang w:eastAsia="en-US"/>
        </w:rPr>
        <w:t xml:space="preserve">, </w:t>
      </w:r>
      <w:r w:rsidR="00103FE4">
        <w:rPr>
          <w:rFonts w:asciiTheme="minorHAnsi" w:hAnsiTheme="minorHAnsi" w:cstheme="minorBidi"/>
          <w:sz w:val="20"/>
          <w:lang w:eastAsia="en-US"/>
        </w:rPr>
        <w:t>22 października</w:t>
      </w:r>
      <w:r w:rsidRPr="0035414E">
        <w:rPr>
          <w:rFonts w:asciiTheme="minorHAnsi" w:hAnsiTheme="minorHAnsi" w:cstheme="minorBidi"/>
          <w:sz w:val="20"/>
          <w:lang w:eastAsia="en-US"/>
        </w:rPr>
        <w:t xml:space="preserve"> 201</w:t>
      </w:r>
      <w:r>
        <w:rPr>
          <w:rFonts w:asciiTheme="minorHAnsi" w:hAnsiTheme="minorHAnsi" w:cstheme="minorBidi"/>
          <w:sz w:val="20"/>
          <w:lang w:eastAsia="en-US"/>
        </w:rPr>
        <w:t>9</w:t>
      </w:r>
    </w:p>
    <w:p w14:paraId="13F37E98" w14:textId="77777777" w:rsidR="00D22710" w:rsidRPr="007E2FCB" w:rsidRDefault="00D22710" w:rsidP="00D22710">
      <w:pPr>
        <w:jc w:val="both"/>
        <w:rPr>
          <w:rFonts w:asciiTheme="minorHAnsi" w:hAnsiTheme="minorHAnsi" w:cstheme="minorBidi"/>
          <w:lang w:eastAsia="en-US"/>
        </w:rPr>
      </w:pPr>
    </w:p>
    <w:p w14:paraId="7F4C5286" w14:textId="77777777" w:rsidR="00103FE4" w:rsidRPr="00103FE4" w:rsidRDefault="00103FE4" w:rsidP="00103FE4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proofErr w:type="spell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Shabby</w:t>
      </w:r>
      <w:proofErr w:type="spell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chic</w:t>
      </w:r>
      <w:proofErr w:type="spell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 porcelanowej odsłonie</w:t>
      </w:r>
    </w:p>
    <w:p w14:paraId="2E06DF8F" w14:textId="28A82D91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Powszechnie wiadomo, że moda </w:t>
      </w:r>
      <w:proofErr w:type="gram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lubi</w:t>
      </w:r>
      <w:proofErr w:type="gram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wracać. Bez względu na to, czy rozpatrujemy kroje ubrań, czy najmodniejsze fryzury</w:t>
      </w:r>
      <w:r w:rsidR="000C0ADA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zauważamy pewną powtarzalność. P</w:t>
      </w: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odobnie jest z wystrojem wnętrz. Jednym ze stylów, który w ostatnim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czasie przeżywa swój renesans</w:t>
      </w: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jest </w:t>
      </w:r>
      <w:proofErr w:type="spell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shabby</w:t>
      </w:r>
      <w:proofErr w:type="spell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chic</w:t>
      </w:r>
      <w:proofErr w:type="spell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– romantyczny styl przypominający</w:t>
      </w:r>
      <w:r w:rsidR="00984EB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nieco</w:t>
      </w: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>vintage</w:t>
      </w:r>
      <w:proofErr w:type="spellEnd"/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. Wielbiciele tych urokliwych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klimatów znajdą coś dla siebie w ofercie</w:t>
      </w:r>
      <w:r w:rsidRPr="00103F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marki Chodzież. </w:t>
      </w:r>
    </w:p>
    <w:p w14:paraId="58BB349C" w14:textId="29C8CD65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Jasne, pudrowe kolory, tkaniny z koronkami, świece, falbanki i motywy kwiatowe </w:t>
      </w:r>
      <w:bookmarkStart w:id="0" w:name="_GoBack"/>
      <w:bookmarkEnd w:id="0"/>
      <w:r w:rsidR="00984EBF">
        <w:rPr>
          <w:rFonts w:ascii="Calibri" w:eastAsia="Calibri" w:hAnsi="Calibri"/>
          <w:sz w:val="22"/>
          <w:szCs w:val="22"/>
          <w:lang w:eastAsia="en-US"/>
        </w:rPr>
        <w:t xml:space="preserve">- styl </w:t>
      </w:r>
      <w:proofErr w:type="spellStart"/>
      <w:r w:rsidR="00984EBF">
        <w:rPr>
          <w:rFonts w:ascii="Calibri" w:eastAsia="Calibri" w:hAnsi="Calibri"/>
          <w:sz w:val="22"/>
          <w:szCs w:val="22"/>
          <w:lang w:eastAsia="en-US"/>
        </w:rPr>
        <w:t>s</w:t>
      </w:r>
      <w:r w:rsidRPr="00103FE4">
        <w:rPr>
          <w:rFonts w:ascii="Calibri" w:eastAsia="Calibri" w:hAnsi="Calibri"/>
          <w:sz w:val="22"/>
          <w:szCs w:val="22"/>
          <w:lang w:eastAsia="en-US"/>
        </w:rPr>
        <w:t>habby</w:t>
      </w:r>
      <w:proofErr w:type="spellEnd"/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03FE4">
        <w:rPr>
          <w:rFonts w:ascii="Calibri" w:eastAsia="Calibri" w:hAnsi="Calibri"/>
          <w:sz w:val="22"/>
          <w:szCs w:val="22"/>
          <w:lang w:eastAsia="en-US"/>
        </w:rPr>
        <w:t>chic</w:t>
      </w:r>
      <w:proofErr w:type="spellEnd"/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przywodzi na myśl ciepłe i przytulne wnętrze</w:t>
      </w:r>
      <w:r w:rsidR="00984EBF">
        <w:rPr>
          <w:rFonts w:ascii="Calibri" w:eastAsia="Calibri" w:hAnsi="Calibri"/>
          <w:sz w:val="22"/>
          <w:szCs w:val="22"/>
          <w:lang w:eastAsia="en-US"/>
        </w:rPr>
        <w:t xml:space="preserve"> zachowane</w:t>
      </w: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zazwyczaj w białych, beżowych, błękitnych i żółtych odcieniach. W przestrzeń</w:t>
      </w:r>
      <w:r w:rsidR="00E97A62">
        <w:rPr>
          <w:rFonts w:ascii="Calibri" w:eastAsia="Calibri" w:hAnsi="Calibri"/>
          <w:sz w:val="22"/>
          <w:szCs w:val="22"/>
          <w:lang w:eastAsia="en-US"/>
        </w:rPr>
        <w:t xml:space="preserve"> w stylu </w:t>
      </w:r>
      <w:proofErr w:type="spellStart"/>
      <w:r w:rsidR="00E97A62">
        <w:rPr>
          <w:rFonts w:ascii="Calibri" w:eastAsia="Calibri" w:hAnsi="Calibri"/>
          <w:sz w:val="22"/>
          <w:szCs w:val="22"/>
          <w:lang w:eastAsia="en-US"/>
        </w:rPr>
        <w:t>shabby</w:t>
      </w:r>
      <w:proofErr w:type="spellEnd"/>
      <w:r w:rsidR="00E97A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97A62">
        <w:rPr>
          <w:rFonts w:ascii="Calibri" w:eastAsia="Calibri" w:hAnsi="Calibri"/>
          <w:sz w:val="22"/>
          <w:szCs w:val="22"/>
          <w:lang w:eastAsia="en-US"/>
        </w:rPr>
        <w:t>chic</w:t>
      </w:r>
      <w:proofErr w:type="spellEnd"/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idealnie wkomponują się anty</w:t>
      </w:r>
      <w:r>
        <w:rPr>
          <w:rFonts w:ascii="Calibri" w:eastAsia="Calibri" w:hAnsi="Calibri"/>
          <w:sz w:val="22"/>
          <w:szCs w:val="22"/>
          <w:lang w:eastAsia="en-US"/>
        </w:rPr>
        <w:t>ki i meble z efektem postarzanego</w:t>
      </w: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drewna.</w:t>
      </w:r>
      <w:r w:rsidR="00720090">
        <w:rPr>
          <w:rFonts w:ascii="Calibri" w:eastAsia="Calibri" w:hAnsi="Calibri"/>
          <w:sz w:val="22"/>
          <w:szCs w:val="22"/>
          <w:lang w:eastAsia="en-US"/>
        </w:rPr>
        <w:t xml:space="preserve"> Dla takiego wnętrza, d</w:t>
      </w:r>
      <w:r w:rsidR="00984EBF">
        <w:rPr>
          <w:rFonts w:ascii="Calibri" w:eastAsia="Calibri" w:hAnsi="Calibri"/>
          <w:sz w:val="22"/>
          <w:szCs w:val="22"/>
          <w:lang w:eastAsia="en-US"/>
        </w:rPr>
        <w:t>odatkowego uroku i niepowtarza</w:t>
      </w:r>
      <w:r w:rsidR="00720090">
        <w:rPr>
          <w:rFonts w:ascii="Calibri" w:eastAsia="Calibri" w:hAnsi="Calibri"/>
          <w:sz w:val="22"/>
          <w:szCs w:val="22"/>
          <w:lang w:eastAsia="en-US"/>
        </w:rPr>
        <w:t>lnego, ciepłego klimatu doda</w:t>
      </w:r>
      <w:r w:rsidR="00984EBF">
        <w:rPr>
          <w:rFonts w:ascii="Calibri" w:eastAsia="Calibri" w:hAnsi="Calibri"/>
          <w:sz w:val="22"/>
          <w:szCs w:val="22"/>
          <w:lang w:eastAsia="en-US"/>
        </w:rPr>
        <w:t xml:space="preserve"> pełna wdzięku</w:t>
      </w: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porcelana</w:t>
      </w:r>
      <w:r w:rsidR="00984EBF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kolekcji Iwona marki Chodzież</w:t>
      </w:r>
      <w:r w:rsidR="00984EBF">
        <w:rPr>
          <w:rFonts w:ascii="Calibri" w:eastAsia="Calibri" w:hAnsi="Calibri"/>
          <w:sz w:val="22"/>
          <w:szCs w:val="22"/>
          <w:lang w:eastAsia="en-US"/>
        </w:rPr>
        <w:t xml:space="preserve"> -</w:t>
      </w:r>
      <w:r w:rsidR="00E97A62">
        <w:rPr>
          <w:rFonts w:ascii="Calibri" w:eastAsia="Calibri" w:hAnsi="Calibri"/>
          <w:sz w:val="22"/>
          <w:szCs w:val="22"/>
          <w:lang w:eastAsia="en-US"/>
        </w:rPr>
        <w:t xml:space="preserve"> Chodzieska</w:t>
      </w:r>
      <w:r w:rsidRPr="00103FE4">
        <w:rPr>
          <w:rFonts w:ascii="Calibri" w:eastAsia="Calibri" w:hAnsi="Calibri"/>
          <w:sz w:val="22"/>
          <w:szCs w:val="22"/>
          <w:lang w:eastAsia="en-US"/>
        </w:rPr>
        <w:t xml:space="preserve"> Róża, Rozalia i Markiza. </w:t>
      </w:r>
    </w:p>
    <w:p w14:paraId="20DE1F56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03F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52529E" wp14:editId="21386445">
            <wp:simplePos x="0" y="0"/>
            <wp:positionH relativeFrom="column">
              <wp:posOffset>2348230</wp:posOffset>
            </wp:positionH>
            <wp:positionV relativeFrom="paragraph">
              <wp:posOffset>220980</wp:posOffset>
            </wp:positionV>
            <wp:extent cx="344805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81" y="21482"/>
                <wp:lineTo x="2148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B6B8210" wp14:editId="36694EDE">
            <wp:simplePos x="0" y="0"/>
            <wp:positionH relativeFrom="margin">
              <wp:posOffset>-42545</wp:posOffset>
            </wp:positionH>
            <wp:positionV relativeFrom="paragraph">
              <wp:posOffset>123825</wp:posOffset>
            </wp:positionV>
            <wp:extent cx="1960880" cy="1972945"/>
            <wp:effectExtent l="0" t="0" r="1270" b="8255"/>
            <wp:wrapTight wrapText="bothSides">
              <wp:wrapPolygon edited="0">
                <wp:start x="0" y="0"/>
                <wp:lineTo x="0" y="21482"/>
                <wp:lineTo x="21404" y="21482"/>
                <wp:lineTo x="2140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F7D8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84C587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9A9E63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BB2DB4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D54868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47748D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4F3CF5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E266E1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03F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1037730" wp14:editId="7D002C6C">
            <wp:simplePos x="0" y="0"/>
            <wp:positionH relativeFrom="margin">
              <wp:posOffset>-4445</wp:posOffset>
            </wp:positionH>
            <wp:positionV relativeFrom="paragraph">
              <wp:posOffset>403225</wp:posOffset>
            </wp:positionV>
            <wp:extent cx="2600325" cy="2646680"/>
            <wp:effectExtent l="0" t="0" r="9525" b="127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CAD0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1E57D1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1BC6FC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ADBE7C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718E84" w14:textId="77777777" w:rsidR="00103FE4" w:rsidRPr="00103FE4" w:rsidRDefault="00103FE4" w:rsidP="00103F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750DE9" w14:textId="77777777" w:rsidR="00103FE4" w:rsidRDefault="00103FE4" w:rsidP="00103FE4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A360B6" w14:textId="77777777" w:rsidR="00103FE4" w:rsidRDefault="00103FE4" w:rsidP="00103FE4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C20162" w14:textId="77777777" w:rsidR="00103FE4" w:rsidRPr="00103FE4" w:rsidRDefault="00103FE4" w:rsidP="00103FE4">
      <w:pPr>
        <w:spacing w:line="259" w:lineRule="auto"/>
        <w:jc w:val="both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>Dossier produktów:</w:t>
      </w:r>
    </w:p>
    <w:p w14:paraId="12BBC939" w14:textId="77777777" w:rsidR="00103FE4" w:rsidRPr="00103FE4" w:rsidRDefault="00103FE4" w:rsidP="00103FE4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Garnitur do kawy 39 el. </w:t>
      </w:r>
      <w:proofErr w:type="gramStart"/>
      <w:r w:rsidRPr="00103FE4">
        <w:rPr>
          <w:rFonts w:ascii="Calibri" w:eastAsia="Calibri" w:hAnsi="Calibri"/>
          <w:b/>
          <w:sz w:val="18"/>
          <w:szCs w:val="18"/>
          <w:lang w:eastAsia="en-US"/>
        </w:rPr>
        <w:t>dla</w:t>
      </w:r>
      <w:proofErr w:type="gramEnd"/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 12 osób Iwona Chodzieska Róża B026, porcelana, cena: 354,00 zł</w:t>
      </w:r>
    </w:p>
    <w:p w14:paraId="49234129" w14:textId="77777777" w:rsidR="00103FE4" w:rsidRPr="00103FE4" w:rsidRDefault="00103FE4" w:rsidP="00103FE4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Garnitur do kawy 39 el. </w:t>
      </w:r>
      <w:proofErr w:type="gramStart"/>
      <w:r w:rsidRPr="00103FE4">
        <w:rPr>
          <w:rFonts w:ascii="Calibri" w:eastAsia="Calibri" w:hAnsi="Calibri"/>
          <w:b/>
          <w:sz w:val="18"/>
          <w:szCs w:val="18"/>
          <w:lang w:eastAsia="en-US"/>
        </w:rPr>
        <w:t>dla</w:t>
      </w:r>
      <w:proofErr w:type="gramEnd"/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 12 osób Iwona Rozalia B444, porcelana, cena: 348,00 zł</w:t>
      </w:r>
    </w:p>
    <w:p w14:paraId="6887973C" w14:textId="77777777" w:rsidR="00103FE4" w:rsidRPr="00103FE4" w:rsidRDefault="00103FE4" w:rsidP="00103FE4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Serwis obiadowy 44 el. </w:t>
      </w:r>
      <w:proofErr w:type="gramStart"/>
      <w:r w:rsidRPr="00103FE4">
        <w:rPr>
          <w:rFonts w:ascii="Calibri" w:eastAsia="Calibri" w:hAnsi="Calibri"/>
          <w:b/>
          <w:sz w:val="18"/>
          <w:szCs w:val="18"/>
          <w:lang w:eastAsia="en-US"/>
        </w:rPr>
        <w:t>dla</w:t>
      </w:r>
      <w:proofErr w:type="gramEnd"/>
      <w:r w:rsidRPr="00103FE4">
        <w:rPr>
          <w:rFonts w:ascii="Calibri" w:eastAsia="Calibri" w:hAnsi="Calibri"/>
          <w:b/>
          <w:sz w:val="18"/>
          <w:szCs w:val="18"/>
          <w:lang w:eastAsia="en-US"/>
        </w:rPr>
        <w:t xml:space="preserve"> 12 osób Iwona Markiza B619, porcelana, cena: 770,00 zł</w:t>
      </w:r>
    </w:p>
    <w:p w14:paraId="34C1D4BB" w14:textId="77777777" w:rsidR="00103FE4" w:rsidRPr="00103FE4" w:rsidRDefault="00103FE4" w:rsidP="00103FE4">
      <w:pPr>
        <w:spacing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B0ACE0C" w14:textId="77777777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>Dossier marki:</w:t>
      </w:r>
    </w:p>
    <w:p w14:paraId="388F5A1B" w14:textId="77777777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Chodzież </w:t>
      </w:r>
      <w:r w:rsidRPr="00103FE4">
        <w:rPr>
          <w:rFonts w:ascii="Calibri" w:eastAsia="Calibri" w:hAnsi="Calibri"/>
          <w:sz w:val="18"/>
          <w:szCs w:val="18"/>
          <w:lang w:eastAsia="en-US"/>
        </w:rPr>
        <w:t>to ukochana marka polskich rodzin, od lat towarzysząca podczas celebrowania rodzinnych uroczystości. Kolekcje z roku na rok zmieniają się, aby odpowiadać na aktualne potrzeby kolejnych pokoleń. Elegancka i funkcjonalna porcelana z „Chodzieży” to kilkanaście fasonów zaprojektowanych przez twórców zakładowego Ośrodka Wzornictwa, którego korzenie sięgają początków działalności firmy.</w:t>
      </w: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 </w:t>
      </w:r>
    </w:p>
    <w:p w14:paraId="6E809D0A" w14:textId="77777777" w:rsidR="00103FE4" w:rsidRPr="00103FE4" w:rsidRDefault="00103FE4" w:rsidP="00103FE4">
      <w:pPr>
        <w:spacing w:after="160"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03FE4">
        <w:rPr>
          <w:rFonts w:ascii="Calibri" w:eastAsia="Calibri" w:hAnsi="Calibri"/>
          <w:b/>
          <w:bCs/>
          <w:sz w:val="18"/>
          <w:szCs w:val="18"/>
          <w:lang w:eastAsia="en-US"/>
        </w:rPr>
        <w:t>Polska Grupa Porcelanowa</w:t>
      </w:r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łączy potencjał trzech wiodących fabryk porcelany w Polsce. Ideą jej powstania, w lipcu 2018 roku, było zwiększenie dostępności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wysokiej jakości</w:t>
      </w:r>
      <w:proofErr w:type="gramEnd"/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produktów z wielopokoleniową tradycją. W ramach Grupy funkcjonują cztery odrębne marki: Ćmielów, Lubiana, Chodzież oraz Ćmielów Design Studio, które różnicuje rodzaj oferty, a łączy chęć realizacji potrzeb klientów, dla których fabryki szczycące się długoletnią tradycją produkują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najwyższej jakości</w:t>
      </w:r>
      <w:proofErr w:type="gramEnd"/>
      <w:r w:rsidRPr="00103FE4">
        <w:rPr>
          <w:rFonts w:ascii="Calibri" w:eastAsia="Calibri" w:hAnsi="Calibri"/>
          <w:sz w:val="18"/>
          <w:szCs w:val="18"/>
          <w:lang w:eastAsia="en-US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103FE4">
        <w:rPr>
          <w:rFonts w:ascii="Calibri" w:eastAsia="Calibri" w:hAnsi="Calibri"/>
          <w:sz w:val="18"/>
          <w:szCs w:val="18"/>
          <w:lang w:eastAsia="en-US"/>
        </w:rPr>
        <w:t>rynkiem.</w:t>
      </w:r>
      <w:proofErr w:type="gramEnd"/>
    </w:p>
    <w:p w14:paraId="571583AA" w14:textId="77777777" w:rsidR="002C0D9D" w:rsidRPr="00E75A03" w:rsidRDefault="002C0D9D" w:rsidP="00E75A03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14:paraId="6F68F47C" w14:textId="77777777" w:rsidR="00D22710" w:rsidRDefault="00D22710" w:rsidP="00D22710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2878302F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Paula Bielska </w:t>
      </w:r>
    </w:p>
    <w:p w14:paraId="25DD4DB9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 xml:space="preserve">Triple PR, ul. Jaktorowska 5, </w:t>
      </w:r>
      <w:r>
        <w:rPr>
          <w:sz w:val="18"/>
        </w:rPr>
        <w:br/>
        <w:t>01-202 Warszawa</w:t>
      </w:r>
    </w:p>
    <w:p w14:paraId="35FB7319" w14:textId="77777777"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0A7B451A" w14:textId="77777777" w:rsidR="00D22710" w:rsidRDefault="0071222E" w:rsidP="00D22710">
      <w:pPr>
        <w:pStyle w:val="Bezodstpw"/>
        <w:rPr>
          <w:sz w:val="18"/>
        </w:rPr>
      </w:pPr>
      <w:hyperlink r:id="rId10" w:history="1">
        <w:r w:rsidR="00D22710">
          <w:rPr>
            <w:rStyle w:val="Hipercze"/>
            <w:sz w:val="18"/>
          </w:rPr>
          <w:t>paulina.bielska@triplepr.pl</w:t>
        </w:r>
      </w:hyperlink>
    </w:p>
    <w:p w14:paraId="3616A0B5" w14:textId="77777777" w:rsidR="00D22710" w:rsidRDefault="0071222E" w:rsidP="00D22710">
      <w:pPr>
        <w:pStyle w:val="Bezodstpw"/>
        <w:rPr>
          <w:sz w:val="18"/>
        </w:rPr>
      </w:pPr>
      <w:hyperlink r:id="rId11" w:history="1">
        <w:r w:rsidR="00D22710">
          <w:rPr>
            <w:rStyle w:val="Hipercze"/>
            <w:sz w:val="18"/>
          </w:rPr>
          <w:t>www.triplepr.pl</w:t>
        </w:r>
      </w:hyperlink>
    </w:p>
    <w:p w14:paraId="1D200451" w14:textId="77777777" w:rsidR="007E0303" w:rsidRPr="00D22710" w:rsidRDefault="007E0303" w:rsidP="00D22710"/>
    <w:sectPr w:rsidR="007E0303" w:rsidRPr="00D22710">
      <w:headerReference w:type="default" r:id="rId12"/>
      <w:pgSz w:w="11906" w:h="16838"/>
      <w:pgMar w:top="1417" w:right="1417" w:bottom="1417" w:left="1417" w:header="397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23D2B3" w15:done="0"/>
  <w15:commentEx w15:paraId="0FC44CBB" w15:done="0"/>
  <w15:commentEx w15:paraId="616A83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3D2B3" w16cid:durableId="2158060C"/>
  <w16cid:commentId w16cid:paraId="0FC44CBB" w16cid:durableId="21580627"/>
  <w16cid:commentId w16cid:paraId="616A83C7" w16cid:durableId="215806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792C1" w14:textId="77777777" w:rsidR="0071222E" w:rsidRDefault="0071222E">
      <w:r>
        <w:separator/>
      </w:r>
    </w:p>
  </w:endnote>
  <w:endnote w:type="continuationSeparator" w:id="0">
    <w:p w14:paraId="5D9215E3" w14:textId="77777777" w:rsidR="0071222E" w:rsidRDefault="007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3A8C" w14:textId="77777777" w:rsidR="0071222E" w:rsidRDefault="0071222E">
      <w:r>
        <w:separator/>
      </w:r>
    </w:p>
  </w:footnote>
  <w:footnote w:type="continuationSeparator" w:id="0">
    <w:p w14:paraId="31A9212B" w14:textId="77777777" w:rsidR="0071222E" w:rsidRDefault="0071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68B5" w14:textId="77777777" w:rsidR="007E0303" w:rsidRDefault="00C501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4C1148" wp14:editId="773FE047">
          <wp:extent cx="800100" cy="79639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dzi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84" cy="80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AAF04" w14:textId="77777777" w:rsidR="00D22710" w:rsidRPr="00D22710" w:rsidRDefault="00D22710" w:rsidP="00D22710">
    <w:pPr>
      <w:pStyle w:val="Tekstpodstawowy"/>
      <w:rPr>
        <w:lang w:eastAsia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None" w15:userId="Agnieszka Bug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3"/>
    <w:rsid w:val="000116C8"/>
    <w:rsid w:val="000731F1"/>
    <w:rsid w:val="000C0ADA"/>
    <w:rsid w:val="000D487A"/>
    <w:rsid w:val="000E44F6"/>
    <w:rsid w:val="00103FE4"/>
    <w:rsid w:val="001509B6"/>
    <w:rsid w:val="001B1BE9"/>
    <w:rsid w:val="001D1599"/>
    <w:rsid w:val="001D2454"/>
    <w:rsid w:val="00214E15"/>
    <w:rsid w:val="00232BEA"/>
    <w:rsid w:val="00251C5C"/>
    <w:rsid w:val="002A4861"/>
    <w:rsid w:val="002C0D9D"/>
    <w:rsid w:val="00313AAF"/>
    <w:rsid w:val="00372D6A"/>
    <w:rsid w:val="00384EF5"/>
    <w:rsid w:val="0039149D"/>
    <w:rsid w:val="00396AC0"/>
    <w:rsid w:val="003B6EEA"/>
    <w:rsid w:val="003D47DA"/>
    <w:rsid w:val="003E67D9"/>
    <w:rsid w:val="00414F93"/>
    <w:rsid w:val="00436F0D"/>
    <w:rsid w:val="004746D7"/>
    <w:rsid w:val="004B31DC"/>
    <w:rsid w:val="004C2408"/>
    <w:rsid w:val="004D37B2"/>
    <w:rsid w:val="004F29A9"/>
    <w:rsid w:val="00522898"/>
    <w:rsid w:val="00540CD5"/>
    <w:rsid w:val="00571F74"/>
    <w:rsid w:val="005814F4"/>
    <w:rsid w:val="0062467A"/>
    <w:rsid w:val="00645E0B"/>
    <w:rsid w:val="006877B7"/>
    <w:rsid w:val="00692791"/>
    <w:rsid w:val="006B7A33"/>
    <w:rsid w:val="006F35B5"/>
    <w:rsid w:val="0071222E"/>
    <w:rsid w:val="00720090"/>
    <w:rsid w:val="007423C4"/>
    <w:rsid w:val="007716FC"/>
    <w:rsid w:val="007739F2"/>
    <w:rsid w:val="00784B70"/>
    <w:rsid w:val="007A62CF"/>
    <w:rsid w:val="007B1C8F"/>
    <w:rsid w:val="007B345C"/>
    <w:rsid w:val="007C1B68"/>
    <w:rsid w:val="007D56A5"/>
    <w:rsid w:val="007E0303"/>
    <w:rsid w:val="007F1D50"/>
    <w:rsid w:val="007F7C34"/>
    <w:rsid w:val="00830D3A"/>
    <w:rsid w:val="008410EE"/>
    <w:rsid w:val="008534DC"/>
    <w:rsid w:val="00860D7A"/>
    <w:rsid w:val="00876644"/>
    <w:rsid w:val="00882187"/>
    <w:rsid w:val="008B6084"/>
    <w:rsid w:val="008C0BFD"/>
    <w:rsid w:val="00931119"/>
    <w:rsid w:val="00954F95"/>
    <w:rsid w:val="00961EE0"/>
    <w:rsid w:val="00964D80"/>
    <w:rsid w:val="009658F0"/>
    <w:rsid w:val="0096659C"/>
    <w:rsid w:val="00966661"/>
    <w:rsid w:val="009677F3"/>
    <w:rsid w:val="00982F0F"/>
    <w:rsid w:val="00984EBF"/>
    <w:rsid w:val="00992350"/>
    <w:rsid w:val="009C105A"/>
    <w:rsid w:val="009D72A8"/>
    <w:rsid w:val="009E5812"/>
    <w:rsid w:val="009E639B"/>
    <w:rsid w:val="00A03F16"/>
    <w:rsid w:val="00A42A2C"/>
    <w:rsid w:val="00A45E7A"/>
    <w:rsid w:val="00A7799B"/>
    <w:rsid w:val="00A81FC8"/>
    <w:rsid w:val="00A83652"/>
    <w:rsid w:val="00AA5A86"/>
    <w:rsid w:val="00AB406C"/>
    <w:rsid w:val="00AD17B4"/>
    <w:rsid w:val="00AD20E0"/>
    <w:rsid w:val="00B00776"/>
    <w:rsid w:val="00B27DE0"/>
    <w:rsid w:val="00B56EE0"/>
    <w:rsid w:val="00B62238"/>
    <w:rsid w:val="00B654CE"/>
    <w:rsid w:val="00B76DBD"/>
    <w:rsid w:val="00B93502"/>
    <w:rsid w:val="00BA3CC4"/>
    <w:rsid w:val="00BB7C91"/>
    <w:rsid w:val="00BC73A9"/>
    <w:rsid w:val="00C5012E"/>
    <w:rsid w:val="00C701ED"/>
    <w:rsid w:val="00C75562"/>
    <w:rsid w:val="00C86671"/>
    <w:rsid w:val="00CA571E"/>
    <w:rsid w:val="00CA62C2"/>
    <w:rsid w:val="00CB6BF2"/>
    <w:rsid w:val="00CC66E7"/>
    <w:rsid w:val="00D04738"/>
    <w:rsid w:val="00D1422E"/>
    <w:rsid w:val="00D22710"/>
    <w:rsid w:val="00D278FF"/>
    <w:rsid w:val="00D61803"/>
    <w:rsid w:val="00D9074B"/>
    <w:rsid w:val="00DA336A"/>
    <w:rsid w:val="00DA6E88"/>
    <w:rsid w:val="00DB4AE0"/>
    <w:rsid w:val="00DC23BB"/>
    <w:rsid w:val="00DD2245"/>
    <w:rsid w:val="00DE0265"/>
    <w:rsid w:val="00E0626C"/>
    <w:rsid w:val="00E43202"/>
    <w:rsid w:val="00E448B8"/>
    <w:rsid w:val="00E7272B"/>
    <w:rsid w:val="00E751C9"/>
    <w:rsid w:val="00E75A03"/>
    <w:rsid w:val="00E86885"/>
    <w:rsid w:val="00E97A62"/>
    <w:rsid w:val="00EF2DC3"/>
    <w:rsid w:val="00F32192"/>
    <w:rsid w:val="00F336E6"/>
    <w:rsid w:val="00F40970"/>
    <w:rsid w:val="00FB1BEC"/>
    <w:rsid w:val="00FC4D02"/>
    <w:rsid w:val="00FD4944"/>
    <w:rsid w:val="00FE6D3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D20E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ADA"/>
    <w:rPr>
      <w:rFonts w:ascii="Times New Roman" w:hAnsi="Times New Roman" w:cs="Times New Roman"/>
      <w:b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D20E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ADA"/>
    <w:rPr>
      <w:rFonts w:ascii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plepr.pl/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paulina.bielska@triplepr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2019-07-18T12:35:00Z</cp:lastPrinted>
  <dcterms:created xsi:type="dcterms:W3CDTF">2019-10-21T08:27:00Z</dcterms:created>
  <dcterms:modified xsi:type="dcterms:W3CDTF">2019-10-22T08:04:00Z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