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1BC1" w14:textId="6F5341A8" w:rsidR="007D6400" w:rsidRPr="00E26F08" w:rsidRDefault="00E26F08" w:rsidP="00391AC7">
      <w:pPr>
        <w:spacing w:after="0" w:line="240" w:lineRule="auto"/>
        <w:rPr>
          <w:b/>
          <w:sz w:val="38"/>
          <w:szCs w:val="38"/>
          <w:u w:val="single"/>
        </w:rPr>
      </w:pPr>
      <w:r w:rsidRPr="00E26F08">
        <w:rPr>
          <w:b/>
          <w:sz w:val="32"/>
          <w:szCs w:val="38"/>
          <w:u w:val="single"/>
        </w:rPr>
        <w:t>Dia Mundial da Poupança</w:t>
      </w:r>
    </w:p>
    <w:p w14:paraId="6D2DD1D7" w14:textId="5AD5C12E" w:rsidR="007D6400" w:rsidRDefault="00E26F08" w:rsidP="00E26F08">
      <w:pPr>
        <w:spacing w:line="240" w:lineRule="auto"/>
        <w:jc w:val="both"/>
        <w:rPr>
          <w:b/>
          <w:sz w:val="38"/>
          <w:szCs w:val="38"/>
        </w:rPr>
      </w:pPr>
      <w:r w:rsidRPr="00E26F08">
        <w:rPr>
          <w:b/>
          <w:sz w:val="38"/>
          <w:szCs w:val="38"/>
        </w:rPr>
        <w:t>Comece hoje a preparar o futuro com que sempre sonhou</w:t>
      </w:r>
    </w:p>
    <w:p w14:paraId="290C6043" w14:textId="77777777" w:rsidR="00E26F08" w:rsidRDefault="00E26F08" w:rsidP="00E26F08">
      <w:pPr>
        <w:spacing w:line="240" w:lineRule="auto"/>
        <w:jc w:val="both"/>
        <w:rPr>
          <w:b/>
        </w:rPr>
      </w:pPr>
    </w:p>
    <w:p w14:paraId="67390408" w14:textId="45426061" w:rsidR="00273C6E" w:rsidRDefault="00E26F08" w:rsidP="00AB6194">
      <w:pPr>
        <w:spacing w:after="240" w:line="360" w:lineRule="auto"/>
        <w:jc w:val="both"/>
      </w:pPr>
      <w:r>
        <w:rPr>
          <w:b/>
        </w:rPr>
        <w:t xml:space="preserve">Lisboa, </w:t>
      </w:r>
      <w:r w:rsidRPr="00E26F08">
        <w:rPr>
          <w:b/>
        </w:rPr>
        <w:t xml:space="preserve">28 de outubro de 2019 </w:t>
      </w:r>
      <w:r w:rsidR="003E22ED">
        <w:t xml:space="preserve">- </w:t>
      </w:r>
      <w:r w:rsidRPr="00E26F08">
        <w:t xml:space="preserve">Porque merece desfrutar dos melhores anos da sua vida de forma tranquila e com todo o conforto, a </w:t>
      </w:r>
      <w:proofErr w:type="spellStart"/>
      <w:r w:rsidRPr="00E26F08">
        <w:t>Zurich</w:t>
      </w:r>
      <w:proofErr w:type="spellEnd"/>
      <w:r w:rsidRPr="00E26F08">
        <w:t xml:space="preserve"> Portugal propõe-lhe um conjunto de sugestões para o Dia Mundial da Poupança que se assinala esta quinta-feira, dia 31 de outubro, para poder começar agora a preparar a sua qualidade de vida futura.</w:t>
      </w:r>
    </w:p>
    <w:p w14:paraId="1DB343AB" w14:textId="6FF51765" w:rsidR="000A140A" w:rsidRPr="00F10DA9" w:rsidRDefault="000A140A" w:rsidP="00AB6194">
      <w:pPr>
        <w:spacing w:after="240" w:line="360" w:lineRule="auto"/>
        <w:jc w:val="both"/>
        <w:rPr>
          <w:bCs/>
        </w:rPr>
      </w:pPr>
    </w:p>
    <w:p w14:paraId="635A55A9" w14:textId="5560EF8E" w:rsidR="00AE08F0" w:rsidRDefault="00E23235" w:rsidP="002C75DC">
      <w:pPr>
        <w:jc w:val="center"/>
        <w:rPr>
          <w:b/>
          <w:sz w:val="32"/>
        </w:rPr>
      </w:pPr>
      <w:r w:rsidRPr="00E23235">
        <w:rPr>
          <w:b/>
          <w:sz w:val="32"/>
        </w:rPr>
        <w:t>10</w:t>
      </w:r>
      <w:r w:rsidR="00AE08F0" w:rsidRPr="00E23235">
        <w:rPr>
          <w:b/>
          <w:sz w:val="32"/>
        </w:rPr>
        <w:t xml:space="preserve"> </w:t>
      </w:r>
      <w:r w:rsidR="00E26F08">
        <w:rPr>
          <w:b/>
          <w:sz w:val="32"/>
        </w:rPr>
        <w:t xml:space="preserve">dicas </w:t>
      </w:r>
      <w:r w:rsidR="00E26F08" w:rsidRPr="00E26F08">
        <w:rPr>
          <w:b/>
          <w:sz w:val="32"/>
        </w:rPr>
        <w:t xml:space="preserve">de poupança </w:t>
      </w:r>
      <w:proofErr w:type="spellStart"/>
      <w:r w:rsidR="00E26F08" w:rsidRPr="00E26F08">
        <w:rPr>
          <w:b/>
          <w:sz w:val="32"/>
        </w:rPr>
        <w:t>Zurich</w:t>
      </w:r>
      <w:proofErr w:type="spellEnd"/>
    </w:p>
    <w:p w14:paraId="36171FA0" w14:textId="2E66537F" w:rsidR="00810182" w:rsidRDefault="00E26F08" w:rsidP="006E24F8">
      <w:pPr>
        <w:pStyle w:val="PargrafodaLista"/>
        <w:numPr>
          <w:ilvl w:val="0"/>
          <w:numId w:val="4"/>
        </w:numPr>
        <w:spacing w:after="0"/>
        <w:ind w:left="567" w:hanging="283"/>
        <w:jc w:val="both"/>
      </w:pPr>
      <w:r w:rsidRPr="00E26F08">
        <w:t>Faça um orçamento familiar identificando todos os gastos correntes e não correntes, bem como oportunidades de poupança</w:t>
      </w:r>
      <w:r>
        <w:t>.</w:t>
      </w:r>
    </w:p>
    <w:p w14:paraId="7C839863" w14:textId="77777777" w:rsidR="00E26F08" w:rsidRPr="00E26F08" w:rsidRDefault="00E26F08" w:rsidP="006E24F8">
      <w:pPr>
        <w:pStyle w:val="PargrafodaLista"/>
        <w:numPr>
          <w:ilvl w:val="0"/>
          <w:numId w:val="4"/>
        </w:numPr>
        <w:spacing w:after="0"/>
        <w:ind w:left="567" w:hanging="283"/>
        <w:jc w:val="both"/>
      </w:pPr>
      <w:r w:rsidRPr="00E26F08">
        <w:t>Defina um objetivo de aforro real, tanto do ponto de vista temporal, como de montante.</w:t>
      </w:r>
    </w:p>
    <w:p w14:paraId="5F79FBBC" w14:textId="77777777" w:rsidR="00E26F08" w:rsidRPr="00E26F08" w:rsidRDefault="00E26F08" w:rsidP="006E24F8">
      <w:pPr>
        <w:pStyle w:val="PargrafodaLista"/>
        <w:numPr>
          <w:ilvl w:val="0"/>
          <w:numId w:val="4"/>
        </w:numPr>
        <w:spacing w:after="0"/>
        <w:ind w:left="567" w:hanging="283"/>
        <w:jc w:val="both"/>
      </w:pPr>
      <w:r w:rsidRPr="00E26F08">
        <w:t>Estabeleça um compromisso de poupança regular.</w:t>
      </w:r>
    </w:p>
    <w:p w14:paraId="65BB392E" w14:textId="77777777" w:rsidR="00E26F08" w:rsidRPr="00E26F08" w:rsidRDefault="00E26F08" w:rsidP="006E24F8">
      <w:pPr>
        <w:pStyle w:val="PargrafodaLista"/>
        <w:numPr>
          <w:ilvl w:val="0"/>
          <w:numId w:val="4"/>
        </w:numPr>
        <w:spacing w:after="0"/>
        <w:ind w:left="567" w:hanging="283"/>
        <w:jc w:val="both"/>
      </w:pPr>
      <w:r w:rsidRPr="00E26F08">
        <w:t>Reserve essa quantia no momento em que recebe o seu rendimento.</w:t>
      </w:r>
    </w:p>
    <w:p w14:paraId="5A8D8A67" w14:textId="52E7807A" w:rsidR="00E26F08" w:rsidRPr="00E26F08" w:rsidRDefault="00E26F08" w:rsidP="006E24F8">
      <w:pPr>
        <w:pStyle w:val="PargrafodaLista"/>
        <w:numPr>
          <w:ilvl w:val="0"/>
          <w:numId w:val="4"/>
        </w:numPr>
        <w:spacing w:after="0"/>
        <w:ind w:left="567" w:hanging="283"/>
        <w:jc w:val="both"/>
      </w:pPr>
      <w:r w:rsidRPr="00E26F08">
        <w:t>Para uma poupança mais eficaz, procur</w:t>
      </w:r>
      <w:r w:rsidR="001A793B">
        <w:t>e</w:t>
      </w:r>
      <w:r w:rsidRPr="00E26F08">
        <w:t xml:space="preserve"> uma solução de aforro junto de</w:t>
      </w:r>
      <w:r w:rsidR="001A793B">
        <w:t xml:space="preserve"> entidades especializadas, por exemplo,</w:t>
      </w:r>
      <w:r w:rsidRPr="00E26F08">
        <w:t xml:space="preserve"> um</w:t>
      </w:r>
      <w:r w:rsidR="00B6774D">
        <w:t xml:space="preserve"> segurador ou</w:t>
      </w:r>
      <w:r w:rsidRPr="00E26F08">
        <w:t xml:space="preserve"> </w:t>
      </w:r>
      <w:r w:rsidR="001A793B">
        <w:t>banco</w:t>
      </w:r>
      <w:r w:rsidRPr="00E26F08">
        <w:t>.</w:t>
      </w:r>
    </w:p>
    <w:p w14:paraId="03037274" w14:textId="6E0C307E" w:rsidR="00E26F08" w:rsidRPr="00E26F08" w:rsidRDefault="00E26F08" w:rsidP="006E24F8">
      <w:pPr>
        <w:pStyle w:val="PargrafodaLista"/>
        <w:numPr>
          <w:ilvl w:val="0"/>
          <w:numId w:val="4"/>
        </w:numPr>
        <w:spacing w:after="0"/>
        <w:ind w:left="567" w:hanging="283"/>
        <w:jc w:val="both"/>
      </w:pPr>
      <w:r w:rsidRPr="00E26F08">
        <w:t xml:space="preserve">Compare as diferentes soluções existentes no mercado – </w:t>
      </w:r>
      <w:r w:rsidR="000A140A">
        <w:t>Seguros de</w:t>
      </w:r>
      <w:r w:rsidR="000A140A" w:rsidRPr="00E26F08">
        <w:t xml:space="preserve"> </w:t>
      </w:r>
      <w:r w:rsidRPr="00E26F08">
        <w:t>Poupança</w:t>
      </w:r>
      <w:r w:rsidR="001A793B">
        <w:t>, Seguros de</w:t>
      </w:r>
      <w:r w:rsidR="000A140A">
        <w:t xml:space="preserve"> Investimento</w:t>
      </w:r>
      <w:r w:rsidRPr="00E26F08">
        <w:t>, Plano Poupança Reforma</w:t>
      </w:r>
      <w:r w:rsidR="001A793B" w:rsidRPr="001A793B">
        <w:t xml:space="preserve"> </w:t>
      </w:r>
      <w:r w:rsidR="001A793B">
        <w:t>(</w:t>
      </w:r>
      <w:r w:rsidR="001A793B" w:rsidRPr="00E26F08">
        <w:t>PPR</w:t>
      </w:r>
      <w:r w:rsidRPr="00E26F08">
        <w:t>)</w:t>
      </w:r>
      <w:r w:rsidR="000A140A">
        <w:t xml:space="preserve"> </w:t>
      </w:r>
      <w:r w:rsidR="00075749">
        <w:t xml:space="preserve">- </w:t>
      </w:r>
      <w:r w:rsidRPr="00E26F08">
        <w:t xml:space="preserve">e analise a que </w:t>
      </w:r>
      <w:r w:rsidR="001A793B">
        <w:t xml:space="preserve">melhor </w:t>
      </w:r>
      <w:r w:rsidRPr="00E26F08">
        <w:t xml:space="preserve">se adapta ao seu perfil de risco. </w:t>
      </w:r>
    </w:p>
    <w:p w14:paraId="364A883C" w14:textId="149A86DE" w:rsidR="00E26F08" w:rsidRDefault="00E26F08" w:rsidP="006E24F8">
      <w:pPr>
        <w:pStyle w:val="PargrafodaLista"/>
        <w:numPr>
          <w:ilvl w:val="0"/>
          <w:numId w:val="4"/>
        </w:numPr>
        <w:spacing w:after="0"/>
        <w:ind w:left="567" w:hanging="283"/>
        <w:jc w:val="both"/>
      </w:pPr>
      <w:r w:rsidRPr="00E26F08">
        <w:t>Tenha em atenção:</w:t>
      </w:r>
    </w:p>
    <w:p w14:paraId="21B6296A" w14:textId="479D347F" w:rsidR="00E26F08" w:rsidRDefault="00E26F08" w:rsidP="00AC66E6">
      <w:pPr>
        <w:pStyle w:val="PargrafodaLista"/>
        <w:spacing w:after="0"/>
        <w:ind w:left="567"/>
        <w:jc w:val="both"/>
      </w:pPr>
      <w:r>
        <w:t>•</w:t>
      </w:r>
      <w:r>
        <w:tab/>
        <w:t>A taxas de rentabilidade dos produtos</w:t>
      </w:r>
      <w:r w:rsidR="00075749">
        <w:t>;</w:t>
      </w:r>
    </w:p>
    <w:p w14:paraId="645F8CE4" w14:textId="74F3D841" w:rsidR="00E26F08" w:rsidRDefault="00E26F08" w:rsidP="00AC66E6">
      <w:pPr>
        <w:pStyle w:val="PargrafodaLista"/>
        <w:spacing w:after="0"/>
        <w:ind w:left="567"/>
        <w:jc w:val="both"/>
      </w:pPr>
      <w:r>
        <w:t>•</w:t>
      </w:r>
      <w:r>
        <w:tab/>
        <w:t xml:space="preserve">A garantia </w:t>
      </w:r>
      <w:r w:rsidR="001A793B">
        <w:t xml:space="preserve">da totalidade </w:t>
      </w:r>
      <w:r>
        <w:t>dos montantes entregues</w:t>
      </w:r>
      <w:r w:rsidR="00075749">
        <w:t>;</w:t>
      </w:r>
    </w:p>
    <w:p w14:paraId="40ACE84F" w14:textId="49BC39F0" w:rsidR="00E26F08" w:rsidRDefault="00E26F08" w:rsidP="00AC66E6">
      <w:pPr>
        <w:pStyle w:val="PargrafodaLista"/>
        <w:spacing w:after="0"/>
        <w:ind w:left="567"/>
        <w:jc w:val="both"/>
      </w:pPr>
      <w:r>
        <w:t>•</w:t>
      </w:r>
      <w:r>
        <w:tab/>
        <w:t>Os encargos de gestão dos produtos</w:t>
      </w:r>
      <w:r w:rsidR="00075749">
        <w:t>;</w:t>
      </w:r>
    </w:p>
    <w:p w14:paraId="4459049A" w14:textId="55077DA2" w:rsidR="00E26F08" w:rsidRDefault="00E26F08" w:rsidP="00AC66E6">
      <w:pPr>
        <w:pStyle w:val="PargrafodaLista"/>
        <w:spacing w:after="0"/>
        <w:ind w:left="567"/>
        <w:jc w:val="both"/>
      </w:pPr>
      <w:r>
        <w:t>•</w:t>
      </w:r>
      <w:r>
        <w:tab/>
        <w:t>O enquadramento fiscal</w:t>
      </w:r>
      <w:r w:rsidR="00075749">
        <w:t>;</w:t>
      </w:r>
    </w:p>
    <w:p w14:paraId="0734B9D6" w14:textId="1B6B9AB4" w:rsidR="00E26F08" w:rsidRPr="00E26F08" w:rsidRDefault="00E26F08" w:rsidP="00AC66E6">
      <w:pPr>
        <w:pStyle w:val="PargrafodaLista"/>
        <w:spacing w:after="0"/>
        <w:ind w:left="567"/>
        <w:jc w:val="both"/>
      </w:pPr>
      <w:r>
        <w:t>•</w:t>
      </w:r>
      <w:r>
        <w:tab/>
        <w:t>As condições de reembolso</w:t>
      </w:r>
      <w:r w:rsidR="001A793B">
        <w:t>, antecipado ou não,</w:t>
      </w:r>
      <w:r>
        <w:t xml:space="preserve"> dos montantes entregues</w:t>
      </w:r>
      <w:r w:rsidR="00B6774D">
        <w:t xml:space="preserve"> ou</w:t>
      </w:r>
      <w:r>
        <w:t xml:space="preserve"> da poupança.</w:t>
      </w:r>
    </w:p>
    <w:p w14:paraId="55F2EAEB" w14:textId="0A3132A6" w:rsidR="00E26F08" w:rsidRDefault="00E26F08" w:rsidP="006E24F8">
      <w:pPr>
        <w:pStyle w:val="PargrafodaLista"/>
        <w:spacing w:after="0"/>
        <w:ind w:left="567" w:hanging="283"/>
        <w:jc w:val="both"/>
      </w:pPr>
      <w:r>
        <w:t>8. Tenha presente que os PPR têm benefícios fiscais e oferecem a possibilidade de capitalização de juros.</w:t>
      </w:r>
    </w:p>
    <w:p w14:paraId="632B136F" w14:textId="77777777" w:rsidR="00E26F08" w:rsidRDefault="00E26F08" w:rsidP="006E24F8">
      <w:pPr>
        <w:pStyle w:val="PargrafodaLista"/>
        <w:spacing w:after="0"/>
        <w:ind w:left="567" w:hanging="283"/>
        <w:jc w:val="both"/>
      </w:pPr>
      <w:r>
        <w:t>9.</w:t>
      </w:r>
      <w:r>
        <w:tab/>
        <w:t>As contas poupança permitem o reforço regular da “carteira”, bem como o reembolso do valor acumulado em qualquer período.</w:t>
      </w:r>
    </w:p>
    <w:p w14:paraId="01702699" w14:textId="3AD65623" w:rsidR="001F740C" w:rsidRDefault="00E26F08" w:rsidP="006E24F8">
      <w:pPr>
        <w:pStyle w:val="PargrafodaLista"/>
        <w:spacing w:after="0"/>
        <w:ind w:left="567" w:hanging="283"/>
        <w:jc w:val="both"/>
      </w:pPr>
      <w:r>
        <w:t>10.</w:t>
      </w:r>
      <w:r>
        <w:tab/>
        <w:t xml:space="preserve">Sabe quanto vai receber na sua reforma? Antecipe-se e faça uma simulação de reforma </w:t>
      </w:r>
      <w:hyperlink r:id="rId11" w:history="1">
        <w:r w:rsidRPr="00E26F08">
          <w:rPr>
            <w:rStyle w:val="Hiperligao"/>
          </w:rPr>
          <w:t>aqui</w:t>
        </w:r>
      </w:hyperlink>
      <w:r>
        <w:t>.</w:t>
      </w:r>
    </w:p>
    <w:p w14:paraId="2B2B5022" w14:textId="78D94B7E" w:rsidR="00DB592D" w:rsidRDefault="00DB592D" w:rsidP="006E24F8">
      <w:pPr>
        <w:pStyle w:val="PargrafodaLista"/>
        <w:spacing w:after="0"/>
        <w:ind w:left="567" w:hanging="283"/>
        <w:jc w:val="both"/>
      </w:pPr>
    </w:p>
    <w:p w14:paraId="727FEE68" w14:textId="7661853A" w:rsidR="00B6774D" w:rsidRDefault="00B6774D" w:rsidP="00273C6E">
      <w:pPr>
        <w:spacing w:after="0"/>
        <w:jc w:val="both"/>
      </w:pPr>
      <w:r>
        <w:lastRenderedPageBreak/>
        <w:t xml:space="preserve">Os seguros de poupança ou investimento são soluções simples e flexíveis que </w:t>
      </w:r>
      <w:r w:rsidRPr="0011448E">
        <w:t xml:space="preserve">funcionam como uma rede de </w:t>
      </w:r>
      <w:r>
        <w:t xml:space="preserve">proteção financeira em caso de necessidade de reorganizar a normalidade </w:t>
      </w:r>
      <w:r w:rsidR="00273C6E">
        <w:t>da</w:t>
      </w:r>
      <w:r>
        <w:t xml:space="preserve"> vida face a imprevistos que surjam, como por exemplo, a incapacidade para o trabalho ou doenças graves.</w:t>
      </w:r>
      <w:r w:rsidR="00273C6E">
        <w:t xml:space="preserve"> O montante de poupança e investimento é de livre escolha, o modo de pagamento pode ser feito através de entregas únicas, esporádicas ou regulares e o montante acumulado pode ser utilizado sempre que necessário. </w:t>
      </w:r>
      <w:r w:rsidR="00D82F99">
        <w:t xml:space="preserve">Em Portugal a </w:t>
      </w:r>
      <w:proofErr w:type="spellStart"/>
      <w:r w:rsidR="003B68A6" w:rsidRPr="00273C6E">
        <w:t>Zurich</w:t>
      </w:r>
      <w:proofErr w:type="spellEnd"/>
      <w:r w:rsidR="003B68A6" w:rsidRPr="00273C6E">
        <w:t xml:space="preserve"> comercializa contratos de seguro</w:t>
      </w:r>
      <w:r w:rsidR="00273C6E">
        <w:t xml:space="preserve"> de poupança ou investimento</w:t>
      </w:r>
      <w:r w:rsidR="003B68A6" w:rsidRPr="00273C6E">
        <w:t xml:space="preserve"> ligados a fundos de investimento</w:t>
      </w:r>
      <w:r w:rsidR="001A793B">
        <w:t>,</w:t>
      </w:r>
      <w:r w:rsidR="003B68A6" w:rsidRPr="00273C6E">
        <w:t xml:space="preserve"> próprios e através d</w:t>
      </w:r>
      <w:r>
        <w:t>e</w:t>
      </w:r>
      <w:r w:rsidR="003B68A6" w:rsidRPr="00273C6E">
        <w:t xml:space="preserve"> entidades bancárias</w:t>
      </w:r>
      <w:r>
        <w:t>.</w:t>
      </w:r>
    </w:p>
    <w:p w14:paraId="200C001D" w14:textId="5D5A16E0" w:rsidR="003B68A6" w:rsidRDefault="003B68A6" w:rsidP="00273C6E">
      <w:pPr>
        <w:spacing w:after="0"/>
        <w:jc w:val="both"/>
      </w:pPr>
    </w:p>
    <w:p w14:paraId="36303752" w14:textId="77777777" w:rsidR="003B68A6" w:rsidRPr="0003541B" w:rsidRDefault="003B68A6" w:rsidP="003B68A6">
      <w:pPr>
        <w:jc w:val="both"/>
        <w:rPr>
          <w:sz w:val="18"/>
        </w:rPr>
      </w:pPr>
      <w:r w:rsidRPr="0003541B">
        <w:rPr>
          <w:szCs w:val="26"/>
        </w:rPr>
        <w:t xml:space="preserve">A </w:t>
      </w:r>
      <w:proofErr w:type="spellStart"/>
      <w:r w:rsidRPr="0003541B">
        <w:rPr>
          <w:szCs w:val="26"/>
        </w:rPr>
        <w:t>Zurich</w:t>
      </w:r>
      <w:proofErr w:type="spellEnd"/>
      <w:r w:rsidRPr="0003541B">
        <w:rPr>
          <w:szCs w:val="26"/>
        </w:rPr>
        <w:t xml:space="preserve"> Portugal faz parte do Grupo </w:t>
      </w:r>
      <w:proofErr w:type="spellStart"/>
      <w:r w:rsidRPr="0003541B">
        <w:rPr>
          <w:szCs w:val="26"/>
        </w:rPr>
        <w:t>Zurich</w:t>
      </w:r>
      <w:proofErr w:type="spellEnd"/>
      <w:r w:rsidRPr="0003541B">
        <w:rPr>
          <w:szCs w:val="26"/>
        </w:rPr>
        <w:t xml:space="preserve"> e está em Portugal há mais de 100 anos. Conta com cerca de 500 colaboradores, 19 escritórios próprios e uma rede de mais de 2.500 Agentes de Seguros que servem mais de 620 mil clientes. </w:t>
      </w:r>
    </w:p>
    <w:p w14:paraId="7A2A25D3" w14:textId="77777777" w:rsidR="003B68A6" w:rsidRDefault="003B68A6" w:rsidP="006E24F8">
      <w:pPr>
        <w:pStyle w:val="PargrafodaLista"/>
        <w:spacing w:after="0"/>
        <w:ind w:left="567" w:hanging="283"/>
        <w:jc w:val="both"/>
      </w:pPr>
    </w:p>
    <w:p w14:paraId="46857ECB" w14:textId="77777777" w:rsidR="003E22ED" w:rsidRPr="00BA7C9F" w:rsidRDefault="003E22ED" w:rsidP="003E22ED">
      <w:pPr>
        <w:spacing w:line="240" w:lineRule="auto"/>
        <w:jc w:val="center"/>
        <w:rPr>
          <w:rFonts w:ascii="Calibri" w:hAnsi="Calibri"/>
          <w:bCs/>
        </w:rPr>
      </w:pPr>
      <w:r w:rsidRPr="00BA7C9F">
        <w:rPr>
          <w:rFonts w:ascii="Calibri" w:hAnsi="Calibri"/>
          <w:bCs/>
        </w:rPr>
        <w:t>###</w:t>
      </w:r>
    </w:p>
    <w:p w14:paraId="0A5E08F8" w14:textId="77777777" w:rsidR="003E22ED" w:rsidRPr="008D2141" w:rsidRDefault="003E22ED" w:rsidP="003E22ED">
      <w:pPr>
        <w:spacing w:line="24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8D2141">
        <w:rPr>
          <w:rFonts w:ascii="Calibri" w:hAnsi="Calibri"/>
          <w:b/>
          <w:bCs/>
          <w:sz w:val="20"/>
          <w:szCs w:val="20"/>
        </w:rPr>
        <w:t>Zurich</w:t>
      </w:r>
      <w:proofErr w:type="spellEnd"/>
      <w:r w:rsidRPr="008D2141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8D2141">
        <w:rPr>
          <w:rFonts w:ascii="Calibri" w:hAnsi="Calibri"/>
          <w:b/>
          <w:bCs/>
          <w:sz w:val="20"/>
          <w:szCs w:val="20"/>
        </w:rPr>
        <w:t>Insurance</w:t>
      </w:r>
      <w:proofErr w:type="spellEnd"/>
      <w:r w:rsidRPr="008D2141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8D2141">
        <w:rPr>
          <w:rFonts w:ascii="Calibri" w:hAnsi="Calibri"/>
          <w:b/>
          <w:bCs/>
          <w:sz w:val="20"/>
          <w:szCs w:val="20"/>
        </w:rPr>
        <w:t>Group</w:t>
      </w:r>
      <w:proofErr w:type="spellEnd"/>
      <w:r w:rsidRPr="008D2141">
        <w:rPr>
          <w:rFonts w:ascii="Calibri" w:hAnsi="Calibri"/>
          <w:b/>
          <w:bCs/>
          <w:sz w:val="20"/>
          <w:szCs w:val="20"/>
        </w:rPr>
        <w:t xml:space="preserve"> (</w:t>
      </w:r>
      <w:proofErr w:type="spellStart"/>
      <w:r w:rsidRPr="008D2141">
        <w:rPr>
          <w:rFonts w:ascii="Calibri" w:hAnsi="Calibri"/>
          <w:b/>
          <w:bCs/>
          <w:sz w:val="20"/>
          <w:szCs w:val="20"/>
        </w:rPr>
        <w:t>Zurich</w:t>
      </w:r>
      <w:proofErr w:type="spellEnd"/>
      <w:r w:rsidRPr="008D2141">
        <w:rPr>
          <w:rFonts w:ascii="Calibri" w:hAnsi="Calibri"/>
          <w:b/>
          <w:bCs/>
          <w:sz w:val="20"/>
          <w:szCs w:val="20"/>
        </w:rPr>
        <w:t>)</w:t>
      </w:r>
      <w:r w:rsidRPr="008D2141">
        <w:rPr>
          <w:rFonts w:ascii="Calibri" w:hAnsi="Calibri"/>
          <w:bCs/>
          <w:sz w:val="20"/>
          <w:szCs w:val="20"/>
        </w:rPr>
        <w:t xml:space="preserve"> é um segurador líder multinacional que opera em mercados globais e locais. Com cerca de 5</w:t>
      </w:r>
      <w:r>
        <w:rPr>
          <w:rFonts w:ascii="Calibri" w:hAnsi="Calibri"/>
          <w:bCs/>
          <w:sz w:val="20"/>
          <w:szCs w:val="20"/>
        </w:rPr>
        <w:t>4</w:t>
      </w:r>
      <w:r w:rsidRPr="008D2141">
        <w:rPr>
          <w:rFonts w:ascii="Calibri" w:hAnsi="Calibri"/>
          <w:bCs/>
          <w:sz w:val="20"/>
          <w:szCs w:val="20"/>
        </w:rPr>
        <w:t xml:space="preserve"> mil colaboradores, oferece uma ampla gama de soluções de seguro Vida e Não-Vida, em mais de 210 países e territórios. Entre os clientes </w:t>
      </w:r>
      <w:proofErr w:type="spellStart"/>
      <w:r w:rsidRPr="008D2141">
        <w:rPr>
          <w:rFonts w:ascii="Calibri" w:hAnsi="Calibri"/>
          <w:bCs/>
          <w:sz w:val="20"/>
          <w:szCs w:val="20"/>
        </w:rPr>
        <w:t>Zurich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estão clientes individuais, pequenas, médias e grandes empresas, incluindo multinacionais. O Grupo foi fundado em 1872 e está sediado em Zurique, Suíça. </w:t>
      </w:r>
    </w:p>
    <w:p w14:paraId="548ABB27" w14:textId="77777777" w:rsidR="003E22ED" w:rsidRPr="008D2141" w:rsidRDefault="003E22ED" w:rsidP="003E22ED">
      <w:pPr>
        <w:spacing w:line="24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8D2141">
        <w:rPr>
          <w:rFonts w:ascii="Calibri" w:hAnsi="Calibri"/>
          <w:bCs/>
          <w:sz w:val="20"/>
          <w:szCs w:val="20"/>
        </w:rPr>
        <w:t>Zurich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D2141">
        <w:rPr>
          <w:rFonts w:ascii="Calibri" w:hAnsi="Calibri"/>
          <w:bCs/>
          <w:sz w:val="20"/>
          <w:szCs w:val="20"/>
        </w:rPr>
        <w:t>Insurance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D2141">
        <w:rPr>
          <w:rFonts w:ascii="Calibri" w:hAnsi="Calibri"/>
          <w:bCs/>
          <w:sz w:val="20"/>
          <w:szCs w:val="20"/>
        </w:rPr>
        <w:t>Group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D2141">
        <w:rPr>
          <w:rFonts w:ascii="Calibri" w:hAnsi="Calibri"/>
          <w:bCs/>
          <w:sz w:val="20"/>
          <w:szCs w:val="20"/>
        </w:rPr>
        <w:t>Ltd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(ZURN) está listado no SIX </w:t>
      </w:r>
      <w:proofErr w:type="spellStart"/>
      <w:r w:rsidRPr="008D2141">
        <w:rPr>
          <w:rFonts w:ascii="Calibri" w:hAnsi="Calibri"/>
          <w:bCs/>
          <w:sz w:val="20"/>
          <w:szCs w:val="20"/>
        </w:rPr>
        <w:t>Swiss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Exchange e tem o nível I no programa </w:t>
      </w:r>
      <w:proofErr w:type="spellStart"/>
      <w:r w:rsidRPr="008D2141">
        <w:rPr>
          <w:rFonts w:ascii="Calibri" w:hAnsi="Calibri"/>
          <w:bCs/>
          <w:sz w:val="20"/>
          <w:szCs w:val="20"/>
        </w:rPr>
        <w:t>American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D2141">
        <w:rPr>
          <w:rFonts w:ascii="Calibri" w:hAnsi="Calibri"/>
          <w:bCs/>
          <w:sz w:val="20"/>
          <w:szCs w:val="20"/>
        </w:rPr>
        <w:t>Depositary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D2141">
        <w:rPr>
          <w:rFonts w:ascii="Calibri" w:hAnsi="Calibri"/>
          <w:bCs/>
          <w:sz w:val="20"/>
          <w:szCs w:val="20"/>
        </w:rPr>
        <w:t>Receipt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(ZURVY), que é transacionado fora da bolsa no OTCQX. Para mais informações, consultar </w:t>
      </w:r>
      <w:hyperlink r:id="rId12" w:history="1">
        <w:r w:rsidR="00810182" w:rsidRPr="0061120D">
          <w:rPr>
            <w:rStyle w:val="Hiperligao"/>
            <w:rFonts w:ascii="Calibri" w:hAnsi="Calibri"/>
            <w:bCs/>
            <w:sz w:val="20"/>
            <w:szCs w:val="20"/>
          </w:rPr>
          <w:t>www.zurich.com</w:t>
        </w:r>
      </w:hyperlink>
      <w:r w:rsidRPr="008D2141">
        <w:rPr>
          <w:rFonts w:ascii="Calibri" w:hAnsi="Calibri"/>
          <w:bCs/>
          <w:sz w:val="20"/>
          <w:szCs w:val="20"/>
        </w:rPr>
        <w:t>.</w:t>
      </w:r>
    </w:p>
    <w:p w14:paraId="693AB5AF" w14:textId="77777777" w:rsidR="003E22ED" w:rsidRPr="00282C36" w:rsidRDefault="003E22ED" w:rsidP="003E22ED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8D2141">
        <w:rPr>
          <w:rFonts w:ascii="Calibri" w:hAnsi="Calibri"/>
          <w:bCs/>
          <w:sz w:val="20"/>
          <w:szCs w:val="20"/>
        </w:rPr>
        <w:t xml:space="preserve">A </w:t>
      </w:r>
      <w:proofErr w:type="spellStart"/>
      <w:r w:rsidRPr="008D2141">
        <w:rPr>
          <w:rFonts w:ascii="Calibri" w:hAnsi="Calibri"/>
          <w:bCs/>
          <w:sz w:val="20"/>
          <w:szCs w:val="20"/>
        </w:rPr>
        <w:t>Zurich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Portugal faz parte do Grupo </w:t>
      </w:r>
      <w:proofErr w:type="spellStart"/>
      <w:r w:rsidRPr="008D2141">
        <w:rPr>
          <w:rFonts w:ascii="Calibri" w:hAnsi="Calibri"/>
          <w:bCs/>
          <w:sz w:val="20"/>
          <w:szCs w:val="20"/>
        </w:rPr>
        <w:t>Zurich</w:t>
      </w:r>
      <w:proofErr w:type="spellEnd"/>
      <w:r w:rsidRPr="008D2141">
        <w:rPr>
          <w:rFonts w:ascii="Calibri" w:hAnsi="Calibri"/>
          <w:bCs/>
          <w:sz w:val="20"/>
          <w:szCs w:val="20"/>
        </w:rPr>
        <w:t xml:space="preserve"> e está presente no país desde 1918.</w:t>
      </w:r>
    </w:p>
    <w:p w14:paraId="0C58F7B5" w14:textId="77777777" w:rsidR="003E22ED" w:rsidRPr="00866B71" w:rsidRDefault="003E22ED" w:rsidP="003E22ED">
      <w:pPr>
        <w:spacing w:after="0" w:line="240" w:lineRule="auto"/>
        <w:jc w:val="both"/>
        <w:rPr>
          <w:rFonts w:ascii="Calibri" w:hAnsi="Calibri"/>
        </w:rPr>
      </w:pPr>
    </w:p>
    <w:p w14:paraId="4C239B44" w14:textId="77777777" w:rsidR="003E22ED" w:rsidRPr="00866B71" w:rsidRDefault="003E22ED" w:rsidP="003E22ED">
      <w:pPr>
        <w:spacing w:after="0" w:line="240" w:lineRule="auto"/>
        <w:jc w:val="both"/>
      </w:pPr>
      <w:r w:rsidRPr="00866B71">
        <w:rPr>
          <w:b/>
          <w:bCs/>
        </w:rPr>
        <w:t>Para mais informações:</w:t>
      </w:r>
      <w:r w:rsidRPr="00866B71">
        <w:t xml:space="preserve"> </w:t>
      </w:r>
    </w:p>
    <w:p w14:paraId="0D08689B" w14:textId="77777777" w:rsidR="007D6400" w:rsidRDefault="007D6400" w:rsidP="003E22ED">
      <w:pPr>
        <w:spacing w:after="0" w:line="240" w:lineRule="auto"/>
        <w:jc w:val="both"/>
        <w:rPr>
          <w:b/>
        </w:rPr>
      </w:pPr>
    </w:p>
    <w:p w14:paraId="16A1C12D" w14:textId="77777777" w:rsidR="003E22ED" w:rsidRPr="00866B71" w:rsidRDefault="003E22ED" w:rsidP="003E22ED">
      <w:pPr>
        <w:spacing w:after="0" w:line="240" w:lineRule="auto"/>
        <w:jc w:val="both"/>
      </w:pPr>
      <w:proofErr w:type="spellStart"/>
      <w:r w:rsidRPr="00866B71">
        <w:rPr>
          <w:b/>
        </w:rPr>
        <w:t>Zurich</w:t>
      </w:r>
      <w:proofErr w:type="spellEnd"/>
      <w:r w:rsidRPr="00866B71">
        <w:rPr>
          <w:b/>
        </w:rPr>
        <w:t xml:space="preserve"> Portugal </w:t>
      </w:r>
    </w:p>
    <w:p w14:paraId="567C9E08" w14:textId="77777777" w:rsidR="003E22ED" w:rsidRPr="00866B71" w:rsidRDefault="003E22ED" w:rsidP="003E22ED">
      <w:pPr>
        <w:spacing w:after="0" w:line="240" w:lineRule="auto"/>
        <w:jc w:val="both"/>
      </w:pPr>
      <w:proofErr w:type="gramStart"/>
      <w:r w:rsidRPr="00866B71">
        <w:t>Rua</w:t>
      </w:r>
      <w:proofErr w:type="gramEnd"/>
      <w:r w:rsidRPr="00866B71">
        <w:t xml:space="preserve"> Barata Salgueiro, 41 | 1269-058 Lisboa | </w:t>
      </w:r>
      <w:hyperlink r:id="rId13" w:history="1">
        <w:r w:rsidRPr="00866B71">
          <w:rPr>
            <w:color w:val="005596"/>
            <w:u w:val="single"/>
          </w:rPr>
          <w:t>www.zurich.com.pt</w:t>
        </w:r>
      </w:hyperlink>
      <w:r w:rsidRPr="00866B71">
        <w:t xml:space="preserve"> </w:t>
      </w:r>
    </w:p>
    <w:p w14:paraId="05C78C13" w14:textId="77777777" w:rsidR="003E22ED" w:rsidRPr="00866B71" w:rsidRDefault="003E22ED" w:rsidP="003E22ED">
      <w:pPr>
        <w:spacing w:after="0" w:line="240" w:lineRule="auto"/>
        <w:jc w:val="both"/>
      </w:pPr>
      <w:r w:rsidRPr="00866B71">
        <w:rPr>
          <w:b/>
        </w:rPr>
        <w:t>Marketing e Comunicação Institucional</w:t>
      </w:r>
    </w:p>
    <w:p w14:paraId="53556F58" w14:textId="77777777" w:rsidR="003E22ED" w:rsidRPr="00866B71" w:rsidRDefault="003E22ED" w:rsidP="003E22ED">
      <w:pPr>
        <w:spacing w:after="0" w:line="240" w:lineRule="auto"/>
        <w:jc w:val="both"/>
      </w:pPr>
      <w:r w:rsidRPr="00866B71">
        <w:t>Ana Marreiros | Tel. 21 313 3170 |</w:t>
      </w:r>
      <w:proofErr w:type="spellStart"/>
      <w:r w:rsidRPr="00866B71">
        <w:t>Tlm</w:t>
      </w:r>
      <w:proofErr w:type="spellEnd"/>
      <w:r w:rsidRPr="00866B71">
        <w:t>: 93 998 9372</w:t>
      </w:r>
      <w:r w:rsidRPr="00866B71">
        <w:rPr>
          <w:rFonts w:eastAsiaTheme="minorEastAsia" w:cs="Arial"/>
          <w:bCs/>
          <w:noProof/>
          <w:color w:val="000000"/>
          <w:lang w:eastAsia="pt-PT"/>
        </w:rPr>
        <w:t xml:space="preserve"> |</w:t>
      </w:r>
      <w:r w:rsidRPr="00866B71">
        <w:t xml:space="preserve"> </w:t>
      </w:r>
      <w:hyperlink r:id="rId14" w:history="1">
        <w:r w:rsidRPr="00866B71">
          <w:rPr>
            <w:rFonts w:eastAsiaTheme="minorEastAsia"/>
            <w:noProof/>
            <w:color w:val="0563C1"/>
            <w:u w:val="single"/>
            <w:lang w:eastAsia="pt-PT"/>
          </w:rPr>
          <w:t>ana.marreiros@zurich.com</w:t>
        </w:r>
      </w:hyperlink>
    </w:p>
    <w:p w14:paraId="0F9D76E3" w14:textId="77777777" w:rsidR="003E22ED" w:rsidRPr="00866B71" w:rsidRDefault="003E22ED" w:rsidP="003E22ED">
      <w:pPr>
        <w:spacing w:after="0" w:line="240" w:lineRule="auto"/>
        <w:jc w:val="both"/>
        <w:rPr>
          <w:b/>
        </w:rPr>
      </w:pPr>
    </w:p>
    <w:p w14:paraId="26E695DE" w14:textId="77777777" w:rsidR="003E22ED" w:rsidRPr="00866B71" w:rsidRDefault="003E22ED" w:rsidP="003E22ED">
      <w:pPr>
        <w:spacing w:after="0" w:line="240" w:lineRule="auto"/>
        <w:jc w:val="both"/>
      </w:pPr>
      <w:bookmarkStart w:id="0" w:name="_GoBack"/>
      <w:r w:rsidRPr="00866B71">
        <w:rPr>
          <w:b/>
        </w:rPr>
        <w:t xml:space="preserve">Media </w:t>
      </w:r>
      <w:proofErr w:type="spellStart"/>
      <w:r w:rsidRPr="00866B71">
        <w:rPr>
          <w:b/>
        </w:rPr>
        <w:t>Relations</w:t>
      </w:r>
      <w:proofErr w:type="spellEnd"/>
      <w:r w:rsidRPr="00866B71">
        <w:rPr>
          <w:b/>
        </w:rPr>
        <w:t xml:space="preserve"> | Lift Consulting</w:t>
      </w:r>
    </w:p>
    <w:p w14:paraId="77103059" w14:textId="77777777" w:rsidR="003E22ED" w:rsidRPr="00866B71" w:rsidRDefault="003E22ED" w:rsidP="003E22ED">
      <w:pPr>
        <w:spacing w:after="0" w:line="240" w:lineRule="auto"/>
        <w:jc w:val="both"/>
      </w:pPr>
      <w:r w:rsidRPr="00866B71">
        <w:t xml:space="preserve">Anabela Pereira | Tel. 93 628 28 63 | </w:t>
      </w:r>
      <w:hyperlink r:id="rId15" w:history="1">
        <w:r w:rsidRPr="00866B71">
          <w:rPr>
            <w:rStyle w:val="Hiperligao"/>
          </w:rPr>
          <w:t>anabela.pereira@lift.com.pt</w:t>
        </w:r>
      </w:hyperlink>
    </w:p>
    <w:bookmarkEnd w:id="0"/>
    <w:p w14:paraId="1C29211B" w14:textId="77777777" w:rsidR="003E22ED" w:rsidRPr="00866B71" w:rsidRDefault="003E22ED" w:rsidP="003E22ED">
      <w:pPr>
        <w:spacing w:after="0" w:line="240" w:lineRule="auto"/>
        <w:jc w:val="both"/>
      </w:pPr>
    </w:p>
    <w:p w14:paraId="70E7D814" w14:textId="77777777" w:rsidR="003E22ED" w:rsidRPr="009F42E8" w:rsidRDefault="003E22ED" w:rsidP="003E22ED">
      <w:pPr>
        <w:spacing w:line="240" w:lineRule="auto"/>
        <w:jc w:val="both"/>
      </w:pPr>
    </w:p>
    <w:p w14:paraId="09597E37" w14:textId="77777777" w:rsidR="00F35ABB" w:rsidRDefault="00F35ABB" w:rsidP="00391AC7">
      <w:pPr>
        <w:jc w:val="both"/>
      </w:pPr>
    </w:p>
    <w:sectPr w:rsidR="00F35ABB" w:rsidSect="007D6400">
      <w:headerReference w:type="default" r:id="rId16"/>
      <w:footerReference w:type="default" r:id="rId17"/>
      <w:pgSz w:w="11906" w:h="16838"/>
      <w:pgMar w:top="9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76E5" w14:textId="77777777" w:rsidR="008E18C4" w:rsidRDefault="008E18C4" w:rsidP="00391AC7">
      <w:pPr>
        <w:spacing w:after="0" w:line="240" w:lineRule="auto"/>
      </w:pPr>
      <w:r>
        <w:separator/>
      </w:r>
    </w:p>
  </w:endnote>
  <w:endnote w:type="continuationSeparator" w:id="0">
    <w:p w14:paraId="3A0433BD" w14:textId="77777777" w:rsidR="008E18C4" w:rsidRDefault="008E18C4" w:rsidP="0039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E6F8" w14:textId="2D26BFDB" w:rsidR="00AB6194" w:rsidRDefault="00AB6194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B0123" wp14:editId="78C79A6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b3e450e97d0ba3df15a2820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131A8" w14:textId="5F8C3A40" w:rsidR="00AB6194" w:rsidRPr="00AB6194" w:rsidRDefault="00AB6194" w:rsidP="00AB61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B0123" id="_x0000_t202" coordsize="21600,21600" o:spt="202" path="m,l,21600r21600,l21600,xe">
              <v:stroke joinstyle="miter"/>
              <v:path gradientshapeok="t" o:connecttype="rect"/>
            </v:shapetype>
            <v:shape id="MSIPCMdb3e450e97d0ba3df15a2820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" o:allowincell="f" filled="f" stroked="f" strokeweight=".5pt">
              <v:textbox inset="20pt,0,,0">
                <w:txbxContent>
                  <w:p w14:paraId="5E4131A8" w14:textId="5F8C3A40" w:rsidR="00AB6194" w:rsidRPr="00AB6194" w:rsidRDefault="00AB6194" w:rsidP="00AB61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980D" w14:textId="77777777" w:rsidR="008E18C4" w:rsidRDefault="008E18C4" w:rsidP="00391AC7">
      <w:pPr>
        <w:spacing w:after="0" w:line="240" w:lineRule="auto"/>
      </w:pPr>
      <w:r>
        <w:separator/>
      </w:r>
    </w:p>
  </w:footnote>
  <w:footnote w:type="continuationSeparator" w:id="0">
    <w:p w14:paraId="4DBD2CEC" w14:textId="77777777" w:rsidR="008E18C4" w:rsidRDefault="008E18C4" w:rsidP="0039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0453" w14:textId="77777777" w:rsidR="00AB6194" w:rsidRPr="00AB6194" w:rsidRDefault="00AB6194" w:rsidP="00391AC7">
    <w:pPr>
      <w:pStyle w:val="Cabealho"/>
      <w:tabs>
        <w:tab w:val="clear" w:pos="4252"/>
        <w:tab w:val="clear" w:pos="8504"/>
        <w:tab w:val="center" w:pos="4536"/>
        <w:tab w:val="right" w:pos="9072"/>
      </w:tabs>
      <w:spacing w:after="960"/>
      <w:rPr>
        <w:rFonts w:ascii="AGaramond Bold" w:eastAsia="Calibri" w:hAnsi="AGaramond Bold" w:cs="Times New Roman"/>
        <w:i/>
        <w:iCs/>
        <w:sz w:val="16"/>
        <w:szCs w:val="16"/>
        <w:lang w:val="de-CH" w:eastAsia="de-CH"/>
      </w:rPr>
    </w:pPr>
  </w:p>
  <w:p w14:paraId="24DF5845" w14:textId="77777777" w:rsidR="004B5DF9" w:rsidRPr="00A56ABB" w:rsidRDefault="004B5DF9" w:rsidP="00391AC7">
    <w:pPr>
      <w:pStyle w:val="Cabealho"/>
      <w:tabs>
        <w:tab w:val="clear" w:pos="4252"/>
        <w:tab w:val="clear" w:pos="8504"/>
        <w:tab w:val="center" w:pos="4536"/>
        <w:tab w:val="right" w:pos="9072"/>
      </w:tabs>
      <w:spacing w:after="960"/>
      <w:rPr>
        <w:sz w:val="34"/>
      </w:rPr>
    </w:pPr>
    <w:r w:rsidRPr="00391AC7"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  <w:t>Comunicado de Imprensa</w:t>
    </w:r>
    <w:r w:rsidRPr="009F42E8">
      <w:rPr>
        <w:noProof/>
        <w:sz w:val="34"/>
        <w:lang w:eastAsia="pt-PT"/>
      </w:rPr>
      <w:drawing>
        <wp:anchor distT="0" distB="0" distL="114300" distR="114300" simplePos="0" relativeHeight="251659264" behindDoc="1" locked="0" layoutInCell="1" allowOverlap="1" wp14:anchorId="1D6BC0C7" wp14:editId="49CF605E">
          <wp:simplePos x="0" y="0"/>
          <wp:positionH relativeFrom="margin">
            <wp:posOffset>4618406</wp:posOffset>
          </wp:positionH>
          <wp:positionV relativeFrom="margin">
            <wp:posOffset>-1476223</wp:posOffset>
          </wp:positionV>
          <wp:extent cx="1060704" cy="716890"/>
          <wp:effectExtent l="0" t="0" r="0" b="0"/>
          <wp:wrapTight wrapText="bothSides">
            <wp:wrapPolygon edited="0">
              <wp:start x="0" y="0"/>
              <wp:lineTo x="0" y="21293"/>
              <wp:lineTo x="21341" y="21293"/>
              <wp:lineTo x="21341" y="0"/>
              <wp:lineTo x="0" y="0"/>
            </wp:wrapPolygon>
          </wp:wrapTight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9328"/>
                  <a:stretch/>
                </pic:blipFill>
                <pic:spPr bwMode="auto">
                  <a:xfrm>
                    <a:off x="0" y="0"/>
                    <a:ext cx="1060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74A1474" w14:textId="77777777" w:rsidR="004B5DF9" w:rsidRDefault="004B5D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058"/>
    <w:multiLevelType w:val="hybridMultilevel"/>
    <w:tmpl w:val="89445F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5626"/>
    <w:multiLevelType w:val="hybridMultilevel"/>
    <w:tmpl w:val="B7B651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2321"/>
    <w:multiLevelType w:val="hybridMultilevel"/>
    <w:tmpl w:val="BB2049AC"/>
    <w:lvl w:ilvl="0" w:tplc="C186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CB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0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AB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3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C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E8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4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41193E"/>
    <w:multiLevelType w:val="hybridMultilevel"/>
    <w:tmpl w:val="20D879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ACD"/>
    <w:multiLevelType w:val="hybridMultilevel"/>
    <w:tmpl w:val="0026E9A0"/>
    <w:lvl w:ilvl="0" w:tplc="4CB4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E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05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00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E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E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8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8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D"/>
    <w:rsid w:val="00075749"/>
    <w:rsid w:val="000A140A"/>
    <w:rsid w:val="000F6669"/>
    <w:rsid w:val="0016181D"/>
    <w:rsid w:val="001A793B"/>
    <w:rsid w:val="001F740C"/>
    <w:rsid w:val="00273C6E"/>
    <w:rsid w:val="002C75DC"/>
    <w:rsid w:val="002D559D"/>
    <w:rsid w:val="00391AC7"/>
    <w:rsid w:val="003B11BC"/>
    <w:rsid w:val="003B68A6"/>
    <w:rsid w:val="003E22ED"/>
    <w:rsid w:val="00441C9A"/>
    <w:rsid w:val="00450757"/>
    <w:rsid w:val="004B5DF9"/>
    <w:rsid w:val="00514903"/>
    <w:rsid w:val="00531B4D"/>
    <w:rsid w:val="005B7D5F"/>
    <w:rsid w:val="006C0733"/>
    <w:rsid w:val="006E1E58"/>
    <w:rsid w:val="006E24F8"/>
    <w:rsid w:val="006E73A2"/>
    <w:rsid w:val="00747011"/>
    <w:rsid w:val="00764972"/>
    <w:rsid w:val="00784351"/>
    <w:rsid w:val="007B3D38"/>
    <w:rsid w:val="007D6400"/>
    <w:rsid w:val="00810182"/>
    <w:rsid w:val="00810B80"/>
    <w:rsid w:val="00822CC6"/>
    <w:rsid w:val="00831614"/>
    <w:rsid w:val="0085230F"/>
    <w:rsid w:val="00883C82"/>
    <w:rsid w:val="008975EA"/>
    <w:rsid w:val="008B4E71"/>
    <w:rsid w:val="008D09A6"/>
    <w:rsid w:val="008E09A2"/>
    <w:rsid w:val="008E18C4"/>
    <w:rsid w:val="009806DB"/>
    <w:rsid w:val="00993117"/>
    <w:rsid w:val="00A323FE"/>
    <w:rsid w:val="00A34A7F"/>
    <w:rsid w:val="00A62AB3"/>
    <w:rsid w:val="00A63624"/>
    <w:rsid w:val="00A706D3"/>
    <w:rsid w:val="00AB6194"/>
    <w:rsid w:val="00AC66E6"/>
    <w:rsid w:val="00AE08F0"/>
    <w:rsid w:val="00AF3AA8"/>
    <w:rsid w:val="00B6774D"/>
    <w:rsid w:val="00B726FA"/>
    <w:rsid w:val="00B87E08"/>
    <w:rsid w:val="00C06A14"/>
    <w:rsid w:val="00C72C15"/>
    <w:rsid w:val="00D82F99"/>
    <w:rsid w:val="00D83914"/>
    <w:rsid w:val="00D84AA2"/>
    <w:rsid w:val="00D906D4"/>
    <w:rsid w:val="00D948C1"/>
    <w:rsid w:val="00DB592D"/>
    <w:rsid w:val="00DC371A"/>
    <w:rsid w:val="00DE60E4"/>
    <w:rsid w:val="00E23235"/>
    <w:rsid w:val="00E26F08"/>
    <w:rsid w:val="00E3110C"/>
    <w:rsid w:val="00F22D1A"/>
    <w:rsid w:val="00F35ABB"/>
    <w:rsid w:val="00F907FC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49CBD"/>
  <w15:docId w15:val="{1F4DF7C3-538A-48C0-B96B-533E66C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81D"/>
    <w:pPr>
      <w:spacing w:after="160" w:line="259" w:lineRule="auto"/>
    </w:pPr>
  </w:style>
  <w:style w:type="paragraph" w:styleId="Ttulo3">
    <w:name w:val="heading 3"/>
    <w:basedOn w:val="Normal"/>
    <w:link w:val="Ttulo3Carter"/>
    <w:uiPriority w:val="9"/>
    <w:qFormat/>
    <w:rsid w:val="008B4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91AC7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91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1AC7"/>
  </w:style>
  <w:style w:type="paragraph" w:styleId="Rodap">
    <w:name w:val="footer"/>
    <w:basedOn w:val="Normal"/>
    <w:link w:val="RodapCarter"/>
    <w:uiPriority w:val="99"/>
    <w:unhideWhenUsed/>
    <w:rsid w:val="00391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1AC7"/>
  </w:style>
  <w:style w:type="paragraph" w:styleId="Textodebalo">
    <w:name w:val="Balloon Text"/>
    <w:basedOn w:val="Normal"/>
    <w:link w:val="TextodebaloCarter"/>
    <w:uiPriority w:val="99"/>
    <w:semiHidden/>
    <w:unhideWhenUsed/>
    <w:rsid w:val="0039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1AC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E22E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22E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22E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22E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22ED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23235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810182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26F08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B4E7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B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B68A6"/>
    <w:rPr>
      <w:b/>
      <w:bCs/>
    </w:rPr>
  </w:style>
  <w:style w:type="paragraph" w:styleId="Reviso">
    <w:name w:val="Revision"/>
    <w:hidden/>
    <w:uiPriority w:val="99"/>
    <w:semiHidden/>
    <w:rsid w:val="000A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urich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urich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muladordereformazurich.p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abela.pereira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a.marreiros@zuri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11090FDCFC0B4694EA1014D5975403" ma:contentTypeVersion="8" ma:contentTypeDescription="Criar um novo documento." ma:contentTypeScope="" ma:versionID="6eddaded63e74ba8e051e81d898f5bcf">
  <xsd:schema xmlns:xsd="http://www.w3.org/2001/XMLSchema" xmlns:xs="http://www.w3.org/2001/XMLSchema" xmlns:p="http://schemas.microsoft.com/office/2006/metadata/properties" xmlns:ns2="b16fe169-c522-4bb4-965b-f9c0c2a505e8" targetNamespace="http://schemas.microsoft.com/office/2006/metadata/properties" ma:root="true" ma:fieldsID="d9ab2c8317704f8fbacffc5fe3c275e8" ns2:_="">
    <xsd:import namespace="b16fe169-c522-4bb4-965b-f9c0c2a50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e169-c522-4bb4-965b-f9c0c2a50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B3AA-654E-479E-B633-D34BBB7F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fe169-c522-4bb4-965b-f9c0c2a50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EF7DA-23A3-4229-AF48-1BC415D55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5B78D-9DFE-4296-ADBD-0EAE0D6A83F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D2AAAE-6A80-43FA-9DC2-31C541F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anabela.pereira</dc:creator>
  <cp:lastModifiedBy>Anabela Pereira</cp:lastModifiedBy>
  <cp:revision>2</cp:revision>
  <cp:lastPrinted>2019-10-25T09:58:00Z</cp:lastPrinted>
  <dcterms:created xsi:type="dcterms:W3CDTF">2019-10-28T10:34:00Z</dcterms:created>
  <dcterms:modified xsi:type="dcterms:W3CDTF">2019-10-28T10:34:00Z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0x0101006011090FDCFC0B4694EA1014D5975403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iteId">
    <vt:lpwstr>473672ba-cd07-4371-a2ae-788b4c61840e</vt:lpwstr>
  </property>
  <property fmtid="{D5CDD505-2E9C-101B-9397-08002B2CF9AE}" pid="5" name="MSIP_Label_9a7ed875-cb67-40d7-9ea6-a804b08b1148_Owner">
    <vt:lpwstr>ana.marreiros@zurich.com</vt:lpwstr>
  </property>
  <property fmtid="{D5CDD505-2E9C-101B-9397-08002B2CF9AE}" pid="6" name="MSIP_Label_9a7ed875-cb67-40d7-9ea6-a804b08b1148_SetDate">
    <vt:lpwstr>2019-10-24T09:18:28.5171170Z</vt:lpwstr>
  </property>
  <property fmtid="{D5CDD505-2E9C-101B-9397-08002B2CF9AE}" pid="7" name="MSIP_Label_9a7ed875-cb67-40d7-9ea6-a804b08b1148_Name">
    <vt:lpwstr>Public</vt:lpwstr>
  </property>
  <property fmtid="{D5CDD505-2E9C-101B-9397-08002B2CF9AE}" pid="8" name="MSIP_Label_9a7ed875-cb67-40d7-9ea6-a804b08b1148_Application">
    <vt:lpwstr>Microsoft Azure Information Protection</vt:lpwstr>
  </property>
  <property fmtid="{D5CDD505-2E9C-101B-9397-08002B2CF9AE}" pid="9" name="MSIP_Label_9a7ed875-cb67-40d7-9ea6-a804b08b1148_ActionId">
    <vt:lpwstr>d8de4930-dcc9-4c2c-b92a-0a5bbb22620b</vt:lpwstr>
  </property>
  <property fmtid="{D5CDD505-2E9C-101B-9397-08002B2CF9AE}" pid="10" name="MSIP_Label_9a7ed875-cb67-40d7-9ea6-a804b08b1148_Extended_MSFT_Method">
    <vt:lpwstr>Manual</vt:lpwstr>
  </property>
  <property fmtid="{D5CDD505-2E9C-101B-9397-08002B2CF9AE}" pid="11" name="Sensitivity">
    <vt:lpwstr>Public</vt:lpwstr>
  </property>
</Properties>
</file>