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64BE" w14:textId="77777777" w:rsidR="00EB5133" w:rsidRPr="009A16C1" w:rsidRDefault="00EB5133">
      <w:pPr>
        <w:spacing w:before="0" w:after="160" w:line="259" w:lineRule="auto"/>
      </w:pPr>
    </w:p>
    <w:p w14:paraId="3491AFA1" w14:textId="77777777" w:rsidR="00EB5133" w:rsidRPr="009A16C1" w:rsidRDefault="00E202B5">
      <w:pPr>
        <w:spacing w:before="0" w:after="160" w:line="259" w:lineRule="auto"/>
      </w:pPr>
      <w:r w:rsidRPr="007C727D">
        <w:rPr>
          <w:noProof/>
          <w:lang w:eastAsia="pl-PL"/>
        </w:rPr>
        <w:drawing>
          <wp:anchor distT="0" distB="0" distL="114300" distR="114300" simplePos="0" relativeHeight="251658240" behindDoc="0" locked="0" layoutInCell="1" allowOverlap="1" wp14:anchorId="72685C7A" wp14:editId="28B0B054">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540B8ED3" w14:textId="77777777" w:rsidR="00EB5133" w:rsidRPr="009A16C1" w:rsidRDefault="00EB5133">
      <w:pPr>
        <w:spacing w:before="0" w:after="160" w:line="259" w:lineRule="auto"/>
      </w:pPr>
    </w:p>
    <w:p w14:paraId="5A731E9A" w14:textId="77777777" w:rsidR="00A535B1" w:rsidRPr="009A16C1" w:rsidRDefault="00A535B1" w:rsidP="00A535B1">
      <w:pPr>
        <w:spacing w:before="0" w:after="160" w:line="259" w:lineRule="auto"/>
        <w:jc w:val="right"/>
      </w:pPr>
    </w:p>
    <w:p w14:paraId="0D69CDA5" w14:textId="77777777" w:rsidR="00BF1681" w:rsidRPr="009A16C1" w:rsidRDefault="00BF1681" w:rsidP="00A535B1">
      <w:pPr>
        <w:spacing w:before="0" w:after="160" w:line="259" w:lineRule="auto"/>
        <w:jc w:val="right"/>
      </w:pPr>
    </w:p>
    <w:p w14:paraId="2F02E24C" w14:textId="77777777" w:rsidR="00CA075E" w:rsidRPr="007C727D" w:rsidRDefault="00CA075E" w:rsidP="0019270A">
      <w:pPr>
        <w:pStyle w:val="BodyText"/>
        <w:ind w:right="180"/>
        <w:jc w:val="center"/>
        <w:rPr>
          <w:rFonts w:ascii="Arial" w:hAnsi="Arial" w:cs="Arial"/>
          <w:b/>
          <w:sz w:val="26"/>
          <w:szCs w:val="26"/>
          <w:lang w:val="en-GB"/>
        </w:rPr>
      </w:pPr>
    </w:p>
    <w:p w14:paraId="1CB04FA9" w14:textId="5E21AD8F" w:rsidR="00625550" w:rsidRPr="007C727D" w:rsidRDefault="00625550" w:rsidP="00625550">
      <w:pPr>
        <w:autoSpaceDE w:val="0"/>
        <w:autoSpaceDN w:val="0"/>
        <w:adjustRightInd w:val="0"/>
        <w:spacing w:after="0" w:line="240" w:lineRule="auto"/>
        <w:jc w:val="center"/>
        <w:rPr>
          <w:rFonts w:ascii="Arial" w:hAnsi="Arial" w:cs="Arial"/>
          <w:b/>
          <w:sz w:val="26"/>
          <w:szCs w:val="26"/>
        </w:rPr>
      </w:pPr>
      <w:bookmarkStart w:id="0" w:name="_Hlk18933735"/>
      <w:r w:rsidRPr="007C727D">
        <w:rPr>
          <w:rFonts w:ascii="Arial" w:hAnsi="Arial" w:cs="Arial"/>
          <w:b/>
          <w:sz w:val="26"/>
          <w:szCs w:val="26"/>
        </w:rPr>
        <w:t xml:space="preserve">Polish Investment Zone </w:t>
      </w:r>
      <w:r w:rsidR="00173061" w:rsidRPr="007C727D">
        <w:rPr>
          <w:rFonts w:ascii="Arial" w:hAnsi="Arial" w:cs="Arial"/>
          <w:b/>
          <w:sz w:val="26"/>
          <w:szCs w:val="26"/>
        </w:rPr>
        <w:t>–</w:t>
      </w:r>
      <w:r w:rsidRPr="007C727D">
        <w:rPr>
          <w:rFonts w:ascii="Arial" w:hAnsi="Arial" w:cs="Arial"/>
          <w:b/>
          <w:sz w:val="26"/>
          <w:szCs w:val="26"/>
        </w:rPr>
        <w:t xml:space="preserve"> first summaries</w:t>
      </w:r>
    </w:p>
    <w:p w14:paraId="32ECB5E6" w14:textId="77777777" w:rsidR="00625550" w:rsidRPr="007C727D" w:rsidRDefault="00625550" w:rsidP="00625550">
      <w:pPr>
        <w:autoSpaceDE w:val="0"/>
        <w:autoSpaceDN w:val="0"/>
        <w:adjustRightInd w:val="0"/>
        <w:spacing w:after="0" w:line="240" w:lineRule="auto"/>
        <w:jc w:val="center"/>
        <w:rPr>
          <w:rFonts w:ascii="Arial" w:hAnsi="Arial" w:cs="Arial"/>
          <w:b/>
          <w:sz w:val="26"/>
          <w:szCs w:val="26"/>
        </w:rPr>
      </w:pPr>
    </w:p>
    <w:p w14:paraId="3E0B188A" w14:textId="160AF271" w:rsidR="00625550" w:rsidRPr="007C727D" w:rsidRDefault="00625550" w:rsidP="007C727D">
      <w:pPr>
        <w:pStyle w:val="BodyText"/>
        <w:ind w:right="180"/>
        <w:jc w:val="center"/>
        <w:rPr>
          <w:rFonts w:ascii="Arial" w:hAnsi="Arial" w:cs="Arial"/>
          <w:i/>
          <w:sz w:val="20"/>
          <w:lang w:val="en-GB"/>
        </w:rPr>
      </w:pPr>
      <w:r w:rsidRPr="007C727D">
        <w:rPr>
          <w:rFonts w:ascii="Arial" w:hAnsi="Arial" w:cs="Arial"/>
          <w:i/>
          <w:sz w:val="20"/>
          <w:lang w:val="en-GB"/>
        </w:rPr>
        <w:t xml:space="preserve">Colliers International, EY </w:t>
      </w:r>
      <w:r w:rsidR="009A16C1" w:rsidRPr="007C727D">
        <w:rPr>
          <w:rFonts w:ascii="Arial" w:hAnsi="Arial" w:cs="Arial"/>
          <w:i/>
          <w:sz w:val="20"/>
          <w:lang w:val="en-GB"/>
        </w:rPr>
        <w:t xml:space="preserve">and </w:t>
      </w:r>
      <w:r w:rsidRPr="007C727D">
        <w:rPr>
          <w:rFonts w:ascii="Arial" w:hAnsi="Arial" w:cs="Arial"/>
          <w:i/>
          <w:sz w:val="20"/>
          <w:lang w:val="en-GB"/>
        </w:rPr>
        <w:t xml:space="preserve">the Polish Investment and Trade Agency analyse the situation of domestic small and medium </w:t>
      </w:r>
      <w:r w:rsidR="008A1AA4" w:rsidRPr="007C727D">
        <w:rPr>
          <w:rFonts w:ascii="Arial" w:hAnsi="Arial" w:cs="Arial"/>
          <w:i/>
          <w:sz w:val="20"/>
          <w:lang w:val="en-GB"/>
        </w:rPr>
        <w:t>enterprises</w:t>
      </w:r>
      <w:r w:rsidRPr="007C727D">
        <w:rPr>
          <w:rFonts w:ascii="Arial" w:hAnsi="Arial" w:cs="Arial"/>
          <w:i/>
          <w:sz w:val="20"/>
          <w:lang w:val="en-GB"/>
        </w:rPr>
        <w:t xml:space="preserve"> over a year after the creation of the Polish Investment Zone</w:t>
      </w:r>
      <w:r w:rsidR="007C727D">
        <w:rPr>
          <w:rFonts w:ascii="Arial" w:hAnsi="Arial" w:cs="Arial"/>
          <w:i/>
          <w:sz w:val="20"/>
          <w:lang w:val="en-GB"/>
        </w:rPr>
        <w:t xml:space="preserve"> </w:t>
      </w:r>
      <w:r w:rsidRPr="007C727D">
        <w:rPr>
          <w:rFonts w:ascii="Arial" w:hAnsi="Arial" w:cs="Arial"/>
          <w:i/>
          <w:sz w:val="20"/>
          <w:lang w:val="en-GB"/>
        </w:rPr>
        <w:t xml:space="preserve"> </w:t>
      </w:r>
    </w:p>
    <w:p w14:paraId="4AB933C2" w14:textId="77777777" w:rsidR="00625550" w:rsidRPr="007C727D" w:rsidRDefault="00625550" w:rsidP="00625550">
      <w:pPr>
        <w:pStyle w:val="BodyText"/>
        <w:ind w:right="180"/>
        <w:jc w:val="center"/>
        <w:rPr>
          <w:rFonts w:ascii="Arial" w:hAnsi="Arial" w:cs="Arial"/>
          <w:i/>
          <w:sz w:val="20"/>
          <w:lang w:val="en-GB"/>
        </w:rPr>
      </w:pPr>
    </w:p>
    <w:p w14:paraId="3E037A36" w14:textId="4B1B3D22" w:rsidR="00625550" w:rsidRPr="007C727D" w:rsidRDefault="00625550" w:rsidP="00625550">
      <w:pPr>
        <w:spacing w:before="100" w:beforeAutospacing="1" w:after="100" w:afterAutospacing="1" w:line="240" w:lineRule="auto"/>
        <w:jc w:val="both"/>
        <w:rPr>
          <w:rFonts w:ascii="Arial" w:hAnsi="Arial" w:cs="Arial"/>
          <w:sz w:val="22"/>
        </w:rPr>
      </w:pPr>
      <w:r w:rsidRPr="007C727D">
        <w:rPr>
          <w:rFonts w:ascii="Arial" w:hAnsi="Arial" w:cs="Arial"/>
          <w:b/>
          <w:bCs/>
          <w:sz w:val="22"/>
        </w:rPr>
        <w:t xml:space="preserve">Warsaw, October </w:t>
      </w:r>
      <w:r w:rsidR="00D82533">
        <w:rPr>
          <w:rFonts w:ascii="Arial" w:hAnsi="Arial" w:cs="Arial"/>
          <w:b/>
          <w:bCs/>
          <w:sz w:val="22"/>
        </w:rPr>
        <w:t>21</w:t>
      </w:r>
      <w:r w:rsidR="00AE2542" w:rsidRPr="007C727D">
        <w:rPr>
          <w:rFonts w:ascii="Arial" w:hAnsi="Arial" w:cs="Arial"/>
          <w:b/>
          <w:bCs/>
          <w:sz w:val="22"/>
        </w:rPr>
        <w:t>,</w:t>
      </w:r>
      <w:r w:rsidRPr="007C727D">
        <w:rPr>
          <w:rFonts w:ascii="Arial" w:hAnsi="Arial" w:cs="Arial"/>
          <w:b/>
          <w:bCs/>
          <w:sz w:val="22"/>
        </w:rPr>
        <w:t xml:space="preserve"> 2019 </w:t>
      </w:r>
      <w:r w:rsidRPr="007C727D">
        <w:rPr>
          <w:rFonts w:ascii="Arial" w:hAnsi="Arial" w:cs="Arial"/>
          <w:sz w:val="22"/>
        </w:rPr>
        <w:t>–</w:t>
      </w:r>
      <w:bookmarkEnd w:id="0"/>
      <w:r w:rsidRPr="007C727D">
        <w:rPr>
          <w:rFonts w:ascii="Arial" w:hAnsi="Arial" w:cs="Arial"/>
          <w:sz w:val="22"/>
        </w:rPr>
        <w:t xml:space="preserve"> Details of the changes introduced in the 2018</w:t>
      </w:r>
      <w:r w:rsidR="00B0053A">
        <w:rPr>
          <w:rFonts w:ascii="Arial" w:hAnsi="Arial" w:cs="Arial"/>
          <w:sz w:val="22"/>
        </w:rPr>
        <w:t xml:space="preserve"> act</w:t>
      </w:r>
      <w:r w:rsidRPr="007C727D">
        <w:rPr>
          <w:rFonts w:ascii="Arial" w:hAnsi="Arial" w:cs="Arial"/>
          <w:sz w:val="22"/>
        </w:rPr>
        <w:t xml:space="preserve">, the experience of companies that have already benefited from support under the new rules, as well as the benefits and challenges that accompany </w:t>
      </w:r>
      <w:r w:rsidR="00245B33">
        <w:rPr>
          <w:rFonts w:ascii="Arial" w:hAnsi="Arial" w:cs="Arial"/>
          <w:sz w:val="22"/>
        </w:rPr>
        <w:t>doing business with PIZ support were among the i</w:t>
      </w:r>
      <w:r w:rsidRPr="007C727D">
        <w:rPr>
          <w:rFonts w:ascii="Arial" w:hAnsi="Arial" w:cs="Arial"/>
          <w:sz w:val="22"/>
        </w:rPr>
        <w:t>ssues</w:t>
      </w:r>
      <w:r w:rsidR="00245B33">
        <w:rPr>
          <w:rFonts w:ascii="Arial" w:hAnsi="Arial" w:cs="Arial"/>
          <w:sz w:val="22"/>
        </w:rPr>
        <w:t xml:space="preserve"> analysed </w:t>
      </w:r>
      <w:r w:rsidRPr="007C727D">
        <w:rPr>
          <w:rFonts w:ascii="Arial" w:hAnsi="Arial" w:cs="Arial"/>
          <w:sz w:val="22"/>
        </w:rPr>
        <w:t xml:space="preserve">in the report </w:t>
      </w:r>
      <w:r w:rsidR="00245B33">
        <w:rPr>
          <w:rFonts w:ascii="Arial" w:hAnsi="Arial" w:cs="Arial"/>
          <w:sz w:val="22"/>
        </w:rPr>
        <w:t>‘</w:t>
      </w:r>
      <w:r w:rsidRPr="007C727D">
        <w:rPr>
          <w:rFonts w:ascii="Arial" w:hAnsi="Arial" w:cs="Arial"/>
          <w:sz w:val="22"/>
        </w:rPr>
        <w:t>Polish Investment Zone</w:t>
      </w:r>
      <w:r w:rsidR="00245B33">
        <w:rPr>
          <w:rFonts w:ascii="Arial" w:hAnsi="Arial" w:cs="Arial"/>
          <w:sz w:val="22"/>
        </w:rPr>
        <w:t>’</w:t>
      </w:r>
      <w:r w:rsidRPr="007C727D">
        <w:rPr>
          <w:rFonts w:ascii="Arial" w:hAnsi="Arial" w:cs="Arial"/>
          <w:sz w:val="22"/>
        </w:rPr>
        <w:t xml:space="preserve"> prepared by Colliers International, EY and the Polish Investment and Trade Agency.</w:t>
      </w:r>
    </w:p>
    <w:p w14:paraId="26743034" w14:textId="77777777" w:rsidR="00625550" w:rsidRPr="007C727D" w:rsidRDefault="00625550" w:rsidP="00625550">
      <w:pPr>
        <w:autoSpaceDE w:val="0"/>
        <w:autoSpaceDN w:val="0"/>
        <w:adjustRightInd w:val="0"/>
        <w:spacing w:after="0" w:line="240" w:lineRule="auto"/>
        <w:jc w:val="both"/>
        <w:rPr>
          <w:rFonts w:ascii="Arial" w:hAnsi="Arial" w:cs="Arial"/>
          <w:b/>
          <w:sz w:val="22"/>
        </w:rPr>
      </w:pPr>
      <w:r w:rsidRPr="007C727D">
        <w:rPr>
          <w:rFonts w:ascii="Arial" w:hAnsi="Arial" w:cs="Arial"/>
          <w:b/>
          <w:sz w:val="22"/>
        </w:rPr>
        <w:t>Zone for entrepreneurs</w:t>
      </w:r>
      <w:bookmarkStart w:id="1" w:name="_GoBack"/>
      <w:bookmarkEnd w:id="1"/>
    </w:p>
    <w:p w14:paraId="5269F269" w14:textId="07EA18FF" w:rsidR="00625550" w:rsidRPr="007C727D" w:rsidRDefault="00625550" w:rsidP="00625550">
      <w:pPr>
        <w:autoSpaceDE w:val="0"/>
        <w:autoSpaceDN w:val="0"/>
        <w:adjustRightInd w:val="0"/>
        <w:spacing w:after="0" w:line="240" w:lineRule="auto"/>
        <w:jc w:val="both"/>
        <w:rPr>
          <w:rFonts w:ascii="Arial" w:hAnsi="Arial" w:cs="Arial"/>
          <w:sz w:val="22"/>
        </w:rPr>
      </w:pPr>
      <w:r w:rsidRPr="007C727D">
        <w:rPr>
          <w:rFonts w:ascii="Arial" w:hAnsi="Arial" w:cs="Arial"/>
          <w:sz w:val="22"/>
        </w:rPr>
        <w:t xml:space="preserve">More than a year has passed since the Act on Support for New Investments came into force. The main objective of the new regulation was </w:t>
      </w:r>
      <w:r w:rsidR="00EA25EF">
        <w:rPr>
          <w:rFonts w:ascii="Arial" w:hAnsi="Arial" w:cs="Arial"/>
          <w:sz w:val="22"/>
        </w:rPr>
        <w:t xml:space="preserve">for all </w:t>
      </w:r>
      <w:r w:rsidRPr="007C727D">
        <w:rPr>
          <w:rFonts w:ascii="Arial" w:hAnsi="Arial" w:cs="Arial"/>
          <w:sz w:val="22"/>
        </w:rPr>
        <w:t xml:space="preserve">areas designated for business activity </w:t>
      </w:r>
      <w:r w:rsidR="00EA25EF">
        <w:rPr>
          <w:rFonts w:ascii="Arial" w:hAnsi="Arial" w:cs="Arial"/>
          <w:sz w:val="22"/>
        </w:rPr>
        <w:t xml:space="preserve">to be placed within the </w:t>
      </w:r>
      <w:r w:rsidRPr="007C727D">
        <w:rPr>
          <w:rFonts w:ascii="Arial" w:hAnsi="Arial" w:cs="Arial"/>
          <w:sz w:val="22"/>
        </w:rPr>
        <w:t xml:space="preserve">Polish Investment Zone. </w:t>
      </w:r>
    </w:p>
    <w:p w14:paraId="458596D6" w14:textId="559888E6" w:rsidR="00625550" w:rsidRPr="007C727D" w:rsidRDefault="00EA25EF" w:rsidP="00625550">
      <w:pPr>
        <w:autoSpaceDE w:val="0"/>
        <w:autoSpaceDN w:val="0"/>
        <w:adjustRightInd w:val="0"/>
        <w:spacing w:after="0" w:line="240" w:lineRule="auto"/>
        <w:jc w:val="both"/>
        <w:rPr>
          <w:rFonts w:ascii="Arial" w:hAnsi="Arial" w:cs="Arial"/>
          <w:sz w:val="22"/>
        </w:rPr>
      </w:pPr>
      <w:r>
        <w:rPr>
          <w:rFonts w:ascii="Arial" w:hAnsi="Arial" w:cs="Arial"/>
          <w:sz w:val="22"/>
        </w:rPr>
        <w:t>“</w:t>
      </w:r>
      <w:r w:rsidR="00625550" w:rsidRPr="007C727D">
        <w:rPr>
          <w:rFonts w:ascii="Arial" w:hAnsi="Arial" w:cs="Arial"/>
          <w:sz w:val="22"/>
        </w:rPr>
        <w:t xml:space="preserve">Prior to the adoption of the law, many domestic companies were convinced that </w:t>
      </w:r>
      <w:r w:rsidR="00967000">
        <w:rPr>
          <w:rFonts w:ascii="Arial" w:hAnsi="Arial" w:cs="Arial"/>
          <w:sz w:val="22"/>
        </w:rPr>
        <w:t xml:space="preserve">they were not able to </w:t>
      </w:r>
      <w:r w:rsidR="00006262">
        <w:rPr>
          <w:rFonts w:ascii="Arial" w:hAnsi="Arial" w:cs="Arial"/>
          <w:sz w:val="22"/>
        </w:rPr>
        <w:t xml:space="preserve">do business </w:t>
      </w:r>
      <w:r w:rsidR="00625550" w:rsidRPr="007C727D">
        <w:rPr>
          <w:rFonts w:ascii="Arial" w:hAnsi="Arial" w:cs="Arial"/>
          <w:sz w:val="22"/>
        </w:rPr>
        <w:t>within the zone. The introduction of the Polish Investment Zone has shown that the zone</w:t>
      </w:r>
      <w:r w:rsidR="00006262">
        <w:rPr>
          <w:rFonts w:ascii="Arial" w:hAnsi="Arial" w:cs="Arial"/>
          <w:sz w:val="22"/>
        </w:rPr>
        <w:t>’s</w:t>
      </w:r>
      <w:r w:rsidR="00625550" w:rsidRPr="007C727D">
        <w:rPr>
          <w:rFonts w:ascii="Arial" w:hAnsi="Arial" w:cs="Arial"/>
          <w:sz w:val="22"/>
        </w:rPr>
        <w:t xml:space="preserve"> privileges are within the reach of this group of ent</w:t>
      </w:r>
      <w:r w:rsidR="00006262">
        <w:rPr>
          <w:rFonts w:ascii="Arial" w:hAnsi="Arial" w:cs="Arial"/>
          <w:sz w:val="22"/>
        </w:rPr>
        <w:t>erprises</w:t>
      </w:r>
      <w:r w:rsidR="00625550" w:rsidRPr="007C727D">
        <w:rPr>
          <w:rFonts w:ascii="Arial" w:hAnsi="Arial" w:cs="Arial"/>
          <w:sz w:val="22"/>
        </w:rPr>
        <w:t>, and obtaining the zone</w:t>
      </w:r>
      <w:r w:rsidR="0038487E">
        <w:rPr>
          <w:rFonts w:ascii="Arial" w:hAnsi="Arial" w:cs="Arial"/>
          <w:sz w:val="22"/>
        </w:rPr>
        <w:t xml:space="preserve">’s benefits </w:t>
      </w:r>
      <w:r w:rsidR="00625550" w:rsidRPr="007C727D">
        <w:rPr>
          <w:rFonts w:ascii="Arial" w:hAnsi="Arial" w:cs="Arial"/>
          <w:sz w:val="22"/>
        </w:rPr>
        <w:t xml:space="preserve">has become much easier. </w:t>
      </w:r>
      <w:r w:rsidR="00EF01F4">
        <w:rPr>
          <w:rFonts w:ascii="Arial" w:hAnsi="Arial" w:cs="Arial"/>
          <w:sz w:val="22"/>
        </w:rPr>
        <w:t>I</w:t>
      </w:r>
      <w:r w:rsidR="00625550" w:rsidRPr="007C727D">
        <w:rPr>
          <w:rFonts w:ascii="Arial" w:hAnsi="Arial" w:cs="Arial"/>
          <w:sz w:val="22"/>
        </w:rPr>
        <w:t>mportant</w:t>
      </w:r>
      <w:r w:rsidR="00EF01F4">
        <w:rPr>
          <w:rFonts w:ascii="Arial" w:hAnsi="Arial" w:cs="Arial"/>
          <w:sz w:val="22"/>
        </w:rPr>
        <w:t>ly</w:t>
      </w:r>
      <w:r w:rsidR="00625550" w:rsidRPr="007C727D">
        <w:rPr>
          <w:rFonts w:ascii="Arial" w:hAnsi="Arial" w:cs="Arial"/>
          <w:sz w:val="22"/>
        </w:rPr>
        <w:t>, thanks to the new law, ent</w:t>
      </w:r>
      <w:r w:rsidR="00EF01F4">
        <w:rPr>
          <w:rFonts w:ascii="Arial" w:hAnsi="Arial" w:cs="Arial"/>
          <w:sz w:val="22"/>
        </w:rPr>
        <w:t>erprises</w:t>
      </w:r>
      <w:r w:rsidR="00625550" w:rsidRPr="007C727D">
        <w:rPr>
          <w:rFonts w:ascii="Arial" w:hAnsi="Arial" w:cs="Arial"/>
          <w:sz w:val="22"/>
        </w:rPr>
        <w:t xml:space="preserve"> no longer have to concentrate their investments in specific parts of Poland, but can choose the location they consider the most advantageous from the point of view of their business</w:t>
      </w:r>
      <w:r w:rsidR="0088308D">
        <w:rPr>
          <w:rFonts w:ascii="Arial" w:hAnsi="Arial" w:cs="Arial"/>
          <w:sz w:val="22"/>
        </w:rPr>
        <w:t xml:space="preserve">,” </w:t>
      </w:r>
      <w:r w:rsidR="00625550" w:rsidRPr="007C727D">
        <w:rPr>
          <w:rFonts w:ascii="Arial" w:hAnsi="Arial" w:cs="Arial"/>
          <w:sz w:val="22"/>
        </w:rPr>
        <w:t xml:space="preserve">says </w:t>
      </w:r>
      <w:r w:rsidR="00625550" w:rsidRPr="007C727D">
        <w:rPr>
          <w:rFonts w:ascii="Arial" w:hAnsi="Arial" w:cs="Arial"/>
          <w:b/>
          <w:sz w:val="22"/>
        </w:rPr>
        <w:t xml:space="preserve">Łukasz </w:t>
      </w:r>
      <w:proofErr w:type="spellStart"/>
      <w:r w:rsidR="00625550" w:rsidRPr="007C727D">
        <w:rPr>
          <w:rFonts w:ascii="Arial" w:hAnsi="Arial" w:cs="Arial"/>
          <w:b/>
          <w:sz w:val="22"/>
        </w:rPr>
        <w:t>Pańczyk</w:t>
      </w:r>
      <w:proofErr w:type="spellEnd"/>
      <w:r w:rsidR="00625550" w:rsidRPr="007C727D">
        <w:rPr>
          <w:rFonts w:ascii="Arial" w:hAnsi="Arial" w:cs="Arial"/>
          <w:sz w:val="22"/>
        </w:rPr>
        <w:t xml:space="preserve">, </w:t>
      </w:r>
      <w:r w:rsidR="00D82533">
        <w:rPr>
          <w:rFonts w:ascii="Arial" w:hAnsi="Arial" w:cs="Arial"/>
          <w:sz w:val="22"/>
        </w:rPr>
        <w:t>d</w:t>
      </w:r>
      <w:r w:rsidR="00625550" w:rsidRPr="007C727D">
        <w:rPr>
          <w:rFonts w:ascii="Arial" w:hAnsi="Arial" w:cs="Arial"/>
          <w:sz w:val="22"/>
        </w:rPr>
        <w:t>irector in</w:t>
      </w:r>
      <w:r w:rsidR="00D82533">
        <w:rPr>
          <w:rFonts w:ascii="Arial" w:hAnsi="Arial" w:cs="Arial"/>
          <w:sz w:val="22"/>
        </w:rPr>
        <w:t xml:space="preserve"> the</w:t>
      </w:r>
      <w:r w:rsidR="00625550" w:rsidRPr="007C727D">
        <w:rPr>
          <w:rFonts w:ascii="Arial" w:hAnsi="Arial" w:cs="Arial"/>
          <w:sz w:val="22"/>
        </w:rPr>
        <w:t xml:space="preserve"> </w:t>
      </w:r>
      <w:r w:rsidR="008264BA" w:rsidRPr="008264BA">
        <w:rPr>
          <w:rFonts w:ascii="Arial" w:hAnsi="Arial" w:cs="Arial"/>
          <w:sz w:val="22"/>
        </w:rPr>
        <w:t xml:space="preserve">Industrial and Logistics Agency </w:t>
      </w:r>
      <w:r w:rsidR="00625550" w:rsidRPr="007C727D">
        <w:rPr>
          <w:rFonts w:ascii="Arial" w:hAnsi="Arial" w:cs="Arial"/>
          <w:sz w:val="22"/>
        </w:rPr>
        <w:t xml:space="preserve">at Colliers International. </w:t>
      </w:r>
    </w:p>
    <w:p w14:paraId="30F870C7" w14:textId="265FA962" w:rsidR="00625550" w:rsidRPr="007C727D" w:rsidRDefault="0088308D" w:rsidP="00625550">
      <w:pPr>
        <w:autoSpaceDE w:val="0"/>
        <w:autoSpaceDN w:val="0"/>
        <w:adjustRightInd w:val="0"/>
        <w:spacing w:after="0" w:line="240" w:lineRule="auto"/>
        <w:jc w:val="both"/>
        <w:rPr>
          <w:rFonts w:ascii="Arial" w:hAnsi="Arial" w:cs="Arial"/>
          <w:sz w:val="22"/>
        </w:rPr>
      </w:pPr>
      <w:r>
        <w:rPr>
          <w:rFonts w:ascii="Arial" w:hAnsi="Arial" w:cs="Arial"/>
          <w:sz w:val="22"/>
        </w:rPr>
        <w:t xml:space="preserve">The </w:t>
      </w:r>
      <w:r w:rsidR="00625550" w:rsidRPr="007C727D">
        <w:rPr>
          <w:rFonts w:ascii="Arial" w:hAnsi="Arial" w:cs="Arial"/>
          <w:sz w:val="22"/>
        </w:rPr>
        <w:t xml:space="preserve">Polish Investment Zone </w:t>
      </w:r>
      <w:r w:rsidR="00927CC9">
        <w:rPr>
          <w:rFonts w:ascii="Arial" w:hAnsi="Arial" w:cs="Arial"/>
          <w:sz w:val="22"/>
        </w:rPr>
        <w:t xml:space="preserve">makes it possible to receive </w:t>
      </w:r>
      <w:r w:rsidR="00625550" w:rsidRPr="007C727D">
        <w:rPr>
          <w:rFonts w:ascii="Arial" w:hAnsi="Arial" w:cs="Arial"/>
          <w:sz w:val="22"/>
        </w:rPr>
        <w:t>tax exemptions for a period of 10, 12 or 15 years, provided that the investment fulfils certain eligibility</w:t>
      </w:r>
      <w:r w:rsidR="00927CC9">
        <w:rPr>
          <w:rFonts w:ascii="Arial" w:hAnsi="Arial" w:cs="Arial"/>
          <w:sz w:val="22"/>
        </w:rPr>
        <w:t xml:space="preserve"> criteria</w:t>
      </w:r>
      <w:r w:rsidR="00625550" w:rsidRPr="007C727D">
        <w:rPr>
          <w:rFonts w:ascii="Arial" w:hAnsi="Arial" w:cs="Arial"/>
          <w:sz w:val="22"/>
        </w:rPr>
        <w:t xml:space="preserve">. PIZ-related tax credits </w:t>
      </w:r>
      <w:r w:rsidR="001B6387">
        <w:rPr>
          <w:rFonts w:ascii="Arial" w:hAnsi="Arial" w:cs="Arial"/>
          <w:sz w:val="22"/>
        </w:rPr>
        <w:t xml:space="preserve">provide for personal and corporate tax </w:t>
      </w:r>
      <w:r w:rsidR="00625550" w:rsidRPr="007C727D">
        <w:rPr>
          <w:rFonts w:ascii="Arial" w:hAnsi="Arial" w:cs="Arial"/>
          <w:sz w:val="22"/>
        </w:rPr>
        <w:t>exemption</w:t>
      </w:r>
      <w:r w:rsidR="001B6387">
        <w:rPr>
          <w:rFonts w:ascii="Arial" w:hAnsi="Arial" w:cs="Arial"/>
          <w:sz w:val="22"/>
        </w:rPr>
        <w:t xml:space="preserve">s, the </w:t>
      </w:r>
      <w:r w:rsidR="00625550" w:rsidRPr="007C727D">
        <w:rPr>
          <w:rFonts w:ascii="Arial" w:hAnsi="Arial" w:cs="Arial"/>
          <w:sz w:val="22"/>
        </w:rPr>
        <w:t xml:space="preserve">level of </w:t>
      </w:r>
      <w:r w:rsidR="001B6387">
        <w:rPr>
          <w:rFonts w:ascii="Arial" w:hAnsi="Arial" w:cs="Arial"/>
          <w:sz w:val="22"/>
        </w:rPr>
        <w:t xml:space="preserve">which </w:t>
      </w:r>
      <w:r w:rsidR="00625550" w:rsidRPr="007C727D">
        <w:rPr>
          <w:rFonts w:ascii="Arial" w:hAnsi="Arial" w:cs="Arial"/>
          <w:sz w:val="22"/>
        </w:rPr>
        <w:t xml:space="preserve">depends on the location and size of the company. The exemption </w:t>
      </w:r>
      <w:r w:rsidR="009B6600">
        <w:rPr>
          <w:rFonts w:ascii="Arial" w:hAnsi="Arial" w:cs="Arial"/>
          <w:sz w:val="22"/>
        </w:rPr>
        <w:t xml:space="preserve">can </w:t>
      </w:r>
      <w:r w:rsidR="00625550" w:rsidRPr="007C727D">
        <w:rPr>
          <w:rFonts w:ascii="Arial" w:hAnsi="Arial" w:cs="Arial"/>
          <w:sz w:val="22"/>
        </w:rPr>
        <w:t>be 10%-50% for large companies, 20%-60% for medium-sized companies and 30%-70% for micro and small enterprises.</w:t>
      </w:r>
      <w:r w:rsidR="00880A00" w:rsidRPr="007C727D">
        <w:rPr>
          <w:rFonts w:ascii="Arial" w:hAnsi="Arial" w:cs="Arial"/>
          <w:sz w:val="22"/>
        </w:rPr>
        <w:t xml:space="preserve"> </w:t>
      </w:r>
    </w:p>
    <w:p w14:paraId="460B3E63" w14:textId="36B0E3C5" w:rsidR="00880A00" w:rsidRPr="007C727D" w:rsidRDefault="00880A00" w:rsidP="00625550">
      <w:pPr>
        <w:autoSpaceDE w:val="0"/>
        <w:autoSpaceDN w:val="0"/>
        <w:adjustRightInd w:val="0"/>
        <w:spacing w:after="0" w:line="240" w:lineRule="auto"/>
        <w:jc w:val="both"/>
        <w:rPr>
          <w:rFonts w:ascii="Arial" w:hAnsi="Arial" w:cs="Arial"/>
          <w:sz w:val="22"/>
        </w:rPr>
      </w:pPr>
      <w:r w:rsidRPr="007C727D">
        <w:rPr>
          <w:rFonts w:ascii="Arial" w:hAnsi="Arial" w:cs="Arial"/>
          <w:sz w:val="22"/>
        </w:rPr>
        <w:t xml:space="preserve">Due to </w:t>
      </w:r>
      <w:r w:rsidR="009B6600">
        <w:rPr>
          <w:rFonts w:ascii="Arial" w:hAnsi="Arial" w:cs="Arial"/>
          <w:sz w:val="22"/>
        </w:rPr>
        <w:t xml:space="preserve">the </w:t>
      </w:r>
      <w:r w:rsidRPr="007C727D">
        <w:rPr>
          <w:rFonts w:ascii="Arial" w:hAnsi="Arial" w:cs="Arial"/>
          <w:sz w:val="22"/>
        </w:rPr>
        <w:t xml:space="preserve">lowering </w:t>
      </w:r>
      <w:r w:rsidR="009B6600">
        <w:rPr>
          <w:rFonts w:ascii="Arial" w:hAnsi="Arial" w:cs="Arial"/>
          <w:sz w:val="22"/>
        </w:rPr>
        <w:t xml:space="preserve">of the </w:t>
      </w:r>
      <w:r w:rsidR="004E081D">
        <w:rPr>
          <w:rFonts w:ascii="Arial" w:hAnsi="Arial" w:cs="Arial"/>
          <w:sz w:val="22"/>
        </w:rPr>
        <w:t xml:space="preserve">required </w:t>
      </w:r>
      <w:r w:rsidRPr="007C727D">
        <w:rPr>
          <w:rFonts w:ascii="Arial" w:hAnsi="Arial" w:cs="Arial"/>
          <w:sz w:val="22"/>
        </w:rPr>
        <w:t>amount of capital expenditures</w:t>
      </w:r>
      <w:r w:rsidR="004E081D">
        <w:rPr>
          <w:rFonts w:ascii="Arial" w:hAnsi="Arial" w:cs="Arial"/>
          <w:sz w:val="22"/>
        </w:rPr>
        <w:t>,</w:t>
      </w:r>
      <w:r w:rsidRPr="007C727D">
        <w:rPr>
          <w:rFonts w:ascii="Arial" w:hAnsi="Arial" w:cs="Arial"/>
          <w:sz w:val="22"/>
        </w:rPr>
        <w:t xml:space="preserve"> the zone’s advantages are </w:t>
      </w:r>
      <w:r w:rsidR="004E081D">
        <w:rPr>
          <w:rFonts w:ascii="Arial" w:hAnsi="Arial" w:cs="Arial"/>
          <w:sz w:val="22"/>
        </w:rPr>
        <w:t xml:space="preserve">increasingly </w:t>
      </w:r>
      <w:r w:rsidRPr="007C727D">
        <w:rPr>
          <w:rFonts w:ascii="Arial" w:hAnsi="Arial" w:cs="Arial"/>
          <w:sz w:val="22"/>
        </w:rPr>
        <w:t xml:space="preserve">attractive for </w:t>
      </w:r>
      <w:r w:rsidR="004E081D">
        <w:rPr>
          <w:rFonts w:ascii="Arial" w:hAnsi="Arial" w:cs="Arial"/>
          <w:sz w:val="22"/>
        </w:rPr>
        <w:t xml:space="preserve">small and </w:t>
      </w:r>
      <w:r w:rsidRPr="007C727D">
        <w:rPr>
          <w:rFonts w:ascii="Arial" w:hAnsi="Arial" w:cs="Arial"/>
          <w:sz w:val="22"/>
        </w:rPr>
        <w:t xml:space="preserve">medium-sized companies. The simplification of the regulations </w:t>
      </w:r>
      <w:r w:rsidR="004E081D">
        <w:rPr>
          <w:rFonts w:ascii="Arial" w:hAnsi="Arial" w:cs="Arial"/>
          <w:sz w:val="22"/>
        </w:rPr>
        <w:t xml:space="preserve">has </w:t>
      </w:r>
      <w:r w:rsidRPr="007C727D">
        <w:rPr>
          <w:rFonts w:ascii="Arial" w:hAnsi="Arial" w:cs="Arial"/>
          <w:sz w:val="22"/>
        </w:rPr>
        <w:t xml:space="preserve">resulted in more domestic businesses </w:t>
      </w:r>
      <w:r w:rsidR="00EB3129">
        <w:rPr>
          <w:rFonts w:ascii="Arial" w:hAnsi="Arial" w:cs="Arial"/>
          <w:sz w:val="22"/>
        </w:rPr>
        <w:t xml:space="preserve">taking advantage of the </w:t>
      </w:r>
      <w:r w:rsidRPr="007C727D">
        <w:rPr>
          <w:rFonts w:ascii="Arial" w:hAnsi="Arial" w:cs="Arial"/>
          <w:sz w:val="22"/>
        </w:rPr>
        <w:t>zone</w:t>
      </w:r>
      <w:r w:rsidR="00EB3129">
        <w:rPr>
          <w:rFonts w:ascii="Arial" w:hAnsi="Arial" w:cs="Arial"/>
          <w:sz w:val="22"/>
        </w:rPr>
        <w:t>’s benefits</w:t>
      </w:r>
      <w:r w:rsidRPr="007C727D">
        <w:rPr>
          <w:rFonts w:ascii="Arial" w:hAnsi="Arial" w:cs="Arial"/>
          <w:sz w:val="22"/>
        </w:rPr>
        <w:t xml:space="preserve">. </w:t>
      </w:r>
    </w:p>
    <w:p w14:paraId="3865295E" w14:textId="30B80512" w:rsidR="00625550" w:rsidRPr="007C727D" w:rsidRDefault="00625550" w:rsidP="00625550">
      <w:pPr>
        <w:autoSpaceDE w:val="0"/>
        <w:autoSpaceDN w:val="0"/>
        <w:adjustRightInd w:val="0"/>
        <w:spacing w:after="0" w:line="240" w:lineRule="auto"/>
        <w:jc w:val="both"/>
        <w:rPr>
          <w:rFonts w:ascii="Arial" w:hAnsi="Arial" w:cs="Arial"/>
          <w:sz w:val="22"/>
        </w:rPr>
      </w:pPr>
      <w:r w:rsidRPr="007C727D">
        <w:rPr>
          <w:rFonts w:ascii="Arial" w:hAnsi="Arial" w:cs="Arial"/>
          <w:sz w:val="22"/>
        </w:rPr>
        <w:t xml:space="preserve">Approximately 90% of decisions </w:t>
      </w:r>
      <w:r w:rsidR="008208DB">
        <w:rPr>
          <w:rFonts w:ascii="Arial" w:hAnsi="Arial" w:cs="Arial"/>
          <w:sz w:val="22"/>
        </w:rPr>
        <w:t xml:space="preserve">for support </w:t>
      </w:r>
      <w:r w:rsidRPr="007C727D">
        <w:rPr>
          <w:rFonts w:ascii="Arial" w:hAnsi="Arial" w:cs="Arial"/>
          <w:sz w:val="22"/>
        </w:rPr>
        <w:t xml:space="preserve">issued under the new regulation </w:t>
      </w:r>
      <w:r w:rsidR="008208DB">
        <w:rPr>
          <w:rFonts w:ascii="Arial" w:hAnsi="Arial" w:cs="Arial"/>
          <w:sz w:val="22"/>
        </w:rPr>
        <w:t xml:space="preserve">have gone </w:t>
      </w:r>
      <w:r w:rsidRPr="007C727D">
        <w:rPr>
          <w:rFonts w:ascii="Arial" w:hAnsi="Arial" w:cs="Arial"/>
          <w:sz w:val="22"/>
        </w:rPr>
        <w:t xml:space="preserve">to Polish </w:t>
      </w:r>
      <w:r w:rsidR="008208DB">
        <w:rPr>
          <w:rFonts w:ascii="Arial" w:hAnsi="Arial" w:cs="Arial"/>
          <w:sz w:val="22"/>
        </w:rPr>
        <w:t>businesses</w:t>
      </w:r>
      <w:r w:rsidRPr="007C727D">
        <w:rPr>
          <w:rFonts w:ascii="Arial" w:hAnsi="Arial" w:cs="Arial"/>
          <w:sz w:val="22"/>
        </w:rPr>
        <w:t>, more than half of which are SMEs. Operating within the Polish Investment Zone, they</w:t>
      </w:r>
      <w:r w:rsidR="004F4330">
        <w:rPr>
          <w:rFonts w:ascii="Arial" w:hAnsi="Arial" w:cs="Arial"/>
          <w:sz w:val="22"/>
        </w:rPr>
        <w:t xml:space="preserve"> have</w:t>
      </w:r>
      <w:r w:rsidRPr="007C727D">
        <w:rPr>
          <w:rFonts w:ascii="Arial" w:hAnsi="Arial" w:cs="Arial"/>
          <w:sz w:val="22"/>
        </w:rPr>
        <w:t xml:space="preserve"> create</w:t>
      </w:r>
      <w:r w:rsidR="004F4330">
        <w:rPr>
          <w:rFonts w:ascii="Arial" w:hAnsi="Arial" w:cs="Arial"/>
          <w:sz w:val="22"/>
        </w:rPr>
        <w:t>d</w:t>
      </w:r>
      <w:r w:rsidRPr="007C727D">
        <w:rPr>
          <w:rFonts w:ascii="Arial" w:hAnsi="Arial" w:cs="Arial"/>
          <w:sz w:val="22"/>
        </w:rPr>
        <w:t xml:space="preserve"> new jobs, develop</w:t>
      </w:r>
      <w:r w:rsidR="004F4330">
        <w:rPr>
          <w:rFonts w:ascii="Arial" w:hAnsi="Arial" w:cs="Arial"/>
          <w:sz w:val="22"/>
        </w:rPr>
        <w:t>ed</w:t>
      </w:r>
      <w:r w:rsidRPr="007C727D">
        <w:rPr>
          <w:rFonts w:ascii="Arial" w:hAnsi="Arial" w:cs="Arial"/>
          <w:sz w:val="22"/>
        </w:rPr>
        <w:t xml:space="preserve"> product</w:t>
      </w:r>
      <w:r w:rsidR="004F4330">
        <w:rPr>
          <w:rFonts w:ascii="Arial" w:hAnsi="Arial" w:cs="Arial"/>
          <w:sz w:val="22"/>
        </w:rPr>
        <w:t>s</w:t>
      </w:r>
      <w:r w:rsidRPr="007C727D">
        <w:rPr>
          <w:rFonts w:ascii="Arial" w:hAnsi="Arial" w:cs="Arial"/>
          <w:sz w:val="22"/>
        </w:rPr>
        <w:t xml:space="preserve"> and in return do not pay income tax (PIT or CIT). </w:t>
      </w:r>
      <w:r w:rsidR="004F4330">
        <w:rPr>
          <w:rFonts w:ascii="Arial" w:hAnsi="Arial" w:cs="Arial"/>
          <w:sz w:val="22"/>
        </w:rPr>
        <w:t>S</w:t>
      </w:r>
      <w:r w:rsidRPr="007C727D">
        <w:rPr>
          <w:rFonts w:ascii="Arial" w:hAnsi="Arial" w:cs="Arial"/>
          <w:sz w:val="22"/>
        </w:rPr>
        <w:t>ince September 2018, the total amount of investment outlays has reached about PLN 17 billion.</w:t>
      </w:r>
    </w:p>
    <w:p w14:paraId="1BF0C6FA" w14:textId="77777777" w:rsidR="00625550" w:rsidRPr="007C727D" w:rsidRDefault="00625550" w:rsidP="00625550">
      <w:pPr>
        <w:autoSpaceDE w:val="0"/>
        <w:autoSpaceDN w:val="0"/>
        <w:adjustRightInd w:val="0"/>
        <w:spacing w:after="0" w:line="240" w:lineRule="auto"/>
        <w:jc w:val="both"/>
        <w:rPr>
          <w:rFonts w:ascii="Arial" w:hAnsi="Arial" w:cs="Arial"/>
          <w:b/>
          <w:sz w:val="22"/>
        </w:rPr>
      </w:pPr>
      <w:r w:rsidRPr="007C727D">
        <w:rPr>
          <w:rFonts w:ascii="Arial" w:hAnsi="Arial" w:cs="Arial"/>
          <w:b/>
          <w:sz w:val="22"/>
        </w:rPr>
        <w:t>Single procedure, longer exemption period</w:t>
      </w:r>
    </w:p>
    <w:p w14:paraId="7F0E37C3" w14:textId="77777777" w:rsidR="00625550" w:rsidRPr="007C727D" w:rsidRDefault="00625550" w:rsidP="00625550">
      <w:pPr>
        <w:autoSpaceDE w:val="0"/>
        <w:autoSpaceDN w:val="0"/>
        <w:adjustRightInd w:val="0"/>
        <w:spacing w:before="0" w:after="0" w:line="240" w:lineRule="auto"/>
        <w:jc w:val="both"/>
        <w:rPr>
          <w:rFonts w:ascii="Arial" w:hAnsi="Arial" w:cs="Arial"/>
          <w:sz w:val="22"/>
        </w:rPr>
      </w:pPr>
    </w:p>
    <w:p w14:paraId="5F7E36F6" w14:textId="0E576C4E" w:rsidR="00625550" w:rsidRPr="007C727D" w:rsidRDefault="00BB3E72" w:rsidP="00625550">
      <w:pPr>
        <w:autoSpaceDE w:val="0"/>
        <w:autoSpaceDN w:val="0"/>
        <w:adjustRightInd w:val="0"/>
        <w:spacing w:before="0" w:after="0" w:line="240" w:lineRule="auto"/>
        <w:jc w:val="both"/>
        <w:rPr>
          <w:rFonts w:ascii="Arial" w:hAnsi="Arial" w:cs="Arial"/>
          <w:sz w:val="22"/>
        </w:rPr>
      </w:pPr>
      <w:r>
        <w:rPr>
          <w:rFonts w:ascii="Arial" w:hAnsi="Arial" w:cs="Arial"/>
          <w:sz w:val="22"/>
        </w:rPr>
        <w:t>Support u</w:t>
      </w:r>
      <w:r w:rsidR="00625550" w:rsidRPr="007C727D">
        <w:rPr>
          <w:rFonts w:ascii="Arial" w:hAnsi="Arial" w:cs="Arial"/>
          <w:sz w:val="22"/>
        </w:rPr>
        <w:t>nder the</w:t>
      </w:r>
      <w:r w:rsidR="008A1AA4" w:rsidRPr="007C727D">
        <w:rPr>
          <w:rFonts w:ascii="Arial" w:hAnsi="Arial" w:cs="Arial"/>
          <w:sz w:val="22"/>
        </w:rPr>
        <w:t xml:space="preserve"> PIZ</w:t>
      </w:r>
      <w:r w:rsidR="00625550" w:rsidRPr="007C727D">
        <w:rPr>
          <w:rFonts w:ascii="Arial" w:hAnsi="Arial" w:cs="Arial"/>
          <w:sz w:val="22"/>
        </w:rPr>
        <w:t xml:space="preserve"> may be granted for </w:t>
      </w:r>
      <w:r w:rsidR="008A1AA4" w:rsidRPr="007C727D">
        <w:rPr>
          <w:rFonts w:ascii="Arial" w:hAnsi="Arial" w:cs="Arial"/>
          <w:sz w:val="22"/>
        </w:rPr>
        <w:t xml:space="preserve">both </w:t>
      </w:r>
      <w:r w:rsidR="00625550" w:rsidRPr="007C727D">
        <w:rPr>
          <w:rFonts w:ascii="Arial" w:hAnsi="Arial" w:cs="Arial"/>
          <w:sz w:val="22"/>
        </w:rPr>
        <w:t xml:space="preserve">production and service projects. </w:t>
      </w:r>
      <w:r w:rsidR="00194EC6">
        <w:rPr>
          <w:rFonts w:ascii="Arial" w:hAnsi="Arial" w:cs="Arial"/>
          <w:sz w:val="22"/>
        </w:rPr>
        <w:t xml:space="preserve">For </w:t>
      </w:r>
      <w:r w:rsidR="00625550" w:rsidRPr="007C727D">
        <w:rPr>
          <w:rFonts w:ascii="Arial" w:hAnsi="Arial" w:cs="Arial"/>
          <w:sz w:val="22"/>
        </w:rPr>
        <w:t xml:space="preserve">service projects, the scope of activities eligible for tax exemption has been extended. Investments in services </w:t>
      </w:r>
      <w:r w:rsidR="00194EC6">
        <w:rPr>
          <w:rFonts w:ascii="Arial" w:hAnsi="Arial" w:cs="Arial"/>
          <w:sz w:val="22"/>
        </w:rPr>
        <w:t>that</w:t>
      </w:r>
      <w:r w:rsidR="00625550" w:rsidRPr="007C727D">
        <w:rPr>
          <w:rFonts w:ascii="Arial" w:hAnsi="Arial" w:cs="Arial"/>
          <w:sz w:val="22"/>
        </w:rPr>
        <w:t xml:space="preserve"> are classified as modern business services or R&amp;D are subject to significantly lower quantitative criteria. The same applies to micro, small and medium-sized enterprises.</w:t>
      </w:r>
    </w:p>
    <w:p w14:paraId="080F76C7" w14:textId="77777777" w:rsidR="00625550" w:rsidRPr="007C727D" w:rsidRDefault="00625550" w:rsidP="00625550">
      <w:pPr>
        <w:autoSpaceDE w:val="0"/>
        <w:autoSpaceDN w:val="0"/>
        <w:adjustRightInd w:val="0"/>
        <w:spacing w:before="0" w:after="0" w:line="240" w:lineRule="auto"/>
        <w:jc w:val="both"/>
        <w:rPr>
          <w:rFonts w:ascii="Arial" w:hAnsi="Arial" w:cs="Arial"/>
          <w:sz w:val="22"/>
        </w:rPr>
      </w:pPr>
    </w:p>
    <w:p w14:paraId="544C69FD" w14:textId="4C51B448" w:rsidR="00625550" w:rsidRPr="007C727D" w:rsidRDefault="00194EC6" w:rsidP="00625550">
      <w:pPr>
        <w:autoSpaceDE w:val="0"/>
        <w:autoSpaceDN w:val="0"/>
        <w:adjustRightInd w:val="0"/>
        <w:spacing w:before="0" w:after="0" w:line="240" w:lineRule="auto"/>
        <w:jc w:val="both"/>
        <w:rPr>
          <w:rFonts w:ascii="Arial" w:hAnsi="Arial" w:cs="Arial"/>
          <w:sz w:val="22"/>
        </w:rPr>
      </w:pPr>
      <w:r>
        <w:rPr>
          <w:rFonts w:ascii="Arial" w:hAnsi="Arial" w:cs="Arial"/>
          <w:sz w:val="22"/>
        </w:rPr>
        <w:t>“</w:t>
      </w:r>
      <w:r w:rsidR="00625550" w:rsidRPr="007C727D">
        <w:rPr>
          <w:rFonts w:ascii="Arial" w:hAnsi="Arial" w:cs="Arial"/>
          <w:sz w:val="22"/>
        </w:rPr>
        <w:t xml:space="preserve">In the new support system, the procedure </w:t>
      </w:r>
      <w:r w:rsidR="00B54345">
        <w:rPr>
          <w:rFonts w:ascii="Arial" w:hAnsi="Arial" w:cs="Arial"/>
          <w:sz w:val="22"/>
        </w:rPr>
        <w:t>for</w:t>
      </w:r>
      <w:r w:rsidR="00625550" w:rsidRPr="007C727D">
        <w:rPr>
          <w:rFonts w:ascii="Arial" w:hAnsi="Arial" w:cs="Arial"/>
          <w:sz w:val="22"/>
        </w:rPr>
        <w:t xml:space="preserve"> applying for tax exemption has become more unified in Poland. On the other hand, investors have more obligations to meet, </w:t>
      </w:r>
      <w:r w:rsidR="00B54345">
        <w:rPr>
          <w:rFonts w:ascii="Arial" w:hAnsi="Arial" w:cs="Arial"/>
          <w:sz w:val="22"/>
        </w:rPr>
        <w:t xml:space="preserve">which </w:t>
      </w:r>
      <w:r w:rsidR="00625550" w:rsidRPr="007C727D">
        <w:rPr>
          <w:rFonts w:ascii="Arial" w:hAnsi="Arial" w:cs="Arial"/>
          <w:sz w:val="22"/>
        </w:rPr>
        <w:t xml:space="preserve">concern not only the amount of investment outlays, number of workplaces and deadlines specified in the </w:t>
      </w:r>
      <w:r w:rsidR="00B54345">
        <w:rPr>
          <w:rFonts w:ascii="Arial" w:hAnsi="Arial" w:cs="Arial"/>
          <w:sz w:val="22"/>
        </w:rPr>
        <w:t xml:space="preserve">support </w:t>
      </w:r>
      <w:r w:rsidR="00625550" w:rsidRPr="007C727D">
        <w:rPr>
          <w:rFonts w:ascii="Arial" w:hAnsi="Arial" w:cs="Arial"/>
          <w:sz w:val="22"/>
        </w:rPr>
        <w:t xml:space="preserve">decision and the period of </w:t>
      </w:r>
      <w:r w:rsidR="00B54345">
        <w:rPr>
          <w:rFonts w:ascii="Arial" w:hAnsi="Arial" w:cs="Arial"/>
          <w:sz w:val="22"/>
        </w:rPr>
        <w:t xml:space="preserve">the </w:t>
      </w:r>
      <w:r w:rsidR="00625550" w:rsidRPr="007C727D">
        <w:rPr>
          <w:rFonts w:ascii="Arial" w:hAnsi="Arial" w:cs="Arial"/>
          <w:sz w:val="22"/>
        </w:rPr>
        <w:t>investment, but also quality criteria</w:t>
      </w:r>
      <w:r w:rsidR="00B54345">
        <w:rPr>
          <w:rFonts w:ascii="Arial" w:hAnsi="Arial" w:cs="Arial"/>
          <w:sz w:val="22"/>
        </w:rPr>
        <w:t xml:space="preserve">,” </w:t>
      </w:r>
      <w:r w:rsidR="00625550" w:rsidRPr="007C727D">
        <w:rPr>
          <w:rFonts w:ascii="Arial" w:hAnsi="Arial" w:cs="Arial"/>
          <w:sz w:val="22"/>
        </w:rPr>
        <w:t xml:space="preserve">says </w:t>
      </w:r>
      <w:r w:rsidR="00625550" w:rsidRPr="007C727D">
        <w:rPr>
          <w:rFonts w:ascii="Arial" w:hAnsi="Arial" w:cs="Arial"/>
          <w:b/>
          <w:sz w:val="22"/>
        </w:rPr>
        <w:t xml:space="preserve">Dominika </w:t>
      </w:r>
      <w:proofErr w:type="spellStart"/>
      <w:r w:rsidR="00625550" w:rsidRPr="007C727D">
        <w:rPr>
          <w:rFonts w:ascii="Arial" w:hAnsi="Arial" w:cs="Arial"/>
          <w:b/>
          <w:sz w:val="22"/>
        </w:rPr>
        <w:t>Jędrak</w:t>
      </w:r>
      <w:proofErr w:type="spellEnd"/>
      <w:r w:rsidR="00625550" w:rsidRPr="007C727D">
        <w:rPr>
          <w:rFonts w:ascii="Arial" w:hAnsi="Arial" w:cs="Arial"/>
          <w:sz w:val="22"/>
        </w:rPr>
        <w:t xml:space="preserve">, </w:t>
      </w:r>
      <w:r w:rsidR="00D82533">
        <w:rPr>
          <w:rFonts w:ascii="Arial" w:hAnsi="Arial" w:cs="Arial"/>
          <w:sz w:val="22"/>
        </w:rPr>
        <w:t>d</w:t>
      </w:r>
      <w:r w:rsidR="00625550" w:rsidRPr="007C727D">
        <w:rPr>
          <w:rFonts w:ascii="Arial" w:hAnsi="Arial" w:cs="Arial"/>
          <w:sz w:val="22"/>
        </w:rPr>
        <w:t xml:space="preserve">irector of the </w:t>
      </w:r>
      <w:r w:rsidR="00D82533" w:rsidRPr="00D82533">
        <w:rPr>
          <w:rFonts w:ascii="Arial" w:hAnsi="Arial" w:cs="Arial"/>
          <w:sz w:val="22"/>
        </w:rPr>
        <w:t>Research and Consultancy Services</w:t>
      </w:r>
      <w:r w:rsidR="00D82533" w:rsidRPr="00D82533">
        <w:rPr>
          <w:rFonts w:ascii="Arial" w:hAnsi="Arial" w:cs="Arial"/>
          <w:sz w:val="22"/>
        </w:rPr>
        <w:t xml:space="preserve"> </w:t>
      </w:r>
      <w:r w:rsidR="00625550" w:rsidRPr="007C727D">
        <w:rPr>
          <w:rFonts w:ascii="Arial" w:hAnsi="Arial" w:cs="Arial"/>
          <w:sz w:val="22"/>
        </w:rPr>
        <w:t xml:space="preserve">at Colliers International.  </w:t>
      </w:r>
    </w:p>
    <w:p w14:paraId="128AE382" w14:textId="77777777" w:rsidR="00625550" w:rsidRPr="007C727D" w:rsidRDefault="00625550" w:rsidP="00625550">
      <w:pPr>
        <w:autoSpaceDE w:val="0"/>
        <w:autoSpaceDN w:val="0"/>
        <w:adjustRightInd w:val="0"/>
        <w:spacing w:before="0" w:after="0" w:line="240" w:lineRule="auto"/>
        <w:jc w:val="both"/>
        <w:rPr>
          <w:rFonts w:ascii="Arial" w:hAnsi="Arial" w:cs="Arial"/>
          <w:sz w:val="22"/>
        </w:rPr>
      </w:pPr>
    </w:p>
    <w:p w14:paraId="7546A879" w14:textId="45901DA4" w:rsidR="00625550" w:rsidRPr="007C727D" w:rsidRDefault="00625550" w:rsidP="00625550">
      <w:pPr>
        <w:autoSpaceDE w:val="0"/>
        <w:autoSpaceDN w:val="0"/>
        <w:adjustRightInd w:val="0"/>
        <w:spacing w:before="0" w:after="0" w:line="240" w:lineRule="auto"/>
        <w:jc w:val="both"/>
        <w:rPr>
          <w:rFonts w:ascii="Arial" w:hAnsi="Arial" w:cs="Arial"/>
          <w:sz w:val="22"/>
        </w:rPr>
      </w:pPr>
      <w:r w:rsidRPr="007C727D">
        <w:rPr>
          <w:rFonts w:ascii="Arial" w:hAnsi="Arial" w:cs="Arial"/>
          <w:sz w:val="22"/>
        </w:rPr>
        <w:t xml:space="preserve">In terms of benefits, the biggest advantage of </w:t>
      </w:r>
      <w:r w:rsidR="00B54345">
        <w:rPr>
          <w:rFonts w:ascii="Arial" w:hAnsi="Arial" w:cs="Arial"/>
          <w:sz w:val="22"/>
        </w:rPr>
        <w:t xml:space="preserve">the </w:t>
      </w:r>
      <w:r w:rsidRPr="007C727D">
        <w:rPr>
          <w:rFonts w:ascii="Arial" w:hAnsi="Arial" w:cs="Arial"/>
          <w:sz w:val="22"/>
        </w:rPr>
        <w:t xml:space="preserve">Polish Investment Zone is </w:t>
      </w:r>
      <w:r w:rsidR="003C3FA1">
        <w:rPr>
          <w:rFonts w:ascii="Arial" w:hAnsi="Arial" w:cs="Arial"/>
          <w:sz w:val="22"/>
        </w:rPr>
        <w:t>the</w:t>
      </w:r>
      <w:r w:rsidRPr="007C727D">
        <w:rPr>
          <w:rFonts w:ascii="Arial" w:hAnsi="Arial" w:cs="Arial"/>
          <w:sz w:val="22"/>
        </w:rPr>
        <w:t xml:space="preserve"> much longer tax exemption period. This </w:t>
      </w:r>
      <w:r w:rsidR="008A1AA4" w:rsidRPr="007C727D">
        <w:rPr>
          <w:rFonts w:ascii="Arial" w:hAnsi="Arial" w:cs="Arial"/>
          <w:sz w:val="22"/>
        </w:rPr>
        <w:t>applies</w:t>
      </w:r>
      <w:r w:rsidRPr="007C727D">
        <w:rPr>
          <w:rFonts w:ascii="Arial" w:hAnsi="Arial" w:cs="Arial"/>
          <w:sz w:val="22"/>
        </w:rPr>
        <w:t xml:space="preserve"> particularly </w:t>
      </w:r>
      <w:r w:rsidR="008A1AA4" w:rsidRPr="007C727D">
        <w:rPr>
          <w:rFonts w:ascii="Arial" w:hAnsi="Arial" w:cs="Arial"/>
          <w:sz w:val="22"/>
        </w:rPr>
        <w:t xml:space="preserve">to </w:t>
      </w:r>
      <w:r w:rsidRPr="007C727D">
        <w:rPr>
          <w:rFonts w:ascii="Arial" w:hAnsi="Arial" w:cs="Arial"/>
          <w:sz w:val="22"/>
        </w:rPr>
        <w:t>investments located area</w:t>
      </w:r>
      <w:r w:rsidR="003C3FA1">
        <w:rPr>
          <w:rFonts w:ascii="Arial" w:hAnsi="Arial" w:cs="Arial"/>
          <w:sz w:val="22"/>
        </w:rPr>
        <w:t>s</w:t>
      </w:r>
      <w:r w:rsidRPr="007C727D">
        <w:rPr>
          <w:rFonts w:ascii="Arial" w:hAnsi="Arial" w:cs="Arial"/>
          <w:sz w:val="22"/>
        </w:rPr>
        <w:t xml:space="preserve"> with the highest aid intensity (50%), where the exemption period is 15 years, i.e. almost twice as long as the exemption period granted recently within Special Economic Zones (8.5 years).</w:t>
      </w:r>
    </w:p>
    <w:p w14:paraId="32BA1747" w14:textId="77777777" w:rsidR="00C55AAB" w:rsidRPr="00245B33" w:rsidRDefault="00C55AAB" w:rsidP="009279EE">
      <w:pPr>
        <w:spacing w:before="100" w:beforeAutospacing="1" w:after="100" w:afterAutospacing="1" w:line="240" w:lineRule="auto"/>
        <w:ind w:right="180"/>
        <w:jc w:val="center"/>
        <w:rPr>
          <w:rFonts w:ascii="Arial" w:hAnsi="Arial" w:cs="Arial"/>
          <w:sz w:val="22"/>
        </w:rPr>
      </w:pPr>
      <w:r w:rsidRPr="009A16C1">
        <w:rPr>
          <w:rFonts w:ascii="Arial" w:hAnsi="Arial" w:cs="Arial"/>
          <w:sz w:val="22"/>
        </w:rPr>
        <w:t>-- End --</w:t>
      </w:r>
    </w:p>
    <w:p w14:paraId="281BD93C" w14:textId="77777777" w:rsidR="009F0181" w:rsidRPr="009A16C1" w:rsidRDefault="009F0181" w:rsidP="00BF1681">
      <w:pPr>
        <w:suppressAutoHyphens/>
        <w:autoSpaceDE w:val="0"/>
        <w:autoSpaceDN w:val="0"/>
        <w:spacing w:before="0" w:after="0" w:line="240" w:lineRule="auto"/>
        <w:textAlignment w:val="baseline"/>
        <w:rPr>
          <w:rFonts w:ascii="Arial" w:eastAsia="Calibri" w:hAnsi="Arial" w:cs="Arial"/>
          <w:b/>
          <w:bCs/>
          <w:color w:val="000000"/>
          <w:szCs w:val="24"/>
          <w:lang w:eastAsia="en-GB"/>
        </w:rPr>
      </w:pPr>
    </w:p>
    <w:p w14:paraId="4F698F7D" w14:textId="77777777" w:rsidR="00BF1681" w:rsidRPr="009A16C1" w:rsidRDefault="00BF1681" w:rsidP="00BF1681">
      <w:pPr>
        <w:suppressAutoHyphens/>
        <w:autoSpaceDE w:val="0"/>
        <w:autoSpaceDN w:val="0"/>
        <w:spacing w:before="0" w:after="0" w:line="240" w:lineRule="auto"/>
        <w:textAlignment w:val="baseline"/>
        <w:rPr>
          <w:rFonts w:ascii="Arial" w:eastAsia="Calibri" w:hAnsi="Arial" w:cs="Arial"/>
          <w:b/>
          <w:i/>
          <w:color w:val="000000"/>
          <w:szCs w:val="20"/>
          <w:lang w:eastAsia="en-GB"/>
        </w:rPr>
      </w:pPr>
      <w:r w:rsidRPr="009A16C1">
        <w:rPr>
          <w:rFonts w:ascii="Arial" w:eastAsia="Calibri" w:hAnsi="Arial" w:cs="Arial"/>
          <w:b/>
          <w:bCs/>
          <w:color w:val="000000"/>
          <w:szCs w:val="24"/>
          <w:lang w:eastAsia="en-GB"/>
        </w:rPr>
        <w:t>About Colliers International</w:t>
      </w:r>
      <w:r w:rsidRPr="009A16C1">
        <w:rPr>
          <w:rFonts w:ascii="Arial" w:eastAsia="Calibri" w:hAnsi="Arial" w:cs="Arial"/>
          <w:b/>
          <w:color w:val="000000"/>
          <w:szCs w:val="24"/>
          <w:lang w:eastAsia="en-GB"/>
        </w:rPr>
        <w:br/>
      </w:r>
    </w:p>
    <w:p w14:paraId="1FB28D32" w14:textId="77777777" w:rsidR="00BF1681" w:rsidRPr="007C727D" w:rsidRDefault="00BF1681" w:rsidP="00797085">
      <w:pPr>
        <w:suppressAutoHyphens/>
        <w:autoSpaceDE w:val="0"/>
        <w:autoSpaceDN w:val="0"/>
        <w:spacing w:before="0" w:after="0" w:line="240" w:lineRule="auto"/>
        <w:jc w:val="both"/>
        <w:textAlignment w:val="baseline"/>
        <w:rPr>
          <w:rFonts w:ascii="Arial" w:eastAsia="Calibri" w:hAnsi="Arial" w:cs="Arial"/>
          <w:i/>
          <w:iCs/>
          <w:color w:val="4B4B4B"/>
          <w:szCs w:val="20"/>
          <w:lang w:eastAsia="en-GB"/>
        </w:rPr>
      </w:pPr>
      <w:r w:rsidRPr="009A16C1">
        <w:rPr>
          <w:rFonts w:ascii="Arial" w:eastAsia="Calibri" w:hAnsi="Arial" w:cs="Arial"/>
          <w:i/>
          <w:color w:val="000000"/>
          <w:szCs w:val="20"/>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9" w:history="1">
        <w:r w:rsidRPr="007C727D">
          <w:rPr>
            <w:rFonts w:ascii="Arial" w:eastAsia="Calibri" w:hAnsi="Arial" w:cs="Arial"/>
            <w:i/>
            <w:iCs/>
            <w:color w:val="0563C1" w:themeColor="hyperlink"/>
            <w:szCs w:val="20"/>
            <w:u w:val="single"/>
            <w:lang w:eastAsia="en-GB"/>
          </w:rPr>
          <w:t>Colliers.com</w:t>
        </w:r>
      </w:hyperlink>
      <w:r w:rsidRPr="007C727D">
        <w:rPr>
          <w:rFonts w:ascii="Arial" w:eastAsia="Calibri" w:hAnsi="Arial" w:cs="Arial"/>
          <w:i/>
          <w:iCs/>
          <w:color w:val="4B4B4B"/>
          <w:szCs w:val="20"/>
          <w:lang w:eastAsia="en-GB"/>
        </w:rPr>
        <w:t xml:space="preserve"> </w:t>
      </w:r>
      <w:r w:rsidRPr="007C727D">
        <w:rPr>
          <w:rFonts w:ascii="Arial" w:eastAsia="Calibri" w:hAnsi="Arial" w:cs="Arial"/>
          <w:i/>
          <w:iCs/>
          <w:color w:val="auto"/>
          <w:szCs w:val="20"/>
          <w:lang w:eastAsia="en-GB"/>
        </w:rPr>
        <w:t xml:space="preserve">or follow us on </w:t>
      </w:r>
      <w:hyperlink r:id="rId10" w:history="1">
        <w:r w:rsidRPr="007C727D">
          <w:rPr>
            <w:rFonts w:ascii="Arial" w:eastAsia="Calibri" w:hAnsi="Arial" w:cs="Arial"/>
            <w:i/>
            <w:iCs/>
            <w:color w:val="0563C1" w:themeColor="hyperlink"/>
            <w:szCs w:val="20"/>
            <w:u w:val="single"/>
            <w:lang w:eastAsia="en-GB"/>
          </w:rPr>
          <w:t>Twitter</w:t>
        </w:r>
      </w:hyperlink>
      <w:r w:rsidRPr="007C727D">
        <w:rPr>
          <w:rFonts w:ascii="Arial" w:eastAsia="Calibri" w:hAnsi="Arial" w:cs="Arial"/>
          <w:i/>
          <w:iCs/>
          <w:color w:val="4B4B4B"/>
          <w:szCs w:val="20"/>
          <w:lang w:eastAsia="en-GB"/>
        </w:rPr>
        <w:t xml:space="preserve"> </w:t>
      </w:r>
      <w:r w:rsidRPr="007C727D">
        <w:rPr>
          <w:rFonts w:ascii="Arial" w:eastAsia="Calibri" w:hAnsi="Arial" w:cs="Arial"/>
          <w:i/>
          <w:iCs/>
          <w:color w:val="auto"/>
          <w:szCs w:val="20"/>
          <w:lang w:eastAsia="en-GB"/>
        </w:rPr>
        <w:t>(@</w:t>
      </w:r>
      <w:proofErr w:type="spellStart"/>
      <w:r w:rsidRPr="007C727D">
        <w:rPr>
          <w:rFonts w:ascii="Arial" w:eastAsia="Calibri" w:hAnsi="Arial" w:cs="Arial"/>
          <w:i/>
          <w:iCs/>
          <w:color w:val="auto"/>
          <w:szCs w:val="20"/>
          <w:lang w:eastAsia="en-GB"/>
        </w:rPr>
        <w:t>Colliers_EMEA</w:t>
      </w:r>
      <w:proofErr w:type="spellEnd"/>
      <w:r w:rsidRPr="007C727D">
        <w:rPr>
          <w:rFonts w:ascii="Arial" w:eastAsia="Calibri" w:hAnsi="Arial" w:cs="Arial"/>
          <w:i/>
          <w:iCs/>
          <w:color w:val="auto"/>
          <w:szCs w:val="20"/>
          <w:lang w:eastAsia="en-GB"/>
        </w:rPr>
        <w:t xml:space="preserve">) and </w:t>
      </w:r>
      <w:hyperlink r:id="rId11" w:history="1">
        <w:r w:rsidRPr="007C727D">
          <w:rPr>
            <w:rFonts w:ascii="Arial" w:eastAsia="Calibri" w:hAnsi="Arial" w:cs="Arial"/>
            <w:i/>
            <w:iCs/>
            <w:color w:val="0563C1" w:themeColor="hyperlink"/>
            <w:szCs w:val="20"/>
            <w:u w:val="single"/>
            <w:lang w:eastAsia="en-GB"/>
          </w:rPr>
          <w:t>LinkedIn</w:t>
        </w:r>
      </w:hyperlink>
      <w:r w:rsidRPr="007C727D">
        <w:rPr>
          <w:rFonts w:ascii="Arial" w:eastAsia="Calibri" w:hAnsi="Arial" w:cs="Arial"/>
          <w:i/>
          <w:iCs/>
          <w:color w:val="4B4B4B"/>
          <w:szCs w:val="20"/>
          <w:lang w:eastAsia="en-GB"/>
        </w:rPr>
        <w:t>.</w:t>
      </w:r>
    </w:p>
    <w:p w14:paraId="1FDF8863" w14:textId="77777777" w:rsidR="00523167" w:rsidRPr="007C727D" w:rsidRDefault="00523167" w:rsidP="00797085">
      <w:pPr>
        <w:suppressAutoHyphens/>
        <w:autoSpaceDE w:val="0"/>
        <w:autoSpaceDN w:val="0"/>
        <w:spacing w:before="0" w:after="0" w:line="240" w:lineRule="auto"/>
        <w:jc w:val="both"/>
        <w:textAlignment w:val="baseline"/>
        <w:rPr>
          <w:rFonts w:ascii="Arial" w:eastAsia="Calibri" w:hAnsi="Arial" w:cs="Arial"/>
          <w:i/>
          <w:iCs/>
          <w:color w:val="4B4B4B"/>
          <w:szCs w:val="20"/>
          <w:lang w:eastAsia="en-GB"/>
        </w:rPr>
      </w:pPr>
    </w:p>
    <w:p w14:paraId="5D8013E8" w14:textId="77777777" w:rsidR="00BF1681" w:rsidRPr="00245B33" w:rsidRDefault="00523167" w:rsidP="00797085">
      <w:pPr>
        <w:suppressAutoHyphens/>
        <w:autoSpaceDE w:val="0"/>
        <w:autoSpaceDN w:val="0"/>
        <w:spacing w:before="0" w:after="0" w:line="240" w:lineRule="auto"/>
        <w:jc w:val="both"/>
        <w:textAlignment w:val="baseline"/>
        <w:rPr>
          <w:rFonts w:ascii="Arial" w:eastAsia="Calibri" w:hAnsi="Arial" w:cs="Arial"/>
          <w:i/>
          <w:color w:val="000000"/>
          <w:szCs w:val="20"/>
          <w:lang w:eastAsia="en-GB"/>
        </w:rPr>
      </w:pPr>
      <w:r w:rsidRPr="009A16C1">
        <w:rPr>
          <w:rFonts w:ascii="Arial" w:eastAsia="Calibri" w:hAnsi="Arial" w:cs="Arial"/>
          <w:i/>
          <w:color w:val="000000"/>
          <w:szCs w:val="20"/>
          <w:lang w:eastAsia="en-GB"/>
        </w:rPr>
        <w:t xml:space="preserve">Colliers International has been active in the Polish market since 1997 and operates </w:t>
      </w:r>
      <w:r w:rsidRPr="00245B33">
        <w:rPr>
          <w:rFonts w:ascii="Arial" w:eastAsia="Calibri" w:hAnsi="Arial" w:cs="Arial"/>
          <w:i/>
          <w:color w:val="000000"/>
          <w:szCs w:val="20"/>
          <w:lang w:eastAsia="en-GB"/>
        </w:rPr>
        <w:t xml:space="preserve">through offices in Warsaw, Kraków, </w:t>
      </w:r>
      <w:proofErr w:type="spellStart"/>
      <w:r w:rsidRPr="00245B33">
        <w:rPr>
          <w:rFonts w:ascii="Arial" w:eastAsia="Calibri" w:hAnsi="Arial" w:cs="Arial"/>
          <w:i/>
          <w:color w:val="000000"/>
          <w:szCs w:val="20"/>
          <w:lang w:eastAsia="en-GB"/>
        </w:rPr>
        <w:t>Wrocław</w:t>
      </w:r>
      <w:proofErr w:type="spellEnd"/>
      <w:r w:rsidRPr="00245B33">
        <w:rPr>
          <w:rFonts w:ascii="Arial" w:eastAsia="Calibri" w:hAnsi="Arial" w:cs="Arial"/>
          <w:i/>
          <w:color w:val="000000"/>
          <w:szCs w:val="20"/>
          <w:lang w:eastAsia="en-GB"/>
        </w:rPr>
        <w:t xml:space="preserve">, </w:t>
      </w:r>
      <w:proofErr w:type="spellStart"/>
      <w:r w:rsidRPr="00245B33">
        <w:rPr>
          <w:rFonts w:ascii="Arial" w:eastAsia="Calibri" w:hAnsi="Arial" w:cs="Arial"/>
          <w:i/>
          <w:color w:val="000000"/>
          <w:szCs w:val="20"/>
          <w:lang w:eastAsia="en-GB"/>
        </w:rPr>
        <w:t>Poznań</w:t>
      </w:r>
      <w:proofErr w:type="spellEnd"/>
      <w:r w:rsidRPr="00245B33">
        <w:rPr>
          <w:rFonts w:ascii="Arial" w:eastAsia="Calibri" w:hAnsi="Arial" w:cs="Arial"/>
          <w:i/>
          <w:color w:val="000000"/>
          <w:szCs w:val="20"/>
          <w:lang w:eastAsia="en-GB"/>
        </w:rPr>
        <w:t xml:space="preserve">, </w:t>
      </w:r>
      <w:proofErr w:type="spellStart"/>
      <w:r w:rsidRPr="00245B33">
        <w:rPr>
          <w:rFonts w:ascii="Arial" w:eastAsia="Calibri" w:hAnsi="Arial" w:cs="Arial"/>
          <w:i/>
          <w:color w:val="000000"/>
          <w:szCs w:val="20"/>
          <w:lang w:eastAsia="en-GB"/>
        </w:rPr>
        <w:t>Gdańsk</w:t>
      </w:r>
      <w:proofErr w:type="spellEnd"/>
      <w:r w:rsidRPr="00245B33">
        <w:rPr>
          <w:rFonts w:ascii="Arial" w:eastAsia="Calibri" w:hAnsi="Arial" w:cs="Arial"/>
          <w:i/>
          <w:color w:val="000000"/>
          <w:szCs w:val="20"/>
          <w:lang w:eastAsia="en-GB"/>
        </w:rPr>
        <w:t>, Katowice</w:t>
      </w:r>
      <w:r w:rsidR="00C945CB" w:rsidRPr="009A16C1">
        <w:rPr>
          <w:rFonts w:ascii="Arial" w:eastAsia="Calibri" w:hAnsi="Arial" w:cs="Arial"/>
          <w:i/>
          <w:color w:val="000000"/>
          <w:szCs w:val="20"/>
          <w:lang w:eastAsia="en-GB"/>
        </w:rPr>
        <w:t xml:space="preserve">, </w:t>
      </w:r>
      <w:proofErr w:type="spellStart"/>
      <w:r w:rsidRPr="009A16C1">
        <w:rPr>
          <w:rFonts w:ascii="Arial" w:eastAsia="Calibri" w:hAnsi="Arial" w:cs="Arial"/>
          <w:i/>
          <w:color w:val="000000"/>
          <w:szCs w:val="20"/>
          <w:lang w:eastAsia="en-GB"/>
        </w:rPr>
        <w:t>Łódź</w:t>
      </w:r>
      <w:proofErr w:type="spellEnd"/>
      <w:r w:rsidR="00C945CB" w:rsidRPr="009A16C1">
        <w:rPr>
          <w:rFonts w:ascii="Arial" w:eastAsia="Calibri" w:hAnsi="Arial" w:cs="Arial"/>
          <w:i/>
          <w:color w:val="000000"/>
          <w:szCs w:val="20"/>
          <w:lang w:eastAsia="en-GB"/>
        </w:rPr>
        <w:t xml:space="preserve"> and Lublin</w:t>
      </w:r>
      <w:r w:rsidRPr="009A16C1">
        <w:rPr>
          <w:rFonts w:ascii="Arial" w:eastAsia="Calibri" w:hAnsi="Arial" w:cs="Arial"/>
          <w:i/>
          <w:color w:val="000000"/>
          <w:szCs w:val="20"/>
          <w:lang w:eastAsia="en-GB"/>
        </w:rPr>
        <w:t xml:space="preserve"> with over 250 employees in total. The company has been often </w:t>
      </w:r>
      <w:proofErr w:type="spellStart"/>
      <w:r w:rsidRPr="009A16C1">
        <w:rPr>
          <w:rFonts w:ascii="Arial" w:eastAsia="Calibri" w:hAnsi="Arial" w:cs="Arial"/>
          <w:i/>
          <w:color w:val="000000"/>
          <w:szCs w:val="20"/>
          <w:lang w:eastAsia="en-GB"/>
        </w:rPr>
        <w:t>honored</w:t>
      </w:r>
      <w:proofErr w:type="spellEnd"/>
      <w:r w:rsidRPr="009A16C1">
        <w:rPr>
          <w:rFonts w:ascii="Arial" w:eastAsia="Calibri" w:hAnsi="Arial" w:cs="Arial"/>
          <w:i/>
          <w:color w:val="000000"/>
          <w:szCs w:val="20"/>
          <w:lang w:eastAsia="en-GB"/>
        </w:rPr>
        <w:t xml:space="preserve"> for its achievements by industry organizations such as </w:t>
      </w:r>
      <w:proofErr w:type="spellStart"/>
      <w:r w:rsidRPr="009A16C1">
        <w:rPr>
          <w:rFonts w:ascii="Arial" w:eastAsia="Calibri" w:hAnsi="Arial" w:cs="Arial"/>
          <w:i/>
          <w:color w:val="000000"/>
          <w:szCs w:val="20"/>
          <w:lang w:eastAsia="en-GB"/>
        </w:rPr>
        <w:t>Eurobuild</w:t>
      </w:r>
      <w:proofErr w:type="spellEnd"/>
      <w:r w:rsidRPr="009A16C1">
        <w:rPr>
          <w:rFonts w:ascii="Arial" w:eastAsia="Calibri" w:hAnsi="Arial" w:cs="Arial"/>
          <w:i/>
          <w:color w:val="000000"/>
          <w:szCs w:val="20"/>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A16C1">
        <w:rPr>
          <w:rFonts w:ascii="Arial" w:eastAsia="Calibri" w:hAnsi="Arial" w:cs="Arial"/>
          <w:i/>
          <w:color w:val="000000"/>
          <w:szCs w:val="20"/>
          <w:lang w:eastAsia="en-GB"/>
        </w:rPr>
        <w:t>Gazele</w:t>
      </w:r>
      <w:proofErr w:type="spellEnd"/>
      <w:r w:rsidRPr="009A16C1">
        <w:rPr>
          <w:rFonts w:ascii="Arial" w:eastAsia="Calibri" w:hAnsi="Arial" w:cs="Arial"/>
          <w:i/>
          <w:color w:val="000000"/>
          <w:szCs w:val="20"/>
          <w:lang w:eastAsia="en-GB"/>
        </w:rPr>
        <w:t xml:space="preserve"> </w:t>
      </w:r>
      <w:proofErr w:type="spellStart"/>
      <w:r w:rsidRPr="009A16C1">
        <w:rPr>
          <w:rFonts w:ascii="Arial" w:eastAsia="Calibri" w:hAnsi="Arial" w:cs="Arial"/>
          <w:i/>
          <w:color w:val="000000"/>
          <w:szCs w:val="20"/>
          <w:lang w:eastAsia="en-GB"/>
        </w:rPr>
        <w:t>Biznesu</w:t>
      </w:r>
      <w:proofErr w:type="spellEnd"/>
      <w:r w:rsidRPr="009A16C1">
        <w:rPr>
          <w:rFonts w:ascii="Arial" w:eastAsia="Calibri" w:hAnsi="Arial" w:cs="Arial"/>
          <w:i/>
          <w:color w:val="000000"/>
          <w:szCs w:val="20"/>
          <w:lang w:eastAsia="en-GB"/>
        </w:rPr>
        <w:t xml:space="preserve">” for being one of the most dynamically developing companies in Poland. More about </w:t>
      </w:r>
      <w:r w:rsidR="00684499" w:rsidRPr="009A16C1">
        <w:rPr>
          <w:rFonts w:ascii="Arial" w:eastAsia="Calibri" w:hAnsi="Arial" w:cs="Arial"/>
          <w:i/>
          <w:color w:val="000000"/>
          <w:szCs w:val="20"/>
          <w:lang w:eastAsia="en-GB"/>
        </w:rPr>
        <w:t>Colliers International in Poland</w:t>
      </w:r>
      <w:r w:rsidRPr="009A16C1">
        <w:rPr>
          <w:rFonts w:ascii="Arial" w:eastAsia="Calibri" w:hAnsi="Arial" w:cs="Arial"/>
          <w:i/>
          <w:color w:val="000000"/>
          <w:szCs w:val="20"/>
          <w:lang w:eastAsia="en-GB"/>
        </w:rPr>
        <w:t xml:space="preserve"> </w:t>
      </w:r>
      <w:r w:rsidR="006161F8" w:rsidRPr="009A16C1">
        <w:rPr>
          <w:rFonts w:ascii="Arial" w:eastAsia="Calibri" w:hAnsi="Arial" w:cs="Arial"/>
          <w:i/>
          <w:color w:val="000000"/>
          <w:szCs w:val="20"/>
          <w:lang w:eastAsia="en-GB"/>
        </w:rPr>
        <w:t xml:space="preserve">at </w:t>
      </w:r>
      <w:hyperlink r:id="rId12" w:history="1">
        <w:r w:rsidR="006161F8" w:rsidRPr="00245B33">
          <w:rPr>
            <w:rStyle w:val="Hyperlink"/>
            <w:rFonts w:ascii="Arial" w:eastAsia="Calibri" w:hAnsi="Arial" w:cs="Arial"/>
            <w:i/>
            <w:szCs w:val="20"/>
            <w:lang w:eastAsia="en-GB"/>
          </w:rPr>
          <w:t>C</w:t>
        </w:r>
        <w:r w:rsidRPr="00245B33">
          <w:rPr>
            <w:rStyle w:val="Hyperlink"/>
            <w:rFonts w:ascii="Arial" w:eastAsia="Calibri" w:hAnsi="Arial" w:cs="Arial"/>
            <w:i/>
            <w:szCs w:val="20"/>
            <w:lang w:eastAsia="en-GB"/>
          </w:rPr>
          <w:t>olliers.pl</w:t>
        </w:r>
      </w:hyperlink>
      <w:r w:rsidR="00684499" w:rsidRPr="009A16C1">
        <w:rPr>
          <w:rFonts w:ascii="Arial" w:eastAsia="Calibri" w:hAnsi="Arial" w:cs="Arial"/>
          <w:i/>
          <w:color w:val="000000"/>
          <w:szCs w:val="20"/>
          <w:lang w:eastAsia="en-GB"/>
        </w:rPr>
        <w:t xml:space="preserve"> and our </w:t>
      </w:r>
      <w:hyperlink r:id="rId13" w:history="1">
        <w:r w:rsidR="00684499" w:rsidRPr="00245B33">
          <w:rPr>
            <w:rStyle w:val="Hyperlink"/>
            <w:rFonts w:ascii="Arial" w:eastAsia="Calibri" w:hAnsi="Arial" w:cs="Arial"/>
            <w:i/>
            <w:szCs w:val="20"/>
            <w:lang w:eastAsia="en-GB"/>
          </w:rPr>
          <w:t>LinkedIn</w:t>
        </w:r>
      </w:hyperlink>
      <w:r w:rsidR="00684499" w:rsidRPr="009A16C1">
        <w:rPr>
          <w:rFonts w:ascii="Arial" w:eastAsia="Calibri" w:hAnsi="Arial" w:cs="Arial"/>
          <w:i/>
          <w:color w:val="000000"/>
          <w:szCs w:val="20"/>
          <w:lang w:eastAsia="en-GB"/>
        </w:rPr>
        <w:t xml:space="preserve">, </w:t>
      </w:r>
      <w:hyperlink r:id="rId14" w:history="1">
        <w:r w:rsidR="00684499" w:rsidRPr="00245B33">
          <w:rPr>
            <w:rStyle w:val="Hyperlink"/>
            <w:rFonts w:ascii="Arial" w:eastAsia="Calibri" w:hAnsi="Arial" w:cs="Arial"/>
            <w:i/>
            <w:szCs w:val="20"/>
            <w:lang w:eastAsia="en-GB"/>
          </w:rPr>
          <w:t>Instagram</w:t>
        </w:r>
      </w:hyperlink>
      <w:r w:rsidR="00FD64BA" w:rsidRPr="009A16C1">
        <w:rPr>
          <w:rFonts w:ascii="Arial" w:eastAsia="Calibri" w:hAnsi="Arial" w:cs="Arial"/>
          <w:i/>
          <w:color w:val="000000"/>
          <w:szCs w:val="20"/>
          <w:lang w:eastAsia="en-GB"/>
        </w:rPr>
        <w:t xml:space="preserve">, </w:t>
      </w:r>
      <w:hyperlink r:id="rId15" w:history="1">
        <w:r w:rsidR="00FD64BA" w:rsidRPr="00245B33">
          <w:rPr>
            <w:rStyle w:val="Hyperlink"/>
            <w:rFonts w:ascii="Arial" w:eastAsia="Calibri" w:hAnsi="Arial" w:cs="Arial"/>
            <w:i/>
            <w:szCs w:val="20"/>
            <w:lang w:eastAsia="en-GB"/>
          </w:rPr>
          <w:t>YouTube</w:t>
        </w:r>
      </w:hyperlink>
      <w:r w:rsidR="00684499" w:rsidRPr="009A16C1">
        <w:rPr>
          <w:rFonts w:ascii="Arial" w:eastAsia="Calibri" w:hAnsi="Arial" w:cs="Arial"/>
          <w:i/>
          <w:color w:val="000000"/>
          <w:szCs w:val="20"/>
          <w:lang w:eastAsia="en-GB"/>
        </w:rPr>
        <w:t xml:space="preserve"> and </w:t>
      </w:r>
      <w:hyperlink r:id="rId16" w:history="1">
        <w:r w:rsidR="00684499" w:rsidRPr="00245B33">
          <w:rPr>
            <w:rStyle w:val="Hyperlink"/>
            <w:rFonts w:ascii="Arial" w:eastAsia="Calibri" w:hAnsi="Arial" w:cs="Arial"/>
            <w:i/>
            <w:szCs w:val="20"/>
            <w:lang w:eastAsia="en-GB"/>
          </w:rPr>
          <w:t>Facebook</w:t>
        </w:r>
      </w:hyperlink>
      <w:r w:rsidR="00684499" w:rsidRPr="009A16C1">
        <w:rPr>
          <w:rFonts w:ascii="Arial" w:eastAsia="Calibri" w:hAnsi="Arial" w:cs="Arial"/>
          <w:i/>
          <w:color w:val="000000"/>
          <w:szCs w:val="20"/>
          <w:lang w:eastAsia="en-GB"/>
        </w:rPr>
        <w:t xml:space="preserve"> pages.</w:t>
      </w:r>
      <w:r w:rsidRPr="00245B33">
        <w:rPr>
          <w:rFonts w:ascii="Arial" w:eastAsia="Calibri" w:hAnsi="Arial" w:cs="Arial"/>
          <w:i/>
          <w:color w:val="000000"/>
          <w:szCs w:val="20"/>
          <w:lang w:eastAsia="en-GB"/>
        </w:rPr>
        <w:t xml:space="preserve"> </w:t>
      </w:r>
    </w:p>
    <w:p w14:paraId="1588923C" w14:textId="77777777" w:rsidR="00BF1681" w:rsidRPr="007C727D"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eastAsia="en-GB"/>
        </w:rPr>
      </w:pPr>
    </w:p>
    <w:p w14:paraId="335ED14D" w14:textId="77777777" w:rsidR="00523167" w:rsidRPr="007C727D" w:rsidRDefault="00523167" w:rsidP="00BF1681">
      <w:pPr>
        <w:suppressAutoHyphens/>
        <w:autoSpaceDE w:val="0"/>
        <w:autoSpaceDN w:val="0"/>
        <w:spacing w:before="0" w:after="0" w:line="240" w:lineRule="auto"/>
        <w:textAlignment w:val="baseline"/>
        <w:rPr>
          <w:rFonts w:ascii="Arial" w:eastAsia="Calibri" w:hAnsi="Arial" w:cs="Arial"/>
          <w:iCs/>
          <w:color w:val="4B4B4B"/>
          <w:szCs w:val="20"/>
          <w:lang w:eastAsia="en-GB"/>
        </w:rPr>
      </w:pPr>
    </w:p>
    <w:p w14:paraId="57905814" w14:textId="77777777" w:rsidR="00BF1681" w:rsidRPr="007C727D" w:rsidRDefault="00BF1681" w:rsidP="00BF1681">
      <w:pPr>
        <w:suppressAutoHyphens/>
        <w:autoSpaceDN w:val="0"/>
        <w:spacing w:before="0" w:after="0" w:line="240" w:lineRule="auto"/>
        <w:ind w:right="180"/>
        <w:jc w:val="both"/>
        <w:textAlignment w:val="baseline"/>
        <w:rPr>
          <w:rFonts w:ascii="Arial" w:eastAsia="Times New Roman" w:hAnsi="Arial" w:cs="Arial"/>
          <w:b/>
          <w:color w:val="000000"/>
          <w:szCs w:val="20"/>
        </w:rPr>
      </w:pPr>
      <w:r w:rsidRPr="007C727D">
        <w:rPr>
          <w:rFonts w:ascii="Arial" w:eastAsia="Times New Roman" w:hAnsi="Arial" w:cs="Arial"/>
          <w:b/>
          <w:color w:val="000000"/>
          <w:szCs w:val="20"/>
        </w:rPr>
        <w:t>For further information, please contact:</w:t>
      </w:r>
    </w:p>
    <w:p w14:paraId="578FE0B0" w14:textId="77777777" w:rsidR="00BF1681" w:rsidRPr="007C727D" w:rsidRDefault="00BF1681" w:rsidP="00BF1681">
      <w:pPr>
        <w:suppressAutoHyphens/>
        <w:autoSpaceDN w:val="0"/>
        <w:spacing w:before="0" w:after="0" w:line="240" w:lineRule="auto"/>
        <w:ind w:left="-90" w:right="180"/>
        <w:jc w:val="both"/>
        <w:textAlignment w:val="baseline"/>
        <w:rPr>
          <w:rFonts w:ascii="Arial" w:eastAsia="Times New Roman" w:hAnsi="Arial" w:cs="Arial"/>
          <w:b/>
          <w:color w:val="000000"/>
          <w:szCs w:val="20"/>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BF1681" w:rsidRPr="007C727D" w14:paraId="467DB8FC" w14:textId="77777777" w:rsidTr="005B7286">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BF1681" w:rsidRPr="007C727D" w14:paraId="497E99BF" w14:textId="77777777" w:rsidTr="005B7286">
              <w:tc>
                <w:tcPr>
                  <w:tcW w:w="4626" w:type="dxa"/>
                  <w:shd w:val="clear" w:color="auto" w:fill="auto"/>
                  <w:tcMar>
                    <w:top w:w="0" w:type="dxa"/>
                    <w:left w:w="108" w:type="dxa"/>
                    <w:bottom w:w="0" w:type="dxa"/>
                    <w:right w:w="108" w:type="dxa"/>
                  </w:tcMar>
                </w:tcPr>
                <w:p w14:paraId="45ABAF95" w14:textId="77777777" w:rsidR="00BF1681" w:rsidRPr="007C727D"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rPr>
                  </w:pPr>
                  <w:r w:rsidRPr="007C727D">
                    <w:rPr>
                      <w:rFonts w:ascii="Arial" w:eastAsia="Times New Roman" w:hAnsi="Arial" w:cs="Arial"/>
                      <w:color w:val="000000"/>
                      <w:szCs w:val="20"/>
                      <w:lang w:val="pl-PL"/>
                    </w:rPr>
                    <w:t>S</w:t>
                  </w:r>
                  <w:r w:rsidR="00523167" w:rsidRPr="007C727D">
                    <w:rPr>
                      <w:rFonts w:ascii="Arial" w:eastAsia="Times New Roman" w:hAnsi="Arial" w:cs="Arial"/>
                      <w:color w:val="000000"/>
                      <w:szCs w:val="20"/>
                      <w:lang w:val="pl-PL"/>
                    </w:rPr>
                    <w:t>ylwia</w:t>
                  </w:r>
                  <w:r w:rsidRPr="007C727D">
                    <w:rPr>
                      <w:rFonts w:ascii="Arial" w:eastAsia="Times New Roman" w:hAnsi="Arial" w:cs="Arial"/>
                      <w:color w:val="000000"/>
                      <w:szCs w:val="20"/>
                      <w:lang w:val="pl-PL"/>
                    </w:rPr>
                    <w:t xml:space="preserve"> S</w:t>
                  </w:r>
                  <w:r w:rsidR="00523167" w:rsidRPr="007C727D">
                    <w:rPr>
                      <w:rFonts w:ascii="Arial" w:eastAsia="Times New Roman" w:hAnsi="Arial" w:cs="Arial"/>
                      <w:color w:val="000000"/>
                      <w:szCs w:val="20"/>
                      <w:lang w:val="pl-PL"/>
                    </w:rPr>
                    <w:t>kubiszewska</w:t>
                  </w:r>
                </w:p>
                <w:p w14:paraId="667BB354" w14:textId="77777777" w:rsidR="00BF1681" w:rsidRPr="007C727D"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rPr>
                  </w:pPr>
                  <w:r w:rsidRPr="007C727D">
                    <w:rPr>
                      <w:rFonts w:ascii="Arial" w:eastAsia="Times New Roman" w:hAnsi="Arial" w:cs="Arial"/>
                      <w:color w:val="000000"/>
                      <w:szCs w:val="20"/>
                      <w:lang w:val="pl-PL"/>
                    </w:rPr>
                    <w:t>Mobile +4</w:t>
                  </w:r>
                  <w:r w:rsidR="00523167" w:rsidRPr="007C727D">
                    <w:rPr>
                      <w:rFonts w:ascii="Arial" w:eastAsia="Times New Roman" w:hAnsi="Arial" w:cs="Arial"/>
                      <w:color w:val="000000"/>
                      <w:szCs w:val="20"/>
                      <w:lang w:val="pl-PL"/>
                    </w:rPr>
                    <w:t>8 666 819 228</w:t>
                  </w:r>
                </w:p>
                <w:p w14:paraId="329B934E" w14:textId="77777777" w:rsidR="00BF1681" w:rsidRPr="007C727D"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 w:val="22"/>
                      <w:szCs w:val="20"/>
                      <w:lang w:val="pl-PL"/>
                    </w:rPr>
                  </w:pPr>
                  <w:r w:rsidRPr="007C727D">
                    <w:rPr>
                      <w:rFonts w:ascii="Arial" w:eastAsia="Times New Roman" w:hAnsi="Arial" w:cs="Arial"/>
                      <w:color w:val="000000"/>
                      <w:szCs w:val="20"/>
                      <w:lang w:val="pl-PL"/>
                    </w:rPr>
                    <w:t xml:space="preserve">Email: </w:t>
                  </w:r>
                  <w:hyperlink r:id="rId17" w:history="1">
                    <w:r w:rsidR="00523167" w:rsidRPr="007C727D">
                      <w:rPr>
                        <w:rStyle w:val="Hyperlink"/>
                        <w:lang w:val="pl-PL"/>
                      </w:rPr>
                      <w:t>sylwia</w:t>
                    </w:r>
                    <w:r w:rsidR="00523167" w:rsidRPr="007C727D">
                      <w:rPr>
                        <w:rStyle w:val="Hyperlink"/>
                        <w:rFonts w:ascii="Arial" w:eastAsia="Times New Roman" w:hAnsi="Arial" w:cs="Arial"/>
                        <w:szCs w:val="20"/>
                        <w:lang w:val="pl-PL"/>
                      </w:rPr>
                      <w:t>.skubiszewska@colliers.com</w:t>
                    </w:r>
                  </w:hyperlink>
                </w:p>
                <w:p w14:paraId="156EDF7F" w14:textId="77777777" w:rsidR="00BF1681" w:rsidRPr="007C727D"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5980BB8A" w14:textId="77777777" w:rsidR="00AA7522" w:rsidRPr="007C727D" w:rsidRDefault="00523167" w:rsidP="00AA7522">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r w:rsidRPr="007C727D">
                    <w:rPr>
                      <w:rFonts w:ascii="Arial" w:eastAsia="Times New Roman" w:hAnsi="Arial" w:cs="Arial"/>
                      <w:color w:val="000000"/>
                      <w:szCs w:val="20"/>
                      <w:lang w:val="pl-PL" w:eastAsia="en-GB"/>
                    </w:rPr>
                    <w:t>Małgorzata Ciechanowska</w:t>
                  </w:r>
                </w:p>
                <w:p w14:paraId="3AA78403" w14:textId="77777777" w:rsidR="00AA7522" w:rsidRPr="007C727D" w:rsidRDefault="00523167" w:rsidP="00AA7522">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r w:rsidRPr="007C727D">
                    <w:rPr>
                      <w:rFonts w:ascii="Arial" w:eastAsia="Times New Roman" w:hAnsi="Arial" w:cs="Arial"/>
                      <w:color w:val="000000"/>
                      <w:szCs w:val="20"/>
                      <w:lang w:val="pl-PL" w:eastAsia="en-GB"/>
                    </w:rPr>
                    <w:t>Mobile</w:t>
                  </w:r>
                  <w:r w:rsidR="00AA7522" w:rsidRPr="007C727D">
                    <w:rPr>
                      <w:rFonts w:ascii="Arial" w:eastAsia="Times New Roman" w:hAnsi="Arial" w:cs="Arial"/>
                      <w:color w:val="000000"/>
                      <w:szCs w:val="20"/>
                      <w:lang w:val="pl-PL" w:eastAsia="en-GB"/>
                    </w:rPr>
                    <w:t>:</w:t>
                  </w:r>
                  <w:r w:rsidRPr="007C727D">
                    <w:rPr>
                      <w:rFonts w:ascii="Arial" w:eastAsia="Times New Roman" w:hAnsi="Arial" w:cs="Arial"/>
                      <w:color w:val="000000"/>
                      <w:szCs w:val="20"/>
                      <w:lang w:val="pl-PL" w:eastAsia="en-GB"/>
                    </w:rPr>
                    <w:t xml:space="preserve"> +48 882 014 424</w:t>
                  </w:r>
                  <w:r w:rsidR="00AA7522" w:rsidRPr="007C727D">
                    <w:rPr>
                      <w:rFonts w:ascii="Arial" w:eastAsia="Times New Roman" w:hAnsi="Arial" w:cs="Arial"/>
                      <w:color w:val="000000"/>
                      <w:szCs w:val="20"/>
                      <w:lang w:val="pl-PL" w:eastAsia="en-GB"/>
                    </w:rPr>
                    <w:t xml:space="preserve"> </w:t>
                  </w:r>
                </w:p>
                <w:p w14:paraId="478029A0" w14:textId="77777777" w:rsidR="00BF1681" w:rsidRPr="007C727D" w:rsidRDefault="00AA7522" w:rsidP="00AA7522">
                  <w:pPr>
                    <w:suppressAutoHyphens/>
                    <w:autoSpaceDN w:val="0"/>
                    <w:spacing w:before="0" w:after="0" w:line="240" w:lineRule="auto"/>
                    <w:ind w:right="180"/>
                    <w:jc w:val="both"/>
                    <w:textAlignment w:val="baseline"/>
                    <w:rPr>
                      <w:rFonts w:ascii="Arial" w:eastAsia="Times New Roman" w:hAnsi="Arial" w:cs="Arial"/>
                      <w:color w:val="000000"/>
                      <w:sz w:val="22"/>
                      <w:szCs w:val="20"/>
                      <w:lang w:val="pl-PL"/>
                    </w:rPr>
                  </w:pPr>
                  <w:r w:rsidRPr="007C727D">
                    <w:rPr>
                      <w:rFonts w:ascii="Arial" w:eastAsia="Times New Roman" w:hAnsi="Arial" w:cs="Arial"/>
                      <w:color w:val="000000"/>
                      <w:szCs w:val="20"/>
                      <w:lang w:val="pl-PL" w:eastAsia="en-GB"/>
                    </w:rPr>
                    <w:t xml:space="preserve">Email: </w:t>
                  </w:r>
                  <w:hyperlink r:id="rId18" w:history="1">
                    <w:r w:rsidR="00523167" w:rsidRPr="007C727D">
                      <w:rPr>
                        <w:rStyle w:val="Hyperlink"/>
                        <w:lang w:val="pl-PL"/>
                      </w:rPr>
                      <w:t>malgorzata</w:t>
                    </w:r>
                    <w:r w:rsidR="00523167" w:rsidRPr="007C727D">
                      <w:rPr>
                        <w:rStyle w:val="Hyperlink"/>
                        <w:rFonts w:ascii="Arial" w:eastAsia="Times New Roman" w:hAnsi="Arial" w:cs="Arial"/>
                        <w:szCs w:val="20"/>
                        <w:lang w:val="pl-PL" w:eastAsia="en-GB"/>
                      </w:rPr>
                      <w:t>.ciechanowska@colliers.com</w:t>
                    </w:r>
                  </w:hyperlink>
                </w:p>
                <w:p w14:paraId="1AC9C45B" w14:textId="77777777" w:rsidR="00BF1681" w:rsidRPr="007C727D"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r w:rsidR="00BF1681" w:rsidRPr="007C727D" w14:paraId="5A4F9170" w14:textId="77777777" w:rsidTr="005B7286">
              <w:tc>
                <w:tcPr>
                  <w:tcW w:w="4626" w:type="dxa"/>
                  <w:shd w:val="clear" w:color="auto" w:fill="auto"/>
                  <w:tcMar>
                    <w:top w:w="0" w:type="dxa"/>
                    <w:left w:w="108" w:type="dxa"/>
                    <w:bottom w:w="0" w:type="dxa"/>
                    <w:right w:w="108" w:type="dxa"/>
                  </w:tcMar>
                </w:tcPr>
                <w:p w14:paraId="18DD0131" w14:textId="77777777" w:rsidR="00BF1681" w:rsidRPr="007C727D"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71836F3E" w14:textId="77777777" w:rsidR="00BF1681" w:rsidRPr="007C727D"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r w:rsidR="00BF1681" w:rsidRPr="007C727D" w14:paraId="56A5A8DE" w14:textId="77777777" w:rsidTr="005B7286">
              <w:trPr>
                <w:trHeight w:val="80"/>
              </w:trPr>
              <w:tc>
                <w:tcPr>
                  <w:tcW w:w="4626" w:type="dxa"/>
                  <w:shd w:val="clear" w:color="auto" w:fill="auto"/>
                  <w:tcMar>
                    <w:top w:w="0" w:type="dxa"/>
                    <w:left w:w="108" w:type="dxa"/>
                    <w:bottom w:w="0" w:type="dxa"/>
                    <w:right w:w="108" w:type="dxa"/>
                  </w:tcMar>
                </w:tcPr>
                <w:p w14:paraId="398B4F87" w14:textId="77777777" w:rsidR="00BF1681" w:rsidRPr="007C727D"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3076BFB7" w14:textId="77777777" w:rsidR="00BF1681" w:rsidRPr="007C727D"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bl>
          <w:p w14:paraId="2C4C413D" w14:textId="77777777" w:rsidR="00BF1681" w:rsidRPr="007C727D" w:rsidRDefault="00BF1681" w:rsidP="00BF1681">
            <w:pPr>
              <w:suppressAutoHyphens/>
              <w:autoSpaceDN w:val="0"/>
              <w:spacing w:before="0" w:after="0" w:line="240" w:lineRule="auto"/>
              <w:ind w:right="180"/>
              <w:textAlignment w:val="baseline"/>
              <w:rPr>
                <w:rFonts w:ascii="Arial" w:eastAsia="Times New Roman" w:hAnsi="Arial" w:cs="Arial"/>
                <w:color w:val="EE3124"/>
                <w:szCs w:val="20"/>
                <w:lang w:val="pl-PL" w:eastAsia="en-GB"/>
              </w:rPr>
            </w:pPr>
          </w:p>
        </w:tc>
        <w:tc>
          <w:tcPr>
            <w:tcW w:w="533" w:type="dxa"/>
            <w:shd w:val="clear" w:color="auto" w:fill="auto"/>
            <w:tcMar>
              <w:top w:w="0" w:type="dxa"/>
              <w:left w:w="108" w:type="dxa"/>
              <w:bottom w:w="0" w:type="dxa"/>
              <w:right w:w="108" w:type="dxa"/>
            </w:tcMar>
          </w:tcPr>
          <w:p w14:paraId="046F8CEB" w14:textId="77777777" w:rsidR="00BF1681" w:rsidRPr="007C727D"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p>
        </w:tc>
      </w:tr>
    </w:tbl>
    <w:p w14:paraId="602E7C6D" w14:textId="77777777" w:rsidR="00BF1681" w:rsidRPr="007C727D"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val="pl-PL" w:eastAsia="en-GB"/>
        </w:rPr>
      </w:pPr>
    </w:p>
    <w:sectPr w:rsidR="00BF1681" w:rsidRPr="007C727D" w:rsidSect="00AD73C4">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E919D" w14:textId="77777777" w:rsidR="002A69A3" w:rsidRDefault="002A69A3" w:rsidP="007C68E7">
      <w:pPr>
        <w:spacing w:before="0" w:after="0" w:line="240" w:lineRule="auto"/>
      </w:pPr>
      <w:r>
        <w:separator/>
      </w:r>
    </w:p>
  </w:endnote>
  <w:endnote w:type="continuationSeparator" w:id="0">
    <w:p w14:paraId="725DFCF3" w14:textId="77777777" w:rsidR="002A69A3" w:rsidRDefault="002A69A3"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Arial Narrow"/>
    <w:panose1 w:val="02000506000000020003"/>
    <w:charset w:val="00"/>
    <w:family w:val="modern"/>
    <w:notTrueType/>
    <w:pitch w:val="variable"/>
    <w:sig w:usb0="A000006F" w:usb1="4000204B" w:usb2="00000000" w:usb3="00000000" w:csb0="00000093" w:csb1="00000000"/>
  </w:font>
  <w:font w:name="Aaux Next Bold">
    <w:altName w:val="Arial Narrow"/>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D5A"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069E3249" w14:textId="77777777" w:rsidR="005B7286" w:rsidRPr="007C68E7" w:rsidRDefault="005B7286" w:rsidP="007C68E7">
        <w:pPr>
          <w:pStyle w:val="Footer"/>
          <w:rPr>
            <w:color w:val="FFFFFF" w:themeColor="background1"/>
          </w:rPr>
        </w:pPr>
        <w:r>
          <w:rPr>
            <w:noProof/>
            <w:lang w:val="pl-PL" w:eastAsia="pl-PL"/>
          </w:rPr>
          <mc:AlternateContent>
            <mc:Choice Requires="wps">
              <w:drawing>
                <wp:anchor distT="0" distB="0" distL="114300" distR="114300" simplePos="0" relativeHeight="251660286" behindDoc="0" locked="0" layoutInCell="1" allowOverlap="1" wp14:anchorId="6B4F1084" wp14:editId="533989D8">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96172"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8720" behindDoc="0" locked="0" layoutInCell="1" allowOverlap="1" wp14:anchorId="616A00E7" wp14:editId="3AB18B2A">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6E3DC231"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A00E7"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6E3DC231"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pl-PL" w:eastAsia="pl-PL"/>
          </w:rPr>
          <mc:AlternateContent>
            <mc:Choice Requires="wps">
              <w:drawing>
                <wp:anchor distT="0" distB="0" distL="114300" distR="114300" simplePos="0" relativeHeight="251677696" behindDoc="0" locked="0" layoutInCell="1" allowOverlap="1" wp14:anchorId="48349DA7" wp14:editId="2590EFE1">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D34F1"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132C7D">
          <w:rPr>
            <w:noProof/>
            <w:color w:val="FFFFFF" w:themeColor="background1"/>
          </w:rPr>
          <w:t>1</w:t>
        </w:r>
        <w:r w:rsidRPr="007C68E7">
          <w:rPr>
            <w:noProof/>
            <w:color w:val="FFFFFF" w:themeColor="background1"/>
          </w:rPr>
          <w:fldChar w:fldCharType="end"/>
        </w:r>
      </w:p>
    </w:sdtContent>
  </w:sdt>
  <w:p w14:paraId="7DFBCCCB"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72E8"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51AC" w14:textId="77777777" w:rsidR="002A69A3" w:rsidRDefault="002A69A3" w:rsidP="007C68E7">
      <w:pPr>
        <w:spacing w:before="0" w:after="0" w:line="240" w:lineRule="auto"/>
      </w:pPr>
      <w:r>
        <w:separator/>
      </w:r>
    </w:p>
  </w:footnote>
  <w:footnote w:type="continuationSeparator" w:id="0">
    <w:p w14:paraId="76B050C0" w14:textId="77777777" w:rsidR="002A69A3" w:rsidRDefault="002A69A3"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4FB6"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4CD1" w14:textId="77777777" w:rsidR="005B7286" w:rsidRPr="00AE3437" w:rsidRDefault="005B7286">
    <w:pPr>
      <w:pStyle w:val="Header"/>
    </w:pPr>
    <w:r>
      <w:rPr>
        <w:noProof/>
        <w:lang w:val="pl-PL" w:eastAsia="pl-PL"/>
      </w:rPr>
      <mc:AlternateContent>
        <mc:Choice Requires="wps">
          <w:drawing>
            <wp:anchor distT="0" distB="0" distL="114300" distR="114300" simplePos="0" relativeHeight="251675648" behindDoc="0" locked="0" layoutInCell="1" allowOverlap="1" wp14:anchorId="21141BC6" wp14:editId="1B7A4C15">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444F46E8" w14:textId="77777777" w:rsidR="005B7286" w:rsidRPr="00D452FD" w:rsidRDefault="005B7286" w:rsidP="00D452FD">
                          <w:pPr>
                            <w:pStyle w:val="Header"/>
                            <w:jc w:val="center"/>
                            <w:rPr>
                              <w:color w:val="FFFFFF" w:themeColor="background1"/>
                            </w:rPr>
                          </w:pPr>
                          <w:r>
                            <w:rPr>
                              <w:color w:val="FFFFFF" w:themeColor="background1"/>
                            </w:rPr>
                            <w:t>NEWS RELEASE</w:t>
                          </w:r>
                        </w:p>
                        <w:p w14:paraId="306006A7"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41BC6"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444F46E8" w14:textId="77777777" w:rsidR="005B7286" w:rsidRPr="00D452FD" w:rsidRDefault="005B7286" w:rsidP="00D452FD">
                    <w:pPr>
                      <w:pStyle w:val="Header"/>
                      <w:jc w:val="center"/>
                      <w:rPr>
                        <w:color w:val="FFFFFF" w:themeColor="background1"/>
                      </w:rPr>
                    </w:pPr>
                    <w:r>
                      <w:rPr>
                        <w:color w:val="FFFFFF" w:themeColor="background1"/>
                      </w:rPr>
                      <w:t>NEWS RELEASE</w:t>
                    </w:r>
                  </w:p>
                  <w:p w14:paraId="306006A7"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3DC5813E" wp14:editId="5CFC0987">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22A0"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4C06705C" wp14:editId="2E115DFA">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A034B"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EEFC"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F4111"/>
    <w:multiLevelType w:val="hybridMultilevel"/>
    <w:tmpl w:val="34620AFE"/>
    <w:lvl w:ilvl="0" w:tplc="C6A6831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9"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10"/>
  </w:num>
  <w:num w:numId="5">
    <w:abstractNumId w:val="11"/>
  </w:num>
  <w:num w:numId="6">
    <w:abstractNumId w:val="27"/>
  </w:num>
  <w:num w:numId="7">
    <w:abstractNumId w:val="2"/>
  </w:num>
  <w:num w:numId="8">
    <w:abstractNumId w:val="13"/>
  </w:num>
  <w:num w:numId="9">
    <w:abstractNumId w:val="9"/>
  </w:num>
  <w:num w:numId="10">
    <w:abstractNumId w:val="12"/>
  </w:num>
  <w:num w:numId="11">
    <w:abstractNumId w:val="0"/>
  </w:num>
  <w:num w:numId="12">
    <w:abstractNumId w:val="30"/>
  </w:num>
  <w:num w:numId="13">
    <w:abstractNumId w:val="15"/>
  </w:num>
  <w:num w:numId="14">
    <w:abstractNumId w:val="15"/>
  </w:num>
  <w:num w:numId="15">
    <w:abstractNumId w:val="15"/>
  </w:num>
  <w:num w:numId="16">
    <w:abstractNumId w:val="15"/>
  </w:num>
  <w:num w:numId="17">
    <w:abstractNumId w:val="15"/>
  </w:num>
  <w:num w:numId="18">
    <w:abstractNumId w:val="29"/>
  </w:num>
  <w:num w:numId="19">
    <w:abstractNumId w:val="1"/>
  </w:num>
  <w:num w:numId="20">
    <w:abstractNumId w:val="19"/>
  </w:num>
  <w:num w:numId="21">
    <w:abstractNumId w:val="14"/>
  </w:num>
  <w:num w:numId="22">
    <w:abstractNumId w:val="17"/>
  </w:num>
  <w:num w:numId="23">
    <w:abstractNumId w:val="15"/>
  </w:num>
  <w:num w:numId="24">
    <w:abstractNumId w:val="19"/>
  </w:num>
  <w:num w:numId="25">
    <w:abstractNumId w:val="1"/>
  </w:num>
  <w:num w:numId="26">
    <w:abstractNumId w:val="25"/>
  </w:num>
  <w:num w:numId="27">
    <w:abstractNumId w:val="23"/>
  </w:num>
  <w:num w:numId="28">
    <w:abstractNumId w:val="21"/>
  </w:num>
  <w:num w:numId="29">
    <w:abstractNumId w:val="7"/>
  </w:num>
  <w:num w:numId="30">
    <w:abstractNumId w:val="15"/>
  </w:num>
  <w:num w:numId="31">
    <w:abstractNumId w:val="3"/>
  </w:num>
  <w:num w:numId="32">
    <w:abstractNumId w:val="8"/>
  </w:num>
  <w:num w:numId="33">
    <w:abstractNumId w:val="15"/>
  </w:num>
  <w:num w:numId="34">
    <w:abstractNumId w:val="15"/>
  </w:num>
  <w:num w:numId="35">
    <w:abstractNumId w:val="15"/>
  </w:num>
  <w:num w:numId="36">
    <w:abstractNumId w:val="5"/>
  </w:num>
  <w:num w:numId="37">
    <w:abstractNumId w:val="28"/>
  </w:num>
  <w:num w:numId="38">
    <w:abstractNumId w:val="15"/>
  </w:num>
  <w:num w:numId="39">
    <w:abstractNumId w:val="15"/>
  </w:num>
  <w:num w:numId="40">
    <w:abstractNumId w:val="15"/>
  </w:num>
  <w:num w:numId="41">
    <w:abstractNumId w:val="1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6"/>
  </w:num>
  <w:num w:numId="45">
    <w:abstractNumId w:val="24"/>
  </w:num>
  <w:num w:numId="46">
    <w:abstractNumId w:val="20"/>
  </w:num>
  <w:num w:numId="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7"/>
    <w:rsid w:val="00002B5A"/>
    <w:rsid w:val="00006262"/>
    <w:rsid w:val="00027FA8"/>
    <w:rsid w:val="00045B50"/>
    <w:rsid w:val="0005355D"/>
    <w:rsid w:val="00057230"/>
    <w:rsid w:val="000B6C6E"/>
    <w:rsid w:val="000F4293"/>
    <w:rsid w:val="000F600D"/>
    <w:rsid w:val="00126400"/>
    <w:rsid w:val="00132C7D"/>
    <w:rsid w:val="00134F4A"/>
    <w:rsid w:val="001522F2"/>
    <w:rsid w:val="00173061"/>
    <w:rsid w:val="00174963"/>
    <w:rsid w:val="00181C88"/>
    <w:rsid w:val="0019270A"/>
    <w:rsid w:val="00194EC6"/>
    <w:rsid w:val="00196180"/>
    <w:rsid w:val="001A331F"/>
    <w:rsid w:val="001B166F"/>
    <w:rsid w:val="001B6387"/>
    <w:rsid w:val="00200B2D"/>
    <w:rsid w:val="00242F79"/>
    <w:rsid w:val="00245371"/>
    <w:rsid w:val="00245B33"/>
    <w:rsid w:val="00262C4E"/>
    <w:rsid w:val="00296ABC"/>
    <w:rsid w:val="002A02ED"/>
    <w:rsid w:val="002A1E33"/>
    <w:rsid w:val="002A69A3"/>
    <w:rsid w:val="002B10FF"/>
    <w:rsid w:val="002D4C0A"/>
    <w:rsid w:val="002E2916"/>
    <w:rsid w:val="002F7E6E"/>
    <w:rsid w:val="003031F8"/>
    <w:rsid w:val="0032696E"/>
    <w:rsid w:val="003277DA"/>
    <w:rsid w:val="003460A5"/>
    <w:rsid w:val="00366217"/>
    <w:rsid w:val="0038487E"/>
    <w:rsid w:val="00387F1D"/>
    <w:rsid w:val="00392654"/>
    <w:rsid w:val="003B2A23"/>
    <w:rsid w:val="003C318A"/>
    <w:rsid w:val="003C3FA1"/>
    <w:rsid w:val="003D1C5E"/>
    <w:rsid w:val="003D75A6"/>
    <w:rsid w:val="00412A8C"/>
    <w:rsid w:val="004361BF"/>
    <w:rsid w:val="00441CD1"/>
    <w:rsid w:val="00453920"/>
    <w:rsid w:val="004740AB"/>
    <w:rsid w:val="00484710"/>
    <w:rsid w:val="004A606B"/>
    <w:rsid w:val="004B38A8"/>
    <w:rsid w:val="004C6347"/>
    <w:rsid w:val="004E081D"/>
    <w:rsid w:val="004E2AE7"/>
    <w:rsid w:val="004F4330"/>
    <w:rsid w:val="00501F4A"/>
    <w:rsid w:val="0051700E"/>
    <w:rsid w:val="00523167"/>
    <w:rsid w:val="0054606D"/>
    <w:rsid w:val="005465AF"/>
    <w:rsid w:val="00552096"/>
    <w:rsid w:val="00555F08"/>
    <w:rsid w:val="00580A78"/>
    <w:rsid w:val="00580DE1"/>
    <w:rsid w:val="005845D2"/>
    <w:rsid w:val="005849A0"/>
    <w:rsid w:val="005B7286"/>
    <w:rsid w:val="005C1DCA"/>
    <w:rsid w:val="005C78BA"/>
    <w:rsid w:val="005D278E"/>
    <w:rsid w:val="005D507F"/>
    <w:rsid w:val="005D5121"/>
    <w:rsid w:val="00600EEE"/>
    <w:rsid w:val="00605E80"/>
    <w:rsid w:val="00615640"/>
    <w:rsid w:val="006161F8"/>
    <w:rsid w:val="00625550"/>
    <w:rsid w:val="006368DE"/>
    <w:rsid w:val="00661FCF"/>
    <w:rsid w:val="0066334B"/>
    <w:rsid w:val="00671B78"/>
    <w:rsid w:val="006728DD"/>
    <w:rsid w:val="00672D47"/>
    <w:rsid w:val="00677648"/>
    <w:rsid w:val="00683376"/>
    <w:rsid w:val="00684499"/>
    <w:rsid w:val="00696A8F"/>
    <w:rsid w:val="006A3FE0"/>
    <w:rsid w:val="006D65A3"/>
    <w:rsid w:val="006D6C1E"/>
    <w:rsid w:val="006F779C"/>
    <w:rsid w:val="007301EC"/>
    <w:rsid w:val="00743CCF"/>
    <w:rsid w:val="0078271B"/>
    <w:rsid w:val="00783DF8"/>
    <w:rsid w:val="00797085"/>
    <w:rsid w:val="007A60FA"/>
    <w:rsid w:val="007C68E7"/>
    <w:rsid w:val="007C727D"/>
    <w:rsid w:val="007C7C23"/>
    <w:rsid w:val="007D3338"/>
    <w:rsid w:val="007E0A01"/>
    <w:rsid w:val="007E3D74"/>
    <w:rsid w:val="008208DB"/>
    <w:rsid w:val="008264BA"/>
    <w:rsid w:val="0084322D"/>
    <w:rsid w:val="00850AD7"/>
    <w:rsid w:val="00870DF4"/>
    <w:rsid w:val="00874519"/>
    <w:rsid w:val="00875E16"/>
    <w:rsid w:val="00880A00"/>
    <w:rsid w:val="0088308D"/>
    <w:rsid w:val="008A1AA4"/>
    <w:rsid w:val="008A3C27"/>
    <w:rsid w:val="008A5EFF"/>
    <w:rsid w:val="00907454"/>
    <w:rsid w:val="00913A7C"/>
    <w:rsid w:val="00926120"/>
    <w:rsid w:val="009279EE"/>
    <w:rsid w:val="00927CC9"/>
    <w:rsid w:val="009461E1"/>
    <w:rsid w:val="00965301"/>
    <w:rsid w:val="00967000"/>
    <w:rsid w:val="009839BC"/>
    <w:rsid w:val="0098591D"/>
    <w:rsid w:val="00993B8D"/>
    <w:rsid w:val="00994780"/>
    <w:rsid w:val="009A16C1"/>
    <w:rsid w:val="009B6600"/>
    <w:rsid w:val="009C01F3"/>
    <w:rsid w:val="009E5544"/>
    <w:rsid w:val="009E655D"/>
    <w:rsid w:val="009F0181"/>
    <w:rsid w:val="00A0784E"/>
    <w:rsid w:val="00A22021"/>
    <w:rsid w:val="00A36624"/>
    <w:rsid w:val="00A37AAD"/>
    <w:rsid w:val="00A535B1"/>
    <w:rsid w:val="00A900BE"/>
    <w:rsid w:val="00A9765F"/>
    <w:rsid w:val="00A97BF2"/>
    <w:rsid w:val="00AA7522"/>
    <w:rsid w:val="00AD27BE"/>
    <w:rsid w:val="00AD5BD7"/>
    <w:rsid w:val="00AD5FB5"/>
    <w:rsid w:val="00AD73C4"/>
    <w:rsid w:val="00AE2542"/>
    <w:rsid w:val="00AE3437"/>
    <w:rsid w:val="00AE4B1B"/>
    <w:rsid w:val="00AF5B26"/>
    <w:rsid w:val="00B0053A"/>
    <w:rsid w:val="00B07781"/>
    <w:rsid w:val="00B21EFA"/>
    <w:rsid w:val="00B54345"/>
    <w:rsid w:val="00B63E80"/>
    <w:rsid w:val="00B854A4"/>
    <w:rsid w:val="00BA3543"/>
    <w:rsid w:val="00BB3E72"/>
    <w:rsid w:val="00BC1D5F"/>
    <w:rsid w:val="00BC3DA1"/>
    <w:rsid w:val="00BE27EB"/>
    <w:rsid w:val="00BF1681"/>
    <w:rsid w:val="00C060D0"/>
    <w:rsid w:val="00C13823"/>
    <w:rsid w:val="00C16A36"/>
    <w:rsid w:val="00C4282B"/>
    <w:rsid w:val="00C55AAB"/>
    <w:rsid w:val="00C576A9"/>
    <w:rsid w:val="00C945CB"/>
    <w:rsid w:val="00CA075E"/>
    <w:rsid w:val="00CA14E8"/>
    <w:rsid w:val="00CA4D9F"/>
    <w:rsid w:val="00CB121A"/>
    <w:rsid w:val="00CB6526"/>
    <w:rsid w:val="00CC5DBC"/>
    <w:rsid w:val="00CE6120"/>
    <w:rsid w:val="00CF3DFE"/>
    <w:rsid w:val="00D1533C"/>
    <w:rsid w:val="00D219E8"/>
    <w:rsid w:val="00D2596B"/>
    <w:rsid w:val="00D452FD"/>
    <w:rsid w:val="00D45B77"/>
    <w:rsid w:val="00D57D94"/>
    <w:rsid w:val="00D64115"/>
    <w:rsid w:val="00D643A2"/>
    <w:rsid w:val="00D82533"/>
    <w:rsid w:val="00DA32B7"/>
    <w:rsid w:val="00DA67B1"/>
    <w:rsid w:val="00DC5509"/>
    <w:rsid w:val="00DD249C"/>
    <w:rsid w:val="00DD7F88"/>
    <w:rsid w:val="00DF341E"/>
    <w:rsid w:val="00DF7514"/>
    <w:rsid w:val="00E102FD"/>
    <w:rsid w:val="00E17F4A"/>
    <w:rsid w:val="00E202B5"/>
    <w:rsid w:val="00E30D13"/>
    <w:rsid w:val="00E31D52"/>
    <w:rsid w:val="00E56DE6"/>
    <w:rsid w:val="00E72EFB"/>
    <w:rsid w:val="00E80266"/>
    <w:rsid w:val="00EA25EF"/>
    <w:rsid w:val="00EB1991"/>
    <w:rsid w:val="00EB19A6"/>
    <w:rsid w:val="00EB3129"/>
    <w:rsid w:val="00EB5133"/>
    <w:rsid w:val="00EC2935"/>
    <w:rsid w:val="00EC3C41"/>
    <w:rsid w:val="00ED368A"/>
    <w:rsid w:val="00EE16F5"/>
    <w:rsid w:val="00EF01F4"/>
    <w:rsid w:val="00F02774"/>
    <w:rsid w:val="00F10F8A"/>
    <w:rsid w:val="00F37811"/>
    <w:rsid w:val="00F62210"/>
    <w:rsid w:val="00FA3927"/>
    <w:rsid w:val="00FA632B"/>
    <w:rsid w:val="00FB6BE6"/>
    <w:rsid w:val="00FD1571"/>
    <w:rsid w:val="00FD2A44"/>
    <w:rsid w:val="00FD64BA"/>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8405E3"/>
  <w15:docId w15:val="{15987C5C-7C5D-402B-ABFB-72A2D669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Nierozpoznanawzmianka1">
    <w:name w:val="Nierozpoznana wzmianka1"/>
    <w:basedOn w:val="DefaultParagraphFont"/>
    <w:uiPriority w:val="99"/>
    <w:semiHidden/>
    <w:unhideWhenUsed/>
    <w:rsid w:val="00523167"/>
    <w:rPr>
      <w:color w:val="605E5C"/>
      <w:shd w:val="clear" w:color="auto" w:fill="E1DFDD"/>
    </w:rPr>
  </w:style>
  <w:style w:type="paragraph" w:styleId="Revision">
    <w:name w:val="Revision"/>
    <w:hidden/>
    <w:uiPriority w:val="99"/>
    <w:semiHidden/>
    <w:rsid w:val="007C727D"/>
    <w:pPr>
      <w:spacing w:after="0" w:line="240" w:lineRule="auto"/>
    </w:pPr>
    <w:rPr>
      <w:rFonts w:ascii="Aaux Next Regular" w:hAnsi="Aaux Next Regula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hyperlink" Target="mailto:malgorzata.ciechanowska@collier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yperlink" Target="mailto:sylwia.skubiszewska@collier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23" Type="http://schemas.openxmlformats.org/officeDocument/2006/relationships/header" Target="header3.xml"/><Relationship Id="rId10" Type="http://schemas.openxmlformats.org/officeDocument/2006/relationships/hyperlink" Target="https://twitter.com/Colliers_EM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hyperlink" Target="http://instagram.com/colliers_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2FAD-7A6B-4A8E-9688-7EFFADAA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5366</Characters>
  <Application>Microsoft Office Word</Application>
  <DocSecurity>4</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Redgers, Kathryn</dc:creator>
  <cp:lastModifiedBy>Ciechanowska, Malgorzata</cp:lastModifiedBy>
  <cp:revision>2</cp:revision>
  <cp:lastPrinted>2016-10-18T08:10:00Z</cp:lastPrinted>
  <dcterms:created xsi:type="dcterms:W3CDTF">2019-10-18T10:05:00Z</dcterms:created>
  <dcterms:modified xsi:type="dcterms:W3CDTF">2019-10-18T10:05:00Z</dcterms:modified>
</cp:coreProperties>
</file>