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93EC" w14:textId="77777777" w:rsidR="00AC32B5" w:rsidRDefault="00AC32B5" w:rsidP="00AC32B5">
      <w:pPr>
        <w:spacing w:before="360" w:after="0" w:line="36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Warszawa, ….2019 r.</w:t>
      </w:r>
    </w:p>
    <w:p w14:paraId="5DEC88FE" w14:textId="77777777" w:rsidR="00AC32B5" w:rsidRDefault="00AC32B5" w:rsidP="00AC32B5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>Informacja prasowa</w:t>
      </w:r>
    </w:p>
    <w:p w14:paraId="56506452" w14:textId="77777777" w:rsidR="00AC32B5" w:rsidRDefault="00AC32B5" w:rsidP="00AC32B5">
      <w:pPr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86D26F7" w14:textId="75CDB4BE" w:rsidR="004D1F84" w:rsidRDefault="004D1F84" w:rsidP="004D1F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Multiconsult</w:t>
      </w:r>
      <w:proofErr w:type="spellEnd"/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Polska </w:t>
      </w:r>
      <w:r w:rsidR="0056703A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będzie nadzorować </w:t>
      </w: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rewitaliz</w:t>
      </w:r>
      <w:r w:rsidR="0056703A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ację </w:t>
      </w: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l</w:t>
      </w:r>
      <w:r w:rsidRPr="004D1F8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ini</w:t>
      </w:r>
      <w:r w:rsidR="0056703A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i</w:t>
      </w:r>
      <w:r w:rsidRPr="004D1F8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k</w:t>
      </w:r>
      <w:r w:rsidRPr="004D1F8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olejow</w:t>
      </w:r>
      <w:r w:rsidR="0056703A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ych</w:t>
      </w:r>
      <w:r w:rsidR="00E07DD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:</w:t>
      </w:r>
      <w:r w:rsidRPr="004D1F8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n</w:t>
      </w:r>
      <w:r w:rsidRPr="004D1F8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r </w:t>
      </w:r>
      <w:r w:rsidR="008900A0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57</w:t>
      </w:r>
      <w:r w:rsidRPr="004D1F84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 xml:space="preserve"> </w:t>
      </w:r>
      <w:r w:rsidR="008900A0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oraz 923</w:t>
      </w:r>
    </w:p>
    <w:p w14:paraId="42D12F0D" w14:textId="77777777" w:rsidR="004D1F84" w:rsidRDefault="004D1F84" w:rsidP="00AC32B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</w:p>
    <w:p w14:paraId="713C9F70" w14:textId="7C1912D4" w:rsidR="00AC32B5" w:rsidRPr="00977883" w:rsidRDefault="00A8697A" w:rsidP="00AC32B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4D1F84">
        <w:rPr>
          <w:rFonts w:ascii="Calibri" w:eastAsia="Times New Roman" w:hAnsi="Calibri" w:cs="Calibri"/>
          <w:b/>
          <w:bCs/>
          <w:szCs w:val="24"/>
          <w:lang w:eastAsia="pl-PL"/>
        </w:rPr>
        <w:t>PKP Polskie Linie Kolejowe S.A.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 rozstrzygnęły przetarg</w:t>
      </w:r>
      <w:r w:rsidR="0056703A">
        <w:rPr>
          <w:rFonts w:ascii="Calibri" w:eastAsia="Times New Roman" w:hAnsi="Calibri" w:cs="Calibri"/>
          <w:b/>
          <w:bCs/>
          <w:szCs w:val="24"/>
          <w:lang w:eastAsia="pl-PL"/>
        </w:rPr>
        <w:t xml:space="preserve"> na zarządzanie i nadzór nad realizacją projektów</w:t>
      </w:r>
      <w:r w:rsidRPr="004D1F84">
        <w:rPr>
          <w:rFonts w:ascii="Calibri" w:eastAsia="Times New Roman" w:hAnsi="Calibri" w:cs="Calibri"/>
          <w:b/>
          <w:bCs/>
          <w:szCs w:val="24"/>
          <w:lang w:eastAsia="pl-PL"/>
        </w:rPr>
        <w:t xml:space="preserve"> pn.: „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R</w:t>
      </w:r>
      <w:r w:rsidRPr="004D1F84">
        <w:rPr>
          <w:rFonts w:ascii="Calibri" w:eastAsia="Times New Roman" w:hAnsi="Calibri" w:cs="Calibri"/>
          <w:b/>
          <w:bCs/>
          <w:szCs w:val="24"/>
          <w:lang w:eastAsia="pl-PL"/>
        </w:rPr>
        <w:t xml:space="preserve">ewitalizacja linii kolejowej nr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57</w:t>
      </w:r>
      <w:r w:rsidRPr="004D1F84">
        <w:rPr>
          <w:rFonts w:ascii="Calibri" w:eastAsia="Times New Roman" w:hAnsi="Calibri" w:cs="Calibri"/>
          <w:b/>
          <w:bCs/>
          <w:szCs w:val="24"/>
          <w:lang w:eastAsia="pl-PL"/>
        </w:rPr>
        <w:t xml:space="preserve"> na odcinku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Kuźnica Białostocka – Geniusze (S)” oraz „R</w:t>
      </w:r>
      <w:r w:rsidRPr="004D1F84">
        <w:rPr>
          <w:rFonts w:ascii="Calibri" w:eastAsia="Times New Roman" w:hAnsi="Calibri" w:cs="Calibri"/>
          <w:b/>
          <w:bCs/>
          <w:szCs w:val="24"/>
          <w:lang w:eastAsia="pl-PL"/>
        </w:rPr>
        <w:t>ewitalizacja linii kolejowej nr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 xml:space="preserve">923 na odcinku </w:t>
      </w:r>
      <w:proofErr w:type="spellStart"/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>Bufałowo</w:t>
      </w:r>
      <w:proofErr w:type="spellEnd"/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Wschód – </w:t>
      </w:r>
      <w:proofErr w:type="spellStart"/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>Bufałowo</w:t>
      </w:r>
      <w:proofErr w:type="spellEnd"/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>”. Wygrał</w:t>
      </w:r>
      <w:r w:rsidR="00AD5C3E" w:rsidRPr="00977883">
        <w:rPr>
          <w:rFonts w:ascii="Calibri" w:eastAsia="Times New Roman" w:hAnsi="Calibri" w:cs="Calibri"/>
          <w:b/>
          <w:bCs/>
          <w:szCs w:val="24"/>
          <w:lang w:eastAsia="pl-PL"/>
        </w:rPr>
        <w:t>a</w:t>
      </w:r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go firma </w:t>
      </w:r>
      <w:proofErr w:type="spellStart"/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>Multiconsult</w:t>
      </w:r>
      <w:proofErr w:type="spellEnd"/>
      <w:r w:rsidRPr="0097788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Polska</w:t>
      </w:r>
      <w:r w:rsidR="007A25BE" w:rsidRPr="00977883">
        <w:rPr>
          <w:rFonts w:ascii="Calibri" w:eastAsia="Times New Roman" w:hAnsi="Calibri" w:cs="Calibri"/>
          <w:b/>
          <w:bCs/>
          <w:szCs w:val="24"/>
          <w:lang w:eastAsia="pl-PL"/>
        </w:rPr>
        <w:t>. Umowa została podpisana w c</w:t>
      </w:r>
      <w:r w:rsidR="008900A0" w:rsidRPr="00977883">
        <w:rPr>
          <w:rFonts w:ascii="Calibri" w:eastAsia="Times New Roman" w:hAnsi="Calibri" w:cs="Calibri"/>
          <w:b/>
          <w:bCs/>
          <w:szCs w:val="24"/>
          <w:lang w:eastAsia="pl-PL"/>
        </w:rPr>
        <w:t xml:space="preserve">zwartek 7 listopada br. Wartość </w:t>
      </w:r>
      <w:r w:rsidR="0056703A">
        <w:rPr>
          <w:rFonts w:ascii="Calibri" w:eastAsia="Times New Roman" w:hAnsi="Calibri" w:cs="Calibri"/>
          <w:b/>
          <w:bCs/>
          <w:szCs w:val="24"/>
          <w:lang w:eastAsia="pl-PL"/>
        </w:rPr>
        <w:t>usług</w:t>
      </w:r>
      <w:r w:rsidR="0056703A" w:rsidRPr="00977883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="004079FB" w:rsidRPr="00977883">
        <w:rPr>
          <w:rFonts w:ascii="Calibri" w:eastAsia="Times New Roman" w:hAnsi="Calibri" w:cs="Calibri"/>
          <w:b/>
          <w:bCs/>
          <w:szCs w:val="24"/>
          <w:lang w:eastAsia="pl-PL"/>
        </w:rPr>
        <w:t>to</w:t>
      </w:r>
      <w:r w:rsidR="003F3CD9" w:rsidRPr="00977883">
        <w:t xml:space="preserve"> </w:t>
      </w:r>
      <w:r w:rsidR="0056703A">
        <w:rPr>
          <w:b/>
        </w:rPr>
        <w:t>5 </w:t>
      </w:r>
      <w:r w:rsidR="0056703A" w:rsidRPr="00A111A7">
        <w:rPr>
          <w:b/>
        </w:rPr>
        <w:t>488 000,00</w:t>
      </w:r>
      <w:r w:rsidR="0056703A">
        <w:rPr>
          <w:b/>
        </w:rPr>
        <w:t xml:space="preserve"> zł netto. </w:t>
      </w:r>
    </w:p>
    <w:p w14:paraId="2B23F9F1" w14:textId="497ADD79" w:rsidR="004E6DBB" w:rsidRPr="00977883" w:rsidRDefault="004E6DBB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388D5D1" w14:textId="086A9CD6" w:rsidR="007A25BE" w:rsidRPr="00977883" w:rsidRDefault="0056703A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>Realizacja i</w:t>
      </w:r>
      <w:r w:rsidR="00AD5C3E" w:rsidRPr="00977883">
        <w:rPr>
          <w:rFonts w:ascii="Calibri" w:eastAsia="Times New Roman" w:hAnsi="Calibri" w:cs="Calibri"/>
          <w:bCs/>
          <w:szCs w:val="24"/>
          <w:lang w:eastAsia="pl-PL"/>
        </w:rPr>
        <w:t>nwestycj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i </w:t>
      </w:r>
      <w:r w:rsidR="00A111A7">
        <w:rPr>
          <w:rFonts w:ascii="Calibri" w:eastAsia="Times New Roman" w:hAnsi="Calibri" w:cs="Calibri"/>
          <w:bCs/>
          <w:szCs w:val="24"/>
          <w:lang w:eastAsia="pl-PL"/>
        </w:rPr>
        <w:t>m</w:t>
      </w:r>
      <w:r>
        <w:rPr>
          <w:rFonts w:ascii="Calibri" w:eastAsia="Times New Roman" w:hAnsi="Calibri" w:cs="Calibri"/>
          <w:bCs/>
          <w:szCs w:val="24"/>
          <w:lang w:eastAsia="pl-PL"/>
        </w:rPr>
        <w:t>a</w:t>
      </w:r>
      <w:r w:rsidR="00A111A7">
        <w:rPr>
          <w:rFonts w:ascii="Calibri" w:eastAsia="Times New Roman" w:hAnsi="Calibri" w:cs="Calibri"/>
          <w:bCs/>
          <w:szCs w:val="24"/>
          <w:lang w:eastAsia="pl-PL"/>
        </w:rPr>
        <w:t xml:space="preserve"> na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celu 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>zwiększ</w:t>
      </w:r>
      <w:r>
        <w:rPr>
          <w:rFonts w:ascii="Calibri" w:eastAsia="Times New Roman" w:hAnsi="Calibri" w:cs="Calibri"/>
          <w:bCs/>
          <w:szCs w:val="24"/>
          <w:lang w:eastAsia="pl-PL"/>
        </w:rPr>
        <w:t>enie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dostępnoś</w:t>
      </w:r>
      <w:r>
        <w:rPr>
          <w:rFonts w:ascii="Calibri" w:eastAsia="Times New Roman" w:hAnsi="Calibri" w:cs="Calibri"/>
          <w:bCs/>
          <w:szCs w:val="24"/>
          <w:lang w:eastAsia="pl-PL"/>
        </w:rPr>
        <w:t>ci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transportu kolejowego oraz poprawi</w:t>
      </w:r>
      <w:r>
        <w:rPr>
          <w:rFonts w:ascii="Calibri" w:eastAsia="Times New Roman" w:hAnsi="Calibri" w:cs="Calibri"/>
          <w:bCs/>
          <w:szCs w:val="24"/>
          <w:lang w:eastAsia="pl-PL"/>
        </w:rPr>
        <w:t>enie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bezpieczeństw</w:t>
      </w:r>
      <w:r>
        <w:rPr>
          <w:rFonts w:ascii="Calibri" w:eastAsia="Times New Roman" w:hAnsi="Calibri" w:cs="Calibri"/>
          <w:bCs/>
          <w:szCs w:val="24"/>
          <w:lang w:eastAsia="pl-PL"/>
        </w:rPr>
        <w:t>a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przewożonych ładunków, a także ruchu drogowego na przejazdach kolejowych. Rewitalizacja </w:t>
      </w:r>
      <w:r w:rsidR="00E96E3A">
        <w:rPr>
          <w:rFonts w:ascii="Calibri" w:eastAsia="Times New Roman" w:hAnsi="Calibri" w:cs="Calibri"/>
          <w:bCs/>
          <w:szCs w:val="24"/>
          <w:lang w:eastAsia="pl-PL"/>
        </w:rPr>
        <w:t xml:space="preserve">linii, na których odbywa się ruch towarowy, 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>ma skrócić</w:t>
      </w:r>
      <w:r w:rsidR="00B41278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>czas jazdy pociągów oraz zwiększyć częstotliwość ich kursowania. Wszystko to dzięki poprawie przepustowości linii oraz wybudowaniu nowoczesnych urządzeń sterowania ruchem kolejowym.</w:t>
      </w:r>
      <w:r w:rsidR="00A111A7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 xml:space="preserve">Inwestycja </w:t>
      </w:r>
      <w:r w:rsidR="007A25BE" w:rsidRPr="00977883">
        <w:rPr>
          <w:rFonts w:ascii="Calibri" w:eastAsia="Times New Roman" w:hAnsi="Calibri" w:cs="Calibri"/>
          <w:bCs/>
          <w:szCs w:val="24"/>
          <w:lang w:eastAsia="pl-PL"/>
        </w:rPr>
        <w:t>wpłyn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ie pozytywnie 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 xml:space="preserve">również </w:t>
      </w:r>
      <w:r w:rsidR="007A25BE" w:rsidRPr="00977883">
        <w:rPr>
          <w:rFonts w:ascii="Calibri" w:eastAsia="Times New Roman" w:hAnsi="Calibri" w:cs="Calibri"/>
          <w:bCs/>
          <w:szCs w:val="24"/>
          <w:lang w:eastAsia="pl-PL"/>
        </w:rPr>
        <w:t>na zmniejszenie negatywnego oddziaływania transportu na środowisko</w:t>
      </w:r>
      <w:r w:rsidR="00B14ED8"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. </w:t>
      </w:r>
    </w:p>
    <w:p w14:paraId="6EB85357" w14:textId="77777777" w:rsidR="007A25BE" w:rsidRPr="00977883" w:rsidRDefault="007A25BE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35396BB3" w14:textId="6F9BD97A" w:rsidR="00272D54" w:rsidRDefault="007A25BE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977883">
        <w:rPr>
          <w:rFonts w:ascii="Calibri" w:eastAsia="Times New Roman" w:hAnsi="Calibri" w:cs="Calibri"/>
          <w:bCs/>
          <w:szCs w:val="24"/>
          <w:lang w:eastAsia="pl-PL"/>
        </w:rPr>
        <w:t>W ramach projektu</w:t>
      </w:r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rewitalizacji linii kolejow</w:t>
      </w:r>
      <w:r w:rsidR="00EE3CE2" w:rsidRPr="00977883">
        <w:rPr>
          <w:rFonts w:ascii="Calibri" w:eastAsia="Times New Roman" w:hAnsi="Calibri" w:cs="Calibri"/>
          <w:bCs/>
          <w:szCs w:val="24"/>
          <w:lang w:eastAsia="pl-PL"/>
        </w:rPr>
        <w:t>ych</w:t>
      </w:r>
      <w:r w:rsidR="00E07DD9">
        <w:rPr>
          <w:rFonts w:ascii="Calibri" w:eastAsia="Times New Roman" w:hAnsi="Calibri" w:cs="Calibri"/>
          <w:bCs/>
          <w:szCs w:val="24"/>
          <w:lang w:eastAsia="pl-PL"/>
        </w:rPr>
        <w:t>:</w:t>
      </w:r>
      <w:bookmarkStart w:id="0" w:name="_GoBack"/>
      <w:bookmarkEnd w:id="0"/>
      <w:r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nr 57 Kuźnica Białostocka 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>–</w:t>
      </w:r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Geniusze oraz nr 923 </w:t>
      </w:r>
      <w:proofErr w:type="spellStart"/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>Bufałowo</w:t>
      </w:r>
      <w:proofErr w:type="spellEnd"/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Wschó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 xml:space="preserve">d – </w:t>
      </w:r>
      <w:proofErr w:type="spellStart"/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>Bufałowo</w:t>
      </w:r>
      <w:proofErr w:type="spellEnd"/>
      <w:r w:rsidR="00761A96" w:rsidRPr="00977883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Pr="00977883">
        <w:rPr>
          <w:rFonts w:ascii="Calibri" w:eastAsia="Times New Roman" w:hAnsi="Calibri" w:cs="Calibri"/>
          <w:bCs/>
          <w:szCs w:val="24"/>
          <w:lang w:eastAsia="pl-PL"/>
        </w:rPr>
        <w:t>zostaną wybudowane – w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wytypowanych miejscach </w:t>
      </w:r>
      <w:r w:rsidRPr="00761A96">
        <w:rPr>
          <w:rFonts w:ascii="Calibri" w:eastAsia="Times New Roman" w:hAnsi="Calibri" w:cs="Calibri"/>
          <w:bCs/>
          <w:szCs w:val="24"/>
          <w:lang w:eastAsia="pl-PL"/>
        </w:rPr>
        <w:t xml:space="preserve">najbardziej obciążonych ruchem drogowym 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– </w:t>
      </w:r>
      <w:r w:rsidRPr="00761A96">
        <w:rPr>
          <w:rFonts w:ascii="Calibri" w:eastAsia="Times New Roman" w:hAnsi="Calibri" w:cs="Calibri"/>
          <w:bCs/>
          <w:szCs w:val="24"/>
          <w:lang w:eastAsia="pl-PL"/>
        </w:rPr>
        <w:t>przejazd</w:t>
      </w:r>
      <w:r>
        <w:rPr>
          <w:rFonts w:ascii="Calibri" w:eastAsia="Times New Roman" w:hAnsi="Calibri" w:cs="Calibri"/>
          <w:bCs/>
          <w:szCs w:val="24"/>
          <w:lang w:eastAsia="pl-PL"/>
        </w:rPr>
        <w:t>y</w:t>
      </w:r>
      <w:r w:rsidRPr="00761A96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szCs w:val="24"/>
          <w:lang w:eastAsia="pl-PL"/>
        </w:rPr>
        <w:t>w systemie</w:t>
      </w:r>
      <w:r w:rsidRPr="00761A96">
        <w:rPr>
          <w:rFonts w:ascii="Calibri" w:eastAsia="Times New Roman" w:hAnsi="Calibri" w:cs="Calibri"/>
          <w:bCs/>
          <w:szCs w:val="24"/>
          <w:lang w:eastAsia="pl-PL"/>
        </w:rPr>
        <w:t xml:space="preserve"> samoczynnej sygnalizacji przejazdowej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. </w:t>
      </w:r>
      <w:r w:rsidR="00D17706">
        <w:rPr>
          <w:rFonts w:ascii="Calibri" w:eastAsia="Times New Roman" w:hAnsi="Calibri" w:cs="Calibri"/>
          <w:bCs/>
          <w:szCs w:val="24"/>
          <w:lang w:eastAsia="pl-PL"/>
        </w:rPr>
        <w:t>Ponadto</w:t>
      </w:r>
      <w:r w:rsidR="00AD5C3E">
        <w:rPr>
          <w:rFonts w:ascii="Calibri" w:eastAsia="Times New Roman" w:hAnsi="Calibri" w:cs="Calibri"/>
          <w:bCs/>
          <w:szCs w:val="24"/>
          <w:lang w:eastAsia="pl-PL"/>
        </w:rPr>
        <w:t xml:space="preserve">, dla </w:t>
      </w:r>
      <w:r w:rsidR="00D17706">
        <w:rPr>
          <w:rFonts w:ascii="Calibri" w:eastAsia="Times New Roman" w:hAnsi="Calibri" w:cs="Calibri"/>
          <w:bCs/>
          <w:szCs w:val="24"/>
          <w:lang w:eastAsia="pl-PL"/>
        </w:rPr>
        <w:t>lini</w:t>
      </w:r>
      <w:r w:rsidR="00AD5C3E">
        <w:rPr>
          <w:rFonts w:ascii="Calibri" w:eastAsia="Times New Roman" w:hAnsi="Calibri" w:cs="Calibri"/>
          <w:bCs/>
          <w:szCs w:val="24"/>
          <w:lang w:eastAsia="pl-PL"/>
        </w:rPr>
        <w:t>i nr</w:t>
      </w:r>
      <w:r w:rsidR="00D17706">
        <w:rPr>
          <w:rFonts w:ascii="Calibri" w:eastAsia="Times New Roman" w:hAnsi="Calibri" w:cs="Calibri"/>
          <w:bCs/>
          <w:szCs w:val="24"/>
          <w:lang w:eastAsia="pl-PL"/>
        </w:rPr>
        <w:t xml:space="preserve"> 923</w:t>
      </w:r>
      <w:r w:rsidR="00D17706" w:rsidRPr="00D17706">
        <w:rPr>
          <w:rFonts w:ascii="Calibri" w:eastAsia="Times New Roman" w:hAnsi="Calibri" w:cs="Calibri"/>
          <w:bCs/>
          <w:szCs w:val="24"/>
          <w:lang w:eastAsia="pl-PL"/>
        </w:rPr>
        <w:t xml:space="preserve"> zaplanowano m.in. wymianę torów oraz montaż nowych rozjazdów. Po zakończeniu </w:t>
      </w:r>
      <w:r w:rsidR="00D17706">
        <w:rPr>
          <w:rFonts w:ascii="Calibri" w:eastAsia="Times New Roman" w:hAnsi="Calibri" w:cs="Calibri"/>
          <w:bCs/>
          <w:szCs w:val="24"/>
          <w:lang w:eastAsia="pl-PL"/>
        </w:rPr>
        <w:t>prac</w:t>
      </w:r>
      <w:r w:rsidR="00D17706" w:rsidRPr="00D17706"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="00977883">
        <w:rPr>
          <w:rFonts w:ascii="Calibri" w:eastAsia="Times New Roman" w:hAnsi="Calibri" w:cs="Calibri"/>
          <w:bCs/>
          <w:szCs w:val="24"/>
          <w:lang w:eastAsia="pl-PL"/>
        </w:rPr>
        <w:t xml:space="preserve">z trasy będą mogły korzystać cięższe i dłuższe pociągi. </w:t>
      </w:r>
    </w:p>
    <w:p w14:paraId="2DB55503" w14:textId="77777777" w:rsidR="00761A96" w:rsidRPr="00AD5C3E" w:rsidRDefault="00761A96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9988629" w14:textId="2CE546FD" w:rsidR="00417AC6" w:rsidRPr="009B6175" w:rsidRDefault="00272D54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 w:rsidRPr="00977883">
        <w:rPr>
          <w:rFonts w:ascii="Calibri" w:eastAsia="Times New Roman" w:hAnsi="Calibri" w:cs="Calibri"/>
          <w:bCs/>
          <w:iCs/>
          <w:szCs w:val="24"/>
          <w:lang w:eastAsia="pl-PL"/>
        </w:rPr>
        <w:t>Firma</w:t>
      </w:r>
      <w:r w:rsidR="00AA70C9" w:rsidRPr="00977883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</w:t>
      </w:r>
      <w:proofErr w:type="spellStart"/>
      <w:r w:rsidR="00AA70C9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Mult</w:t>
      </w:r>
      <w:r w:rsidR="00E96E3A">
        <w:rPr>
          <w:rFonts w:ascii="Calibri" w:eastAsia="Times New Roman" w:hAnsi="Calibri" w:cs="Calibri"/>
          <w:bCs/>
          <w:iCs/>
          <w:szCs w:val="24"/>
          <w:lang w:eastAsia="pl-PL"/>
        </w:rPr>
        <w:t>i</w:t>
      </w:r>
      <w:r w:rsidR="00AA70C9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consult</w:t>
      </w:r>
      <w:proofErr w:type="spellEnd"/>
      <w:r w:rsidR="00AA70C9" w:rsidRPr="00977883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Polska będzie </w:t>
      </w:r>
      <w:r w:rsidRPr="00977883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pełnić </w:t>
      </w:r>
      <w:r w:rsidR="00AA70C9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funkcj</w:t>
      </w:r>
      <w:r w:rsidRPr="00977883">
        <w:rPr>
          <w:rFonts w:ascii="Calibri" w:eastAsia="Times New Roman" w:hAnsi="Calibri" w:cs="Calibri"/>
          <w:bCs/>
          <w:iCs/>
          <w:szCs w:val="24"/>
          <w:lang w:eastAsia="pl-PL"/>
        </w:rPr>
        <w:t>ę</w:t>
      </w:r>
      <w:r w:rsidR="00AA70C9" w:rsidRPr="00977883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Inżynier</w:t>
      </w:r>
      <w:r w:rsidR="00D17706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a</w:t>
      </w:r>
      <w:r w:rsidR="00FE3966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Kontraktu</w:t>
      </w:r>
      <w:r w:rsidR="00D17706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.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</w:t>
      </w:r>
      <w:r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Do </w:t>
      </w:r>
      <w:r w:rsidR="00D17706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naszych </w:t>
      </w:r>
      <w:r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obowiązków będzie należało 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>zarządzanie rzeczowo-finansowe</w:t>
      </w:r>
      <w:r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oraz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techniczne</w:t>
      </w:r>
      <w:r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>,</w:t>
      </w:r>
      <w:r w:rsidR="00FE396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w tym wykonywanie obowiązków inspektora nadzoru inwestorskiego</w:t>
      </w:r>
      <w:r w:rsidR="00A111A7">
        <w:rPr>
          <w:rFonts w:ascii="Calibri" w:eastAsia="Times New Roman" w:hAnsi="Calibri" w:cs="Calibri"/>
          <w:bCs/>
          <w:i/>
          <w:iCs/>
          <w:szCs w:val="24"/>
          <w:lang w:eastAsia="pl-PL"/>
        </w:rPr>
        <w:t>,</w:t>
      </w:r>
      <w:r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a także 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koordynacja wszystkich kontraktów zawartych w ramach </w:t>
      </w:r>
      <w:r w:rsidR="00263662">
        <w:rPr>
          <w:rFonts w:ascii="Calibri" w:eastAsia="Times New Roman" w:hAnsi="Calibri" w:cs="Calibri"/>
          <w:bCs/>
          <w:i/>
          <w:iCs/>
          <w:szCs w:val="24"/>
          <w:lang w:eastAsia="pl-PL"/>
        </w:rPr>
        <w:t>tej</w:t>
      </w:r>
      <w:r w:rsidR="00263662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>inwestycji</w:t>
      </w:r>
      <w:r w:rsidR="00D43C34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. </w:t>
      </w:r>
      <w:r w:rsidR="00FE3966">
        <w:rPr>
          <w:rFonts w:ascii="Calibri" w:eastAsia="Times New Roman" w:hAnsi="Calibri" w:cs="Calibri"/>
          <w:bCs/>
          <w:i/>
          <w:iCs/>
          <w:szCs w:val="24"/>
          <w:lang w:eastAsia="pl-PL"/>
        </w:rPr>
        <w:t>Będziemy sprawować nadzór nie tylko nad robotami budowlanymi</w:t>
      </w:r>
      <w:r w:rsidR="00A111A7">
        <w:rPr>
          <w:rFonts w:ascii="Calibri" w:eastAsia="Times New Roman" w:hAnsi="Calibri" w:cs="Calibri"/>
          <w:bCs/>
          <w:i/>
          <w:iCs/>
          <w:szCs w:val="24"/>
          <w:lang w:eastAsia="pl-PL"/>
        </w:rPr>
        <w:t>,</w:t>
      </w:r>
      <w:r w:rsidR="00FE396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ale również na</w:t>
      </w:r>
      <w:r w:rsidR="00A111A7">
        <w:rPr>
          <w:rFonts w:ascii="Calibri" w:eastAsia="Times New Roman" w:hAnsi="Calibri" w:cs="Calibri"/>
          <w:bCs/>
          <w:i/>
          <w:iCs/>
          <w:szCs w:val="24"/>
          <w:lang w:eastAsia="pl-PL"/>
        </w:rPr>
        <w:t>d</w:t>
      </w:r>
      <w:r w:rsidR="00FE396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</w:t>
      </w:r>
      <w:r w:rsidR="00E96E3A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opracowaniem </w:t>
      </w:r>
      <w:r w:rsidR="00FE3966">
        <w:rPr>
          <w:rFonts w:ascii="Calibri" w:eastAsia="Times New Roman" w:hAnsi="Calibri" w:cs="Calibri"/>
          <w:bCs/>
          <w:i/>
          <w:iCs/>
          <w:szCs w:val="24"/>
          <w:lang w:eastAsia="pl-PL"/>
        </w:rPr>
        <w:t>pełnej dokumentacji projektowej oraz</w:t>
      </w:r>
      <w:r w:rsidR="00761A96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>uzyska</w:t>
      </w:r>
      <w:r w:rsidR="00FE396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niem 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>pozwole</w:t>
      </w:r>
      <w:r w:rsidR="00E96E3A">
        <w:rPr>
          <w:rFonts w:ascii="Calibri" w:eastAsia="Times New Roman" w:hAnsi="Calibri" w:cs="Calibri"/>
          <w:bCs/>
          <w:i/>
          <w:iCs/>
          <w:szCs w:val="24"/>
          <w:lang w:eastAsia="pl-PL"/>
        </w:rPr>
        <w:t>ń</w:t>
      </w:r>
      <w:r w:rsidR="00AA70C9" w:rsidRPr="00D17706">
        <w:rPr>
          <w:rFonts w:ascii="Calibri" w:eastAsia="Times New Roman" w:hAnsi="Calibri" w:cs="Calibri"/>
          <w:bCs/>
          <w:i/>
          <w:iCs/>
          <w:szCs w:val="24"/>
          <w:lang w:eastAsia="pl-PL"/>
        </w:rPr>
        <w:t xml:space="preserve"> na budowę</w:t>
      </w:r>
      <w:r w:rsidR="00D17706">
        <w:rPr>
          <w:rFonts w:ascii="Calibri" w:eastAsia="Times New Roman" w:hAnsi="Calibri" w:cs="Calibri"/>
          <w:bCs/>
          <w:szCs w:val="24"/>
          <w:lang w:eastAsia="pl-PL"/>
        </w:rPr>
        <w:t xml:space="preserve"> – wskazuje Renata </w:t>
      </w:r>
      <w:proofErr w:type="spellStart"/>
      <w:r w:rsidR="00D17706">
        <w:rPr>
          <w:rFonts w:ascii="Calibri" w:eastAsia="Times New Roman" w:hAnsi="Calibri" w:cs="Calibri"/>
          <w:bCs/>
          <w:szCs w:val="24"/>
          <w:lang w:eastAsia="pl-PL"/>
        </w:rPr>
        <w:t>Mordak</w:t>
      </w:r>
      <w:proofErr w:type="spellEnd"/>
      <w:r w:rsidR="00D17706">
        <w:rPr>
          <w:rFonts w:ascii="Calibri" w:eastAsia="Times New Roman" w:hAnsi="Calibri" w:cs="Calibri"/>
          <w:bCs/>
          <w:szCs w:val="24"/>
          <w:lang w:eastAsia="pl-PL"/>
        </w:rPr>
        <w:t>, D</w:t>
      </w:r>
      <w:r w:rsidR="00D17706" w:rsidRPr="00942105">
        <w:rPr>
          <w:rFonts w:ascii="Calibri" w:eastAsia="Times New Roman" w:hAnsi="Calibri" w:cs="Calibri"/>
          <w:bCs/>
          <w:szCs w:val="24"/>
          <w:lang w:eastAsia="pl-PL"/>
        </w:rPr>
        <w:t xml:space="preserve">yrektor Pionu Transportu w </w:t>
      </w:r>
      <w:proofErr w:type="spellStart"/>
      <w:r w:rsidR="00D17706" w:rsidRPr="00942105">
        <w:rPr>
          <w:rFonts w:ascii="Calibri" w:eastAsia="Times New Roman" w:hAnsi="Calibri" w:cs="Calibri"/>
          <w:bCs/>
          <w:szCs w:val="24"/>
          <w:lang w:eastAsia="pl-PL"/>
        </w:rPr>
        <w:t>Multiconsult</w:t>
      </w:r>
      <w:proofErr w:type="spellEnd"/>
      <w:r w:rsidR="00D17706" w:rsidRPr="00942105">
        <w:rPr>
          <w:rFonts w:ascii="Calibri" w:eastAsia="Times New Roman" w:hAnsi="Calibri" w:cs="Calibri"/>
          <w:bCs/>
          <w:szCs w:val="24"/>
          <w:lang w:eastAsia="pl-PL"/>
        </w:rPr>
        <w:t xml:space="preserve"> Polska</w:t>
      </w:r>
      <w:r w:rsidR="00D17706">
        <w:rPr>
          <w:rFonts w:ascii="Calibri" w:eastAsia="Times New Roman" w:hAnsi="Calibri" w:cs="Calibri"/>
          <w:bCs/>
          <w:szCs w:val="24"/>
          <w:lang w:eastAsia="pl-PL"/>
        </w:rPr>
        <w:t xml:space="preserve">. </w:t>
      </w:r>
      <w:r w:rsidR="009B6175">
        <w:rPr>
          <w:rFonts w:ascii="Calibri" w:eastAsia="Times New Roman" w:hAnsi="Calibri" w:cs="Calibri"/>
          <w:bCs/>
          <w:szCs w:val="24"/>
          <w:lang w:eastAsia="pl-PL"/>
        </w:rPr>
        <w:t xml:space="preserve">Spółka </w:t>
      </w:r>
      <w:proofErr w:type="spellStart"/>
      <w:r w:rsidR="00942105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Multiconsult</w:t>
      </w:r>
      <w:proofErr w:type="spellEnd"/>
      <w:r w:rsidR="00942105" w:rsidRPr="00977883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 Polska prowadzić będzie również nadzór środowiskowy</w:t>
      </w:r>
      <w:r w:rsidR="00FE3966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, w tym przyrodniczy, zgodnie z uzyskanymi już wcześniej decyzjami o środowiskowych uwarunkowaniach dla </w:t>
      </w:r>
      <w:r w:rsidR="00A111A7">
        <w:rPr>
          <w:rFonts w:ascii="Calibri" w:eastAsia="Times New Roman" w:hAnsi="Calibri" w:cs="Calibri"/>
          <w:bCs/>
          <w:iCs/>
          <w:szCs w:val="24"/>
          <w:lang w:eastAsia="pl-PL"/>
        </w:rPr>
        <w:t xml:space="preserve">danych </w:t>
      </w:r>
      <w:r w:rsidR="00FE3966">
        <w:rPr>
          <w:rFonts w:ascii="Calibri" w:eastAsia="Times New Roman" w:hAnsi="Calibri" w:cs="Calibri"/>
          <w:bCs/>
          <w:iCs/>
          <w:szCs w:val="24"/>
          <w:lang w:eastAsia="pl-PL"/>
        </w:rPr>
        <w:t>przedsięwzięć</w:t>
      </w:r>
      <w:r w:rsidR="009B6175" w:rsidRPr="00977883">
        <w:rPr>
          <w:rFonts w:ascii="Calibri" w:eastAsia="Times New Roman" w:hAnsi="Calibri" w:cs="Calibri"/>
          <w:bCs/>
          <w:iCs/>
          <w:szCs w:val="24"/>
          <w:lang w:eastAsia="pl-PL"/>
        </w:rPr>
        <w:t>.</w:t>
      </w:r>
    </w:p>
    <w:p w14:paraId="346F0AC2" w14:textId="77777777" w:rsidR="00DB76CE" w:rsidRDefault="00DB76CE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7DB14265" w14:textId="123EA63B" w:rsidR="00C7127C" w:rsidRDefault="00272D54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  <w:r>
        <w:rPr>
          <w:rFonts w:ascii="Calibri" w:eastAsia="Times New Roman" w:hAnsi="Calibri" w:cs="Calibri"/>
          <w:bCs/>
          <w:szCs w:val="24"/>
          <w:lang w:eastAsia="pl-PL"/>
        </w:rPr>
        <w:t xml:space="preserve">Projekt jest częścią </w:t>
      </w:r>
      <w:r w:rsidRPr="00761A96">
        <w:rPr>
          <w:rFonts w:ascii="Calibri" w:eastAsia="Times New Roman" w:hAnsi="Calibri" w:cs="Calibri"/>
          <w:bCs/>
          <w:szCs w:val="24"/>
          <w:lang w:eastAsia="pl-PL"/>
        </w:rPr>
        <w:t>Regionalnego Programu Operacyjnego Województwa Podlaskiego na lata 2014-2020.</w:t>
      </w:r>
      <w:r>
        <w:rPr>
          <w:rFonts w:ascii="Calibri" w:eastAsia="Times New Roman" w:hAnsi="Calibri" w:cs="Calibri"/>
          <w:bCs/>
          <w:szCs w:val="24"/>
          <w:lang w:eastAsia="pl-PL"/>
        </w:rPr>
        <w:t xml:space="preserve"> 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 xml:space="preserve">Równolegle do podpisanej umowy na zarządzenie i nadzór </w:t>
      </w:r>
      <w:r w:rsidR="00FE3966">
        <w:t>nad rewitalizacją linii kolejowych 57 i 923</w:t>
      </w:r>
      <w:r w:rsidR="00E96E3A">
        <w:t>,</w:t>
      </w:r>
      <w:r w:rsidR="00FE3966">
        <w:t xml:space="preserve"> 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 xml:space="preserve">planowane jest </w:t>
      </w:r>
      <w:r w:rsidR="00A111A7">
        <w:rPr>
          <w:rFonts w:ascii="Calibri" w:eastAsia="Times New Roman" w:hAnsi="Calibri" w:cs="Calibri"/>
          <w:bCs/>
          <w:szCs w:val="24"/>
          <w:lang w:eastAsia="pl-PL"/>
        </w:rPr>
        <w:t>zawarcie kontraktu</w:t>
      </w:r>
      <w:r w:rsidR="00FE3966">
        <w:t xml:space="preserve"> w systemie „projektuj i buduj” z wykonawcą inwestycji</w:t>
      </w:r>
      <w:r w:rsidR="00A111A7">
        <w:t>. W</w:t>
      </w:r>
      <w:r w:rsidR="00FE3966">
        <w:t xml:space="preserve"> związku z tym r</w:t>
      </w:r>
      <w:r w:rsidR="00942105">
        <w:rPr>
          <w:rFonts w:ascii="Calibri" w:eastAsia="Times New Roman" w:hAnsi="Calibri" w:cs="Calibri"/>
          <w:bCs/>
          <w:szCs w:val="24"/>
          <w:lang w:eastAsia="pl-PL"/>
        </w:rPr>
        <w:t xml:space="preserve">ozpoczęcie działań </w:t>
      </w:r>
      <w:r w:rsidR="00FE3966">
        <w:rPr>
          <w:rFonts w:ascii="Calibri" w:eastAsia="Times New Roman" w:hAnsi="Calibri" w:cs="Calibri"/>
          <w:bCs/>
          <w:szCs w:val="24"/>
          <w:lang w:eastAsia="pl-PL"/>
        </w:rPr>
        <w:t xml:space="preserve">nastąpi niezwłocznie. </w:t>
      </w:r>
    </w:p>
    <w:p w14:paraId="6C7A1906" w14:textId="77777777" w:rsidR="00C7127C" w:rsidRDefault="00C7127C" w:rsidP="00AC32B5">
      <w:pPr>
        <w:spacing w:after="0" w:line="240" w:lineRule="auto"/>
        <w:jc w:val="both"/>
        <w:rPr>
          <w:rFonts w:ascii="Calibri" w:eastAsia="Times New Roman" w:hAnsi="Calibri" w:cs="Calibri"/>
          <w:bCs/>
          <w:szCs w:val="24"/>
          <w:lang w:eastAsia="pl-PL"/>
        </w:rPr>
      </w:pPr>
    </w:p>
    <w:p w14:paraId="67C89582" w14:textId="77777777" w:rsidR="00CB4797" w:rsidRDefault="00CB4797" w:rsidP="00CB4797">
      <w:pPr>
        <w:jc w:val="both"/>
      </w:pPr>
    </w:p>
    <w:p w14:paraId="151C91B8" w14:textId="77777777" w:rsidR="00CB4797" w:rsidRPr="00CB4797" w:rsidRDefault="00CB4797" w:rsidP="00CB4797">
      <w:pPr>
        <w:jc w:val="both"/>
        <w:rPr>
          <w:sz w:val="18"/>
        </w:rPr>
      </w:pPr>
      <w:proofErr w:type="spellStart"/>
      <w:r w:rsidRPr="00CB4797">
        <w:rPr>
          <w:b/>
          <w:sz w:val="18"/>
        </w:rPr>
        <w:t>Multiconsult</w:t>
      </w:r>
      <w:proofErr w:type="spellEnd"/>
      <w:r w:rsidRPr="00CB4797">
        <w:rPr>
          <w:b/>
          <w:sz w:val="18"/>
        </w:rPr>
        <w:t xml:space="preserve"> Polska</w:t>
      </w:r>
      <w:r w:rsidRPr="00CB4797">
        <w:rPr>
          <w:sz w:val="18"/>
        </w:rPr>
        <w:t xml:space="preserve"> to </w:t>
      </w:r>
      <w:proofErr w:type="spellStart"/>
      <w:r w:rsidRPr="00CB4797">
        <w:rPr>
          <w:sz w:val="18"/>
        </w:rPr>
        <w:t>multidyscyplinarna</w:t>
      </w:r>
      <w:proofErr w:type="spellEnd"/>
      <w:r w:rsidRPr="00CB4797">
        <w:rPr>
          <w:sz w:val="18"/>
        </w:rPr>
        <w:t xml:space="preserve"> firma świadcząca usługi projektowe, </w:t>
      </w:r>
      <w:proofErr w:type="spellStart"/>
      <w:r w:rsidRPr="00CB4797">
        <w:rPr>
          <w:sz w:val="18"/>
        </w:rPr>
        <w:t>nadzorowe</w:t>
      </w:r>
      <w:proofErr w:type="spellEnd"/>
      <w:r w:rsidRPr="00CB4797">
        <w:rPr>
          <w:sz w:val="18"/>
        </w:rPr>
        <w:t xml:space="preserve">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</w:t>
      </w:r>
      <w:r w:rsidRPr="00CB4797">
        <w:rPr>
          <w:sz w:val="18"/>
        </w:rPr>
        <w:lastRenderedPageBreak/>
        <w:t>jednoczesnym zapewnieniem najwyższych standardów etycznych, poszanowaniem środowiska naturalnego oraz utrzymaniem wysokiego standardu bezpieczeństwa i higieny pracy.</w:t>
      </w:r>
    </w:p>
    <w:p w14:paraId="040EEC21" w14:textId="77777777" w:rsidR="00CB4797" w:rsidRPr="0000033E" w:rsidRDefault="00CB4797" w:rsidP="00CB4797">
      <w:pPr>
        <w:jc w:val="both"/>
        <w:rPr>
          <w:b/>
          <w:sz w:val="18"/>
          <w:szCs w:val="18"/>
        </w:rPr>
      </w:pPr>
    </w:p>
    <w:p w14:paraId="4B856EE0" w14:textId="77777777" w:rsidR="00CB4797" w:rsidRPr="0000033E" w:rsidRDefault="00CB4797" w:rsidP="00CB4797">
      <w:pPr>
        <w:spacing w:after="0"/>
        <w:rPr>
          <w:b/>
          <w:sz w:val="18"/>
          <w:szCs w:val="18"/>
        </w:rPr>
      </w:pPr>
      <w:r w:rsidRPr="0000033E">
        <w:rPr>
          <w:b/>
          <w:sz w:val="18"/>
          <w:szCs w:val="18"/>
        </w:rPr>
        <w:t>Kontakt dla mediów:</w:t>
      </w:r>
    </w:p>
    <w:p w14:paraId="58FB6CC0" w14:textId="77777777" w:rsidR="00CB4797" w:rsidRDefault="00CB4797" w:rsidP="00CB4797">
      <w:pPr>
        <w:spacing w:after="0"/>
        <w:rPr>
          <w:sz w:val="18"/>
          <w:szCs w:val="18"/>
        </w:rPr>
      </w:pPr>
      <w:r w:rsidRPr="0000033E">
        <w:rPr>
          <w:sz w:val="18"/>
          <w:szCs w:val="18"/>
        </w:rPr>
        <w:t>Triple PR</w:t>
      </w:r>
    </w:p>
    <w:p w14:paraId="4087F8BD" w14:textId="77777777" w:rsidR="00CB4797" w:rsidRPr="0000033E" w:rsidRDefault="00CB4797" w:rsidP="00CB4797">
      <w:pPr>
        <w:spacing w:after="0"/>
        <w:rPr>
          <w:sz w:val="18"/>
          <w:szCs w:val="18"/>
        </w:rPr>
      </w:pPr>
    </w:p>
    <w:p w14:paraId="3B5E2F38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274658E7" w14:textId="77777777" w:rsidR="00CB4797" w:rsidRPr="00E077B9" w:rsidRDefault="00CB4797" w:rsidP="00CB4797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50CD5C6D" w14:textId="77777777" w:rsidR="00CB4797" w:rsidRPr="008D08DA" w:rsidRDefault="00CB4797" w:rsidP="00CB4797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>
        <w:rPr>
          <w:rFonts w:ascii="Calibri Light" w:hAnsi="Calibri Light" w:cs="Calibri"/>
          <w:sz w:val="20"/>
          <w:szCs w:val="20"/>
        </w:rPr>
        <w:t>570 533 678</w:t>
      </w:r>
    </w:p>
    <w:p w14:paraId="2FFDC927" w14:textId="7B6ACE66" w:rsidR="00AC32B5" w:rsidRPr="002E1B50" w:rsidRDefault="00E07DD9" w:rsidP="00CB4797">
      <w:pPr>
        <w:spacing w:after="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hyperlink r:id="rId7" w:history="1">
        <w:r w:rsidR="00CB4797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AC32B5" w:rsidRPr="002E1B50" w:rsidSect="00A60CCC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5A2F" w14:textId="77777777" w:rsidR="0050734A" w:rsidRDefault="0050734A" w:rsidP="00D72230">
      <w:pPr>
        <w:spacing w:after="0" w:line="240" w:lineRule="auto"/>
      </w:pPr>
      <w:r>
        <w:separator/>
      </w:r>
    </w:p>
  </w:endnote>
  <w:endnote w:type="continuationSeparator" w:id="0">
    <w:p w14:paraId="2388B6C8" w14:textId="77777777" w:rsidR="0050734A" w:rsidRDefault="0050734A" w:rsidP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B3FF" w14:textId="77777777" w:rsidR="00267DE3" w:rsidRPr="00267DE3" w:rsidRDefault="00267DE3" w:rsidP="00267DE3">
    <w:pPr>
      <w:spacing w:before="120" w:after="0" w:line="240" w:lineRule="auto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14:paraId="60E812E7" w14:textId="3567EAD0" w:rsidR="00267DE3" w:rsidRPr="00267DE3" w:rsidRDefault="00267DE3" w:rsidP="00267DE3">
    <w:pPr>
      <w:spacing w:after="0" w:line="240" w:lineRule="auto"/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F73C3C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14:paraId="422A1CE2" w14:textId="77777777" w:rsidR="00A60CCC" w:rsidRPr="00267DE3" w:rsidRDefault="00267DE3" w:rsidP="00267DE3">
    <w:pPr>
      <w:spacing w:after="0" w:line="240" w:lineRule="auto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3AF3" w14:textId="77777777" w:rsidR="0050734A" w:rsidRDefault="0050734A" w:rsidP="00D72230">
      <w:pPr>
        <w:spacing w:after="0" w:line="240" w:lineRule="auto"/>
      </w:pPr>
      <w:r>
        <w:separator/>
      </w:r>
    </w:p>
  </w:footnote>
  <w:footnote w:type="continuationSeparator" w:id="0">
    <w:p w14:paraId="3E3F8E92" w14:textId="77777777" w:rsidR="0050734A" w:rsidRDefault="0050734A" w:rsidP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53F" w14:textId="77777777"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D07" w14:textId="77777777" w:rsidR="00A60CCC" w:rsidRPr="00D72230" w:rsidRDefault="00A60CCC" w:rsidP="00A60CCC">
    <w:pPr>
      <w:pStyle w:val="Nagwek"/>
      <w:spacing w:before="200" w:after="120"/>
      <w:ind w:left="-426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272E3DCB" wp14:editId="340557A8">
          <wp:simplePos x="0" y="0"/>
          <wp:positionH relativeFrom="margin">
            <wp:posOffset>4065270</wp:posOffset>
          </wp:positionH>
          <wp:positionV relativeFrom="margin">
            <wp:posOffset>-1092835</wp:posOffset>
          </wp:positionV>
          <wp:extent cx="1928495" cy="494665"/>
          <wp:effectExtent l="0" t="0" r="0" b="635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72230">
      <w:rPr>
        <w:rFonts w:ascii="Calibri" w:hAnsi="Calibri" w:cs="Calibri"/>
        <w:b/>
        <w:sz w:val="20"/>
        <w:szCs w:val="20"/>
      </w:rPr>
      <w:t>Multiconsult</w:t>
    </w:r>
    <w:proofErr w:type="spellEnd"/>
    <w:r w:rsidRPr="00D72230">
      <w:rPr>
        <w:rFonts w:ascii="Calibri" w:hAnsi="Calibri" w:cs="Calibri"/>
        <w:b/>
        <w:sz w:val="20"/>
        <w:szCs w:val="20"/>
      </w:rPr>
      <w:t xml:space="preserve"> Polska sp. z o.o.</w:t>
    </w:r>
  </w:p>
  <w:p w14:paraId="2958FB4E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14:paraId="55ADADEF" w14:textId="77777777" w:rsidR="00A60CCC" w:rsidRPr="00D72230" w:rsidRDefault="00A60CCC" w:rsidP="00A60CCC">
    <w:pPr>
      <w:pStyle w:val="Nagwek"/>
      <w:spacing w:after="120"/>
      <w:ind w:left="-426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14:paraId="02F6986C" w14:textId="4C8B1C24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F73C3C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14:paraId="49421E9B" w14:textId="77777777" w:rsidR="00A60CCC" w:rsidRPr="00D72230" w:rsidRDefault="00A60CCC" w:rsidP="00A60CCC">
    <w:pPr>
      <w:pStyle w:val="Nagwek"/>
      <w:ind w:left="-426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14:paraId="089D0312" w14:textId="77777777" w:rsidR="00A60CCC" w:rsidRDefault="00A60CCC" w:rsidP="00A60CCC">
    <w:pPr>
      <w:pStyle w:val="Nagwek"/>
      <w:ind w:left="-426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0"/>
    <w:rsid w:val="00057143"/>
    <w:rsid w:val="000678B6"/>
    <w:rsid w:val="0008508D"/>
    <w:rsid w:val="0009194C"/>
    <w:rsid w:val="000B7701"/>
    <w:rsid w:val="000C2D21"/>
    <w:rsid w:val="000F43D1"/>
    <w:rsid w:val="001D3522"/>
    <w:rsid w:val="00222D17"/>
    <w:rsid w:val="00234969"/>
    <w:rsid w:val="002363DB"/>
    <w:rsid w:val="00251AFB"/>
    <w:rsid w:val="00263662"/>
    <w:rsid w:val="00264B68"/>
    <w:rsid w:val="00267DE3"/>
    <w:rsid w:val="00272D54"/>
    <w:rsid w:val="002C4D83"/>
    <w:rsid w:val="002E1B50"/>
    <w:rsid w:val="002F0EE1"/>
    <w:rsid w:val="00357B49"/>
    <w:rsid w:val="00382258"/>
    <w:rsid w:val="00394DED"/>
    <w:rsid w:val="003A6128"/>
    <w:rsid w:val="003D415F"/>
    <w:rsid w:val="003F3CD9"/>
    <w:rsid w:val="004079FB"/>
    <w:rsid w:val="00417AC6"/>
    <w:rsid w:val="00446FED"/>
    <w:rsid w:val="00453334"/>
    <w:rsid w:val="00466374"/>
    <w:rsid w:val="004761D8"/>
    <w:rsid w:val="004D1F84"/>
    <w:rsid w:val="004E6DBB"/>
    <w:rsid w:val="0050734A"/>
    <w:rsid w:val="0056703A"/>
    <w:rsid w:val="005D3329"/>
    <w:rsid w:val="005D46CA"/>
    <w:rsid w:val="005F7FF9"/>
    <w:rsid w:val="0061419B"/>
    <w:rsid w:val="00632D4B"/>
    <w:rsid w:val="006E3539"/>
    <w:rsid w:val="006E48CA"/>
    <w:rsid w:val="007024D1"/>
    <w:rsid w:val="00761A96"/>
    <w:rsid w:val="00763C3B"/>
    <w:rsid w:val="00767E6F"/>
    <w:rsid w:val="007A25BE"/>
    <w:rsid w:val="007D2E01"/>
    <w:rsid w:val="0080149F"/>
    <w:rsid w:val="00817490"/>
    <w:rsid w:val="008900A0"/>
    <w:rsid w:val="00894D87"/>
    <w:rsid w:val="008C1B26"/>
    <w:rsid w:val="00933187"/>
    <w:rsid w:val="00942105"/>
    <w:rsid w:val="00956DAB"/>
    <w:rsid w:val="00977883"/>
    <w:rsid w:val="009B6175"/>
    <w:rsid w:val="00A01501"/>
    <w:rsid w:val="00A111A7"/>
    <w:rsid w:val="00A17155"/>
    <w:rsid w:val="00A20354"/>
    <w:rsid w:val="00A52E69"/>
    <w:rsid w:val="00A60CCC"/>
    <w:rsid w:val="00A63FEC"/>
    <w:rsid w:val="00A777AB"/>
    <w:rsid w:val="00A85238"/>
    <w:rsid w:val="00A8697A"/>
    <w:rsid w:val="00AA2B81"/>
    <w:rsid w:val="00AA70C9"/>
    <w:rsid w:val="00AC32B5"/>
    <w:rsid w:val="00AD5C3E"/>
    <w:rsid w:val="00B14ED8"/>
    <w:rsid w:val="00B378C8"/>
    <w:rsid w:val="00B41278"/>
    <w:rsid w:val="00B565CC"/>
    <w:rsid w:val="00BB3239"/>
    <w:rsid w:val="00BF224F"/>
    <w:rsid w:val="00C537DE"/>
    <w:rsid w:val="00C55B14"/>
    <w:rsid w:val="00C7127C"/>
    <w:rsid w:val="00CB4797"/>
    <w:rsid w:val="00CC6244"/>
    <w:rsid w:val="00CD39A4"/>
    <w:rsid w:val="00D17706"/>
    <w:rsid w:val="00D43C34"/>
    <w:rsid w:val="00D72230"/>
    <w:rsid w:val="00D76D94"/>
    <w:rsid w:val="00DB76CE"/>
    <w:rsid w:val="00E07DD9"/>
    <w:rsid w:val="00E15F42"/>
    <w:rsid w:val="00E6756F"/>
    <w:rsid w:val="00E75407"/>
    <w:rsid w:val="00E86AD7"/>
    <w:rsid w:val="00E9025A"/>
    <w:rsid w:val="00E96E3A"/>
    <w:rsid w:val="00EB3A11"/>
    <w:rsid w:val="00EE3CE2"/>
    <w:rsid w:val="00F73C3C"/>
    <w:rsid w:val="00FC6726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C8C1B"/>
  <w15:docId w15:val="{9B9790CC-5694-46C6-89F1-AAE3EF7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E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B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olkowicz@tripl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2</cp:revision>
  <cp:lastPrinted>2019-05-17T10:38:00Z</cp:lastPrinted>
  <dcterms:created xsi:type="dcterms:W3CDTF">2019-11-12T13:34:00Z</dcterms:created>
  <dcterms:modified xsi:type="dcterms:W3CDTF">2019-11-12T13:34:00Z</dcterms:modified>
</cp:coreProperties>
</file>