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92F79" w14:textId="77777777" w:rsidR="00D22710" w:rsidRDefault="00D22710" w:rsidP="00D22710">
      <w:pPr>
        <w:rPr>
          <w:rFonts w:asciiTheme="minorHAnsi" w:hAnsiTheme="minorHAnsi" w:cstheme="minorBidi"/>
          <w:sz w:val="20"/>
          <w:szCs w:val="22"/>
          <w:lang w:eastAsia="en-US"/>
        </w:rPr>
      </w:pPr>
    </w:p>
    <w:p w14:paraId="21DF1E02" w14:textId="77777777" w:rsidR="00D22710" w:rsidRPr="0035414E" w:rsidRDefault="00D22710" w:rsidP="00D22710">
      <w:pPr>
        <w:jc w:val="both"/>
        <w:rPr>
          <w:rFonts w:asciiTheme="minorHAnsi" w:hAnsiTheme="minorHAnsi" w:cstheme="minorBidi"/>
          <w:sz w:val="20"/>
          <w:lang w:eastAsia="en-US"/>
        </w:rPr>
      </w:pPr>
      <w:r>
        <w:rPr>
          <w:rFonts w:asciiTheme="minorHAnsi" w:hAnsiTheme="minorHAnsi" w:cstheme="minorBidi"/>
          <w:sz w:val="20"/>
          <w:lang w:eastAsia="en-US"/>
        </w:rPr>
        <w:t>Informacja prasowa</w:t>
      </w:r>
    </w:p>
    <w:p w14:paraId="078EFFAF" w14:textId="4248014E" w:rsidR="00D22710" w:rsidRPr="0035414E" w:rsidRDefault="00D22710" w:rsidP="00D22710">
      <w:pPr>
        <w:jc w:val="right"/>
        <w:rPr>
          <w:rFonts w:asciiTheme="minorHAnsi" w:hAnsiTheme="minorHAnsi" w:cstheme="minorBidi"/>
          <w:sz w:val="20"/>
          <w:lang w:eastAsia="en-US"/>
        </w:rPr>
      </w:pPr>
      <w:r w:rsidRPr="0035414E">
        <w:rPr>
          <w:rFonts w:asciiTheme="minorHAnsi" w:hAnsiTheme="minorHAnsi" w:cstheme="minorBidi"/>
          <w:sz w:val="20"/>
          <w:lang w:eastAsia="en-US"/>
        </w:rPr>
        <w:t>Warszawa</w:t>
      </w:r>
      <w:r>
        <w:rPr>
          <w:rFonts w:asciiTheme="minorHAnsi" w:hAnsiTheme="minorHAnsi" w:cstheme="minorBidi"/>
          <w:sz w:val="20"/>
          <w:lang w:eastAsia="en-US"/>
        </w:rPr>
        <w:t xml:space="preserve">, </w:t>
      </w:r>
      <w:r w:rsidR="00B21875">
        <w:rPr>
          <w:rFonts w:asciiTheme="minorHAnsi" w:hAnsiTheme="minorHAnsi" w:cstheme="minorBidi"/>
          <w:sz w:val="20"/>
          <w:lang w:eastAsia="en-US"/>
        </w:rPr>
        <w:t>20</w:t>
      </w:r>
      <w:r w:rsidR="00972B1D">
        <w:rPr>
          <w:rFonts w:asciiTheme="minorHAnsi" w:hAnsiTheme="minorHAnsi" w:cstheme="minorBidi"/>
          <w:sz w:val="20"/>
          <w:lang w:eastAsia="en-US"/>
        </w:rPr>
        <w:t xml:space="preserve"> listopada</w:t>
      </w:r>
      <w:r w:rsidRPr="0035414E">
        <w:rPr>
          <w:rFonts w:asciiTheme="minorHAnsi" w:hAnsiTheme="minorHAnsi" w:cstheme="minorBidi"/>
          <w:sz w:val="20"/>
          <w:lang w:eastAsia="en-US"/>
        </w:rPr>
        <w:t xml:space="preserve"> 201</w:t>
      </w:r>
      <w:r>
        <w:rPr>
          <w:rFonts w:asciiTheme="minorHAnsi" w:hAnsiTheme="minorHAnsi" w:cstheme="minorBidi"/>
          <w:sz w:val="20"/>
          <w:lang w:eastAsia="en-US"/>
        </w:rPr>
        <w:t>9</w:t>
      </w:r>
    </w:p>
    <w:p w14:paraId="13F37E98" w14:textId="77777777" w:rsidR="00D22710" w:rsidRDefault="00D22710" w:rsidP="00D22710">
      <w:pPr>
        <w:jc w:val="both"/>
        <w:rPr>
          <w:rFonts w:asciiTheme="minorHAnsi" w:hAnsiTheme="minorHAnsi" w:cstheme="minorBidi"/>
          <w:lang w:eastAsia="en-US"/>
        </w:rPr>
      </w:pPr>
    </w:p>
    <w:p w14:paraId="3F5EF6DD" w14:textId="77777777" w:rsidR="007E1FB3" w:rsidRPr="007E2FCB" w:rsidRDefault="007E1FB3" w:rsidP="00D22710">
      <w:pPr>
        <w:jc w:val="both"/>
        <w:rPr>
          <w:rFonts w:asciiTheme="minorHAnsi" w:hAnsiTheme="minorHAnsi" w:cstheme="minorBidi"/>
          <w:lang w:eastAsia="en-US"/>
        </w:rPr>
      </w:pPr>
    </w:p>
    <w:p w14:paraId="5EAA2060" w14:textId="77777777" w:rsidR="00102D20" w:rsidRPr="00102D20" w:rsidRDefault="00102D20" w:rsidP="00102D20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02D2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Biało-złote Święta w stylu </w:t>
      </w:r>
      <w:proofErr w:type="spellStart"/>
      <w:r w:rsidRPr="00102D20">
        <w:rPr>
          <w:rFonts w:ascii="Calibri" w:eastAsia="Calibri" w:hAnsi="Calibri"/>
          <w:b/>
          <w:bCs/>
          <w:sz w:val="22"/>
          <w:szCs w:val="22"/>
          <w:lang w:eastAsia="en-US"/>
        </w:rPr>
        <w:t>Scandi</w:t>
      </w:r>
      <w:proofErr w:type="spellEnd"/>
      <w:r w:rsidRPr="00102D2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proofErr w:type="spellStart"/>
      <w:r w:rsidRPr="00102D20">
        <w:rPr>
          <w:rFonts w:ascii="Calibri" w:eastAsia="Calibri" w:hAnsi="Calibri"/>
          <w:b/>
          <w:bCs/>
          <w:sz w:val="22"/>
          <w:szCs w:val="22"/>
          <w:lang w:eastAsia="en-US"/>
        </w:rPr>
        <w:t>Chic</w:t>
      </w:r>
      <w:bookmarkStart w:id="0" w:name="_GoBack"/>
      <w:bookmarkEnd w:id="0"/>
      <w:proofErr w:type="spellEnd"/>
    </w:p>
    <w:p w14:paraId="3FA8DC1D" w14:textId="0B0DD9B5" w:rsidR="00102D20" w:rsidRPr="00102D20" w:rsidRDefault="00102D20" w:rsidP="00102D20">
      <w:pPr>
        <w:spacing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02D2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Styl skandynawski </w:t>
      </w:r>
      <w:r w:rsidR="007E1FB3">
        <w:rPr>
          <w:rFonts w:ascii="Calibri" w:eastAsia="Calibri" w:hAnsi="Calibri"/>
          <w:b/>
          <w:bCs/>
          <w:sz w:val="22"/>
          <w:szCs w:val="22"/>
          <w:lang w:eastAsia="en-US"/>
        </w:rPr>
        <w:t>święcił</w:t>
      </w:r>
      <w:r w:rsidRPr="00102D2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triumfy w wystroju wnętrz już jakiś czas temu, przede wszystkim dzięki swej prostocie i funkcjonalności. Jasne kolory i minimalizm dodatków zdominowały nasze wnętrza</w:t>
      </w:r>
      <w:r w:rsidR="00776CD8">
        <w:rPr>
          <w:rFonts w:ascii="Calibri" w:eastAsia="Calibri" w:hAnsi="Calibri"/>
          <w:b/>
          <w:bCs/>
          <w:sz w:val="22"/>
          <w:szCs w:val="22"/>
          <w:lang w:eastAsia="en-US"/>
        </w:rPr>
        <w:t>,</w:t>
      </w:r>
      <w:r w:rsidRPr="00102D2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nie do końca przypadając </w:t>
      </w:r>
      <w:r w:rsidR="007E1FB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do gustu zwolennikom elegancji. To </w:t>
      </w:r>
      <w:proofErr w:type="gramStart"/>
      <w:r w:rsidR="007E1FB3">
        <w:rPr>
          <w:rFonts w:ascii="Calibri" w:eastAsia="Calibri" w:hAnsi="Calibri"/>
          <w:b/>
          <w:bCs/>
          <w:sz w:val="22"/>
          <w:szCs w:val="22"/>
          <w:lang w:eastAsia="en-US"/>
        </w:rPr>
        <w:t>właśnie dlatego</w:t>
      </w:r>
      <w:proofErr w:type="gramEnd"/>
      <w:r w:rsidRPr="00102D2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powstała nowa odmiana stylu skandynawskiego - ubrana w z</w:t>
      </w:r>
      <w:r w:rsidR="007E1FB3">
        <w:rPr>
          <w:rFonts w:ascii="Calibri" w:eastAsia="Calibri" w:hAnsi="Calibri"/>
          <w:b/>
          <w:bCs/>
          <w:sz w:val="22"/>
          <w:szCs w:val="22"/>
          <w:lang w:eastAsia="en-US"/>
        </w:rPr>
        <w:t>łote dodatki. Świąteczny stół w</w:t>
      </w:r>
      <w:r w:rsidRPr="00102D2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duchu</w:t>
      </w:r>
      <w:r w:rsidR="007E1FB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proofErr w:type="spellStart"/>
      <w:r w:rsidR="007E1FB3">
        <w:rPr>
          <w:rFonts w:ascii="Calibri" w:eastAsia="Calibri" w:hAnsi="Calibri"/>
          <w:b/>
          <w:bCs/>
          <w:sz w:val="22"/>
          <w:szCs w:val="22"/>
          <w:lang w:eastAsia="en-US"/>
        </w:rPr>
        <w:t>Scandi</w:t>
      </w:r>
      <w:proofErr w:type="spellEnd"/>
      <w:r w:rsidR="007E1FB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proofErr w:type="spellStart"/>
      <w:r w:rsidR="007E1FB3">
        <w:rPr>
          <w:rFonts w:ascii="Calibri" w:eastAsia="Calibri" w:hAnsi="Calibri"/>
          <w:b/>
          <w:bCs/>
          <w:sz w:val="22"/>
          <w:szCs w:val="22"/>
          <w:lang w:eastAsia="en-US"/>
        </w:rPr>
        <w:t>Chic</w:t>
      </w:r>
      <w:proofErr w:type="spellEnd"/>
      <w:r w:rsidR="00776CD8">
        <w:rPr>
          <w:rFonts w:ascii="Calibri" w:eastAsia="Calibri" w:hAnsi="Calibri"/>
          <w:b/>
          <w:bCs/>
          <w:sz w:val="22"/>
          <w:szCs w:val="22"/>
          <w:lang w:eastAsia="en-US"/>
        </w:rPr>
        <w:t>,</w:t>
      </w:r>
      <w:r w:rsidR="007E1FB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stworzysz</w:t>
      </w:r>
      <w:r w:rsidRPr="00102D2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sięgając po polską porcelanę.</w:t>
      </w:r>
    </w:p>
    <w:p w14:paraId="69743C96" w14:textId="73F024FF" w:rsidR="00102D20" w:rsidRPr="00102D20" w:rsidRDefault="007E1FB3" w:rsidP="00102D2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</w:t>
      </w:r>
      <w:r w:rsidR="00102D20" w:rsidRPr="00102D20">
        <w:rPr>
          <w:rFonts w:ascii="Calibri" w:eastAsia="Calibri" w:hAnsi="Calibri"/>
          <w:sz w:val="22"/>
          <w:szCs w:val="22"/>
          <w:lang w:eastAsia="en-US"/>
        </w:rPr>
        <w:t>ekoracje świąteczne w intensywnych kolorach nie do końca wpasowują się w mi</w:t>
      </w:r>
      <w:r>
        <w:rPr>
          <w:rFonts w:ascii="Calibri" w:eastAsia="Calibri" w:hAnsi="Calibri"/>
          <w:sz w:val="22"/>
          <w:szCs w:val="22"/>
          <w:lang w:eastAsia="en-US"/>
        </w:rPr>
        <w:t>nimalistyczne wnętrza utrzymane</w:t>
      </w:r>
      <w:r w:rsidR="00102D20" w:rsidRPr="00102D20">
        <w:rPr>
          <w:rFonts w:ascii="Calibri" w:eastAsia="Calibri" w:hAnsi="Calibri"/>
          <w:sz w:val="22"/>
          <w:szCs w:val="22"/>
          <w:lang w:eastAsia="en-US"/>
        </w:rPr>
        <w:t xml:space="preserve"> w stylu skandynawskim. Zwolennicy </w:t>
      </w:r>
      <w:r w:rsidR="00765E5C">
        <w:rPr>
          <w:rFonts w:ascii="Calibri" w:eastAsia="Calibri" w:hAnsi="Calibri"/>
          <w:sz w:val="22"/>
          <w:szCs w:val="22"/>
          <w:lang w:eastAsia="en-US"/>
        </w:rPr>
        <w:t>jasnych kolorów i wyważ</w:t>
      </w:r>
      <w:r>
        <w:rPr>
          <w:rFonts w:ascii="Calibri" w:eastAsia="Calibri" w:hAnsi="Calibri"/>
          <w:sz w:val="22"/>
          <w:szCs w:val="22"/>
          <w:lang w:eastAsia="en-US"/>
        </w:rPr>
        <w:t>onych, eleganckich</w:t>
      </w:r>
      <w:r w:rsidR="00102D20" w:rsidRPr="00102D2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dodatków</w:t>
      </w:r>
      <w:r w:rsidR="00776CD8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powinni</w:t>
      </w:r>
      <w:r w:rsidR="00102D20" w:rsidRPr="00102D20">
        <w:rPr>
          <w:rFonts w:ascii="Calibri" w:eastAsia="Calibri" w:hAnsi="Calibri"/>
          <w:sz w:val="22"/>
          <w:szCs w:val="22"/>
          <w:lang w:eastAsia="en-US"/>
        </w:rPr>
        <w:t xml:space="preserve"> zainteresować się </w:t>
      </w:r>
      <w:proofErr w:type="spellStart"/>
      <w:r w:rsidR="00102D20" w:rsidRPr="00102D20">
        <w:rPr>
          <w:rFonts w:ascii="Calibri" w:eastAsia="Calibri" w:hAnsi="Calibri"/>
          <w:sz w:val="22"/>
          <w:szCs w:val="22"/>
          <w:lang w:eastAsia="en-US"/>
        </w:rPr>
        <w:t>Scandi</w:t>
      </w:r>
      <w:proofErr w:type="spellEnd"/>
      <w:r w:rsidR="00102D20" w:rsidRPr="00102D2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102D20" w:rsidRPr="00102D20">
        <w:rPr>
          <w:rFonts w:ascii="Calibri" w:eastAsia="Calibri" w:hAnsi="Calibri"/>
          <w:sz w:val="22"/>
          <w:szCs w:val="22"/>
          <w:lang w:eastAsia="en-US"/>
        </w:rPr>
        <w:t>Chic</w:t>
      </w:r>
      <w:proofErr w:type="spellEnd"/>
      <w:r w:rsidR="00102D20" w:rsidRPr="00102D20">
        <w:rPr>
          <w:rFonts w:ascii="Calibri" w:eastAsia="Calibri" w:hAnsi="Calibri"/>
          <w:sz w:val="22"/>
          <w:szCs w:val="22"/>
          <w:lang w:eastAsia="en-US"/>
        </w:rPr>
        <w:t xml:space="preserve"> – mieszanką praktycznego stylu skandynawskiego z </w:t>
      </w:r>
      <w:r>
        <w:rPr>
          <w:rFonts w:ascii="Calibri" w:eastAsia="Calibri" w:hAnsi="Calibri"/>
          <w:sz w:val="22"/>
          <w:szCs w:val="22"/>
          <w:lang w:eastAsia="en-US"/>
        </w:rPr>
        <w:t>szykiem</w:t>
      </w:r>
      <w:r w:rsidR="00102D20" w:rsidRPr="00102D20">
        <w:rPr>
          <w:rFonts w:ascii="Calibri" w:eastAsia="Calibri" w:hAnsi="Calibri"/>
          <w:sz w:val="22"/>
          <w:szCs w:val="22"/>
          <w:lang w:eastAsia="en-US"/>
        </w:rPr>
        <w:t xml:space="preserve"> złotych dodatków, który doskonale wpasuje się w zimowy klimat świąt. Inspiracją do dekoracji świątecznego stoł</w:t>
      </w:r>
      <w:r w:rsidR="00201CB2">
        <w:rPr>
          <w:rFonts w:ascii="Calibri" w:eastAsia="Calibri" w:hAnsi="Calibri"/>
          <w:sz w:val="22"/>
          <w:szCs w:val="22"/>
          <w:lang w:eastAsia="en-US"/>
        </w:rPr>
        <w:t>u w tym duchu</w:t>
      </w:r>
      <w:r w:rsidR="00776CD8">
        <w:rPr>
          <w:rFonts w:ascii="Calibri" w:eastAsia="Calibri" w:hAnsi="Calibri"/>
          <w:sz w:val="22"/>
          <w:szCs w:val="22"/>
          <w:lang w:eastAsia="en-US"/>
        </w:rPr>
        <w:t>,</w:t>
      </w:r>
      <w:r w:rsidR="00201CB2">
        <w:rPr>
          <w:rFonts w:ascii="Calibri" w:eastAsia="Calibri" w:hAnsi="Calibri"/>
          <w:sz w:val="22"/>
          <w:szCs w:val="22"/>
          <w:lang w:eastAsia="en-US"/>
        </w:rPr>
        <w:t xml:space="preserve"> mogą być kolekcje</w:t>
      </w:r>
      <w:r w:rsidR="00102D20" w:rsidRPr="00102D20">
        <w:rPr>
          <w:rFonts w:ascii="Calibri" w:eastAsia="Calibri" w:hAnsi="Calibri"/>
          <w:sz w:val="22"/>
          <w:szCs w:val="22"/>
          <w:lang w:eastAsia="en-US"/>
        </w:rPr>
        <w:t xml:space="preserve"> Kamelia z c</w:t>
      </w:r>
      <w:r w:rsidR="00201CB2">
        <w:rPr>
          <w:rFonts w:ascii="Calibri" w:eastAsia="Calibri" w:hAnsi="Calibri"/>
          <w:sz w:val="22"/>
          <w:szCs w:val="22"/>
          <w:lang w:eastAsia="en-US"/>
        </w:rPr>
        <w:t>hodzieskiej fabryki porcelany oraz ćmielowska Astra w wydaniu ze złotymi zdobieniami.</w:t>
      </w:r>
    </w:p>
    <w:p w14:paraId="74346B7A" w14:textId="31530909" w:rsidR="00102D20" w:rsidRDefault="00102D20" w:rsidP="00102D20">
      <w:pPr>
        <w:spacing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02D2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F1B096E" wp14:editId="4A073751">
            <wp:simplePos x="0" y="0"/>
            <wp:positionH relativeFrom="column">
              <wp:posOffset>-67945</wp:posOffset>
            </wp:positionH>
            <wp:positionV relativeFrom="paragraph">
              <wp:posOffset>75565</wp:posOffset>
            </wp:positionV>
            <wp:extent cx="3054350" cy="4581525"/>
            <wp:effectExtent l="0" t="0" r="0" b="9525"/>
            <wp:wrapTight wrapText="bothSides">
              <wp:wrapPolygon edited="0">
                <wp:start x="0" y="0"/>
                <wp:lineTo x="0" y="21555"/>
                <wp:lineTo x="21420" y="21555"/>
                <wp:lineTo x="2142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D2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</w:p>
    <w:p w14:paraId="5B55BF77" w14:textId="598E7ABB" w:rsidR="00102D20" w:rsidRDefault="00086135" w:rsidP="00102D20">
      <w:pPr>
        <w:spacing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8973D3" wp14:editId="11E20109">
            <wp:simplePos x="0" y="0"/>
            <wp:positionH relativeFrom="column">
              <wp:posOffset>134620</wp:posOffset>
            </wp:positionH>
            <wp:positionV relativeFrom="paragraph">
              <wp:posOffset>514350</wp:posOffset>
            </wp:positionV>
            <wp:extent cx="3209925" cy="3209925"/>
            <wp:effectExtent l="228600" t="228600" r="238125" b="238125"/>
            <wp:wrapSquare wrapText="bothSides"/>
            <wp:docPr id="6" name="Obraz 6" descr="https://porcelana.pl/media/catalog/product/cache/image/e9c3970ab036de70892d86c6d221abfe/a/s/astra_b014_herbata_g_wn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celana.pl/media/catalog/product/cache/image/e9c3970ab036de70892d86c6d221abfe/a/s/astra_b014_herbata_g_wn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3609"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F21E2" w14:textId="77777777" w:rsidR="00102D20" w:rsidRDefault="00102D20" w:rsidP="00102D20">
      <w:pPr>
        <w:spacing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AE392ED" w14:textId="77777777" w:rsidR="00102D20" w:rsidRDefault="00102D20" w:rsidP="00102D20">
      <w:pPr>
        <w:spacing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C3B0C1B" w14:textId="77777777" w:rsidR="00BB6F8D" w:rsidRDefault="00BB6F8D" w:rsidP="00102D20">
      <w:pPr>
        <w:spacing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B454559" w14:textId="1A0C0CDA" w:rsidR="00102D20" w:rsidRPr="00102D20" w:rsidRDefault="00102D20" w:rsidP="00102D2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02D20">
        <w:rPr>
          <w:rFonts w:ascii="Calibri" w:eastAsia="Calibri" w:hAnsi="Calibri"/>
          <w:b/>
          <w:sz w:val="18"/>
          <w:szCs w:val="22"/>
          <w:lang w:eastAsia="en-US"/>
        </w:rPr>
        <w:lastRenderedPageBreak/>
        <w:t>Dossier produktów:</w:t>
      </w:r>
    </w:p>
    <w:p w14:paraId="67C9E96D" w14:textId="4D6355A8" w:rsidR="00BF303D" w:rsidRPr="00BF303D" w:rsidRDefault="00BF303D" w:rsidP="00BF303D">
      <w:pPr>
        <w:spacing w:line="259" w:lineRule="auto"/>
        <w:rPr>
          <w:rFonts w:ascii="Calibri" w:eastAsia="Calibri" w:hAnsi="Calibri"/>
          <w:b/>
          <w:sz w:val="20"/>
          <w:szCs w:val="22"/>
          <w:lang w:eastAsia="en-US"/>
        </w:rPr>
      </w:pPr>
      <w:r w:rsidRPr="00BF303D">
        <w:rPr>
          <w:rFonts w:ascii="Calibri" w:eastAsia="Calibri" w:hAnsi="Calibri"/>
          <w:b/>
          <w:sz w:val="20"/>
          <w:szCs w:val="22"/>
          <w:lang w:eastAsia="en-US"/>
        </w:rPr>
        <w:t xml:space="preserve">Zestaw obiadowo-kawowy 30 el. </w:t>
      </w:r>
      <w:proofErr w:type="gramStart"/>
      <w:r w:rsidRPr="00BF303D">
        <w:rPr>
          <w:rFonts w:ascii="Calibri" w:eastAsia="Calibri" w:hAnsi="Calibri"/>
          <w:b/>
          <w:sz w:val="20"/>
          <w:szCs w:val="22"/>
          <w:lang w:eastAsia="en-US"/>
        </w:rPr>
        <w:t>dla</w:t>
      </w:r>
      <w:proofErr w:type="gramEnd"/>
      <w:r w:rsidRPr="00BF303D">
        <w:rPr>
          <w:rFonts w:ascii="Calibri" w:eastAsia="Calibri" w:hAnsi="Calibri"/>
          <w:b/>
          <w:sz w:val="20"/>
          <w:szCs w:val="22"/>
          <w:lang w:eastAsia="en-US"/>
        </w:rPr>
        <w:t xml:space="preserve"> 6 osób Kamelia Złota Linia B014, porcelana, cena: 257,00 zł</w:t>
      </w:r>
      <w:r w:rsidR="00C141B1">
        <w:rPr>
          <w:rFonts w:ascii="Calibri" w:eastAsia="Calibri" w:hAnsi="Calibri"/>
          <w:b/>
          <w:sz w:val="20"/>
          <w:szCs w:val="22"/>
          <w:lang w:eastAsia="en-US"/>
        </w:rPr>
        <w:br/>
      </w:r>
      <w:r w:rsidRPr="00BF303D">
        <w:rPr>
          <w:rFonts w:ascii="Calibri" w:eastAsia="Calibri" w:hAnsi="Calibri"/>
          <w:b/>
          <w:sz w:val="20"/>
          <w:szCs w:val="22"/>
          <w:lang w:eastAsia="en-US"/>
        </w:rPr>
        <w:t xml:space="preserve">Garnitur do kawy 39 el. </w:t>
      </w:r>
      <w:proofErr w:type="gramStart"/>
      <w:r w:rsidRPr="00BF303D">
        <w:rPr>
          <w:rFonts w:ascii="Calibri" w:eastAsia="Calibri" w:hAnsi="Calibri"/>
          <w:b/>
          <w:sz w:val="20"/>
          <w:szCs w:val="22"/>
          <w:lang w:eastAsia="en-US"/>
        </w:rPr>
        <w:t>dla</w:t>
      </w:r>
      <w:proofErr w:type="gramEnd"/>
      <w:r w:rsidRPr="00BF303D">
        <w:rPr>
          <w:rFonts w:ascii="Calibri" w:eastAsia="Calibri" w:hAnsi="Calibri"/>
          <w:b/>
          <w:sz w:val="20"/>
          <w:szCs w:val="22"/>
          <w:lang w:eastAsia="en-US"/>
        </w:rPr>
        <w:t xml:space="preserve"> 12 osób 250 ml Kamelia Złota Linia B014, porcelana, cena: 399,00 zł</w:t>
      </w:r>
      <w:r w:rsidR="00C141B1">
        <w:rPr>
          <w:rFonts w:ascii="Calibri" w:eastAsia="Calibri" w:hAnsi="Calibri"/>
          <w:b/>
          <w:sz w:val="20"/>
          <w:szCs w:val="22"/>
          <w:lang w:eastAsia="en-US"/>
        </w:rPr>
        <w:br/>
      </w:r>
      <w:r w:rsidRPr="00BF303D">
        <w:rPr>
          <w:rFonts w:ascii="Calibri" w:eastAsia="Calibri" w:hAnsi="Calibri"/>
          <w:b/>
          <w:sz w:val="20"/>
          <w:szCs w:val="22"/>
          <w:lang w:eastAsia="en-US"/>
        </w:rPr>
        <w:t xml:space="preserve">Serwis obiadowy 44 el. </w:t>
      </w:r>
      <w:proofErr w:type="gramStart"/>
      <w:r w:rsidRPr="00BF303D">
        <w:rPr>
          <w:rFonts w:ascii="Calibri" w:eastAsia="Calibri" w:hAnsi="Calibri"/>
          <w:b/>
          <w:sz w:val="20"/>
          <w:szCs w:val="22"/>
          <w:lang w:eastAsia="en-US"/>
        </w:rPr>
        <w:t>dla</w:t>
      </w:r>
      <w:proofErr w:type="gramEnd"/>
      <w:r w:rsidRPr="00BF303D">
        <w:rPr>
          <w:rFonts w:ascii="Calibri" w:eastAsia="Calibri" w:hAnsi="Calibri"/>
          <w:b/>
          <w:sz w:val="20"/>
          <w:szCs w:val="22"/>
          <w:lang w:eastAsia="en-US"/>
        </w:rPr>
        <w:t xml:space="preserve"> 12 osób Kamelia Złota Linia B014, porcelana, cena: 698,00 zł</w:t>
      </w:r>
      <w:r w:rsidR="00C141B1">
        <w:rPr>
          <w:rFonts w:ascii="Calibri" w:eastAsia="Calibri" w:hAnsi="Calibri"/>
          <w:b/>
          <w:sz w:val="20"/>
          <w:szCs w:val="22"/>
          <w:lang w:eastAsia="en-US"/>
        </w:rPr>
        <w:br/>
      </w:r>
      <w:r w:rsidRPr="00BF303D">
        <w:rPr>
          <w:rFonts w:ascii="Calibri" w:eastAsia="Calibri" w:hAnsi="Calibri"/>
          <w:b/>
          <w:sz w:val="20"/>
          <w:szCs w:val="22"/>
          <w:lang w:eastAsia="en-US"/>
        </w:rPr>
        <w:t xml:space="preserve">Garnitur do herbaty 40 el. </w:t>
      </w:r>
      <w:proofErr w:type="gramStart"/>
      <w:r w:rsidRPr="00BF303D">
        <w:rPr>
          <w:rFonts w:ascii="Calibri" w:eastAsia="Calibri" w:hAnsi="Calibri"/>
          <w:b/>
          <w:sz w:val="20"/>
          <w:szCs w:val="22"/>
          <w:lang w:eastAsia="en-US"/>
        </w:rPr>
        <w:t>dla</w:t>
      </w:r>
      <w:proofErr w:type="gramEnd"/>
      <w:r w:rsidRPr="00BF303D">
        <w:rPr>
          <w:rFonts w:ascii="Calibri" w:eastAsia="Calibri" w:hAnsi="Calibri"/>
          <w:b/>
          <w:sz w:val="20"/>
          <w:szCs w:val="22"/>
          <w:lang w:eastAsia="en-US"/>
        </w:rPr>
        <w:t xml:space="preserve"> 12 osób Astra Złota Linia B014</w:t>
      </w:r>
      <w:r>
        <w:rPr>
          <w:rFonts w:ascii="Calibri" w:eastAsia="Calibri" w:hAnsi="Calibri"/>
          <w:b/>
          <w:sz w:val="20"/>
          <w:szCs w:val="22"/>
          <w:lang w:eastAsia="en-US"/>
        </w:rPr>
        <w:t xml:space="preserve">, porcelana, cena: </w:t>
      </w:r>
      <w:r w:rsidRPr="00BF303D">
        <w:rPr>
          <w:rFonts w:ascii="Calibri" w:eastAsia="Calibri" w:hAnsi="Calibri"/>
          <w:b/>
          <w:sz w:val="20"/>
          <w:szCs w:val="22"/>
          <w:lang w:eastAsia="en-US"/>
        </w:rPr>
        <w:t>460,00 zł</w:t>
      </w:r>
      <w:r w:rsidR="00C141B1">
        <w:rPr>
          <w:rFonts w:ascii="Calibri" w:eastAsia="Calibri" w:hAnsi="Calibri"/>
          <w:b/>
          <w:sz w:val="20"/>
          <w:szCs w:val="22"/>
          <w:lang w:eastAsia="en-US"/>
        </w:rPr>
        <w:br/>
      </w:r>
      <w:r w:rsidRPr="00BF303D">
        <w:rPr>
          <w:rFonts w:ascii="Calibri" w:eastAsia="Calibri" w:hAnsi="Calibri"/>
          <w:b/>
          <w:sz w:val="20"/>
          <w:szCs w:val="22"/>
          <w:lang w:eastAsia="en-US"/>
        </w:rPr>
        <w:t xml:space="preserve">Serwis obiadowy 44 el. </w:t>
      </w:r>
      <w:proofErr w:type="gramStart"/>
      <w:r w:rsidRPr="00BF303D">
        <w:rPr>
          <w:rFonts w:ascii="Calibri" w:eastAsia="Calibri" w:hAnsi="Calibri"/>
          <w:b/>
          <w:sz w:val="20"/>
          <w:szCs w:val="22"/>
          <w:lang w:eastAsia="en-US"/>
        </w:rPr>
        <w:t>dla</w:t>
      </w:r>
      <w:proofErr w:type="gramEnd"/>
      <w:r w:rsidRPr="00BF303D">
        <w:rPr>
          <w:rFonts w:ascii="Calibri" w:eastAsia="Calibri" w:hAnsi="Calibri"/>
          <w:b/>
          <w:sz w:val="20"/>
          <w:szCs w:val="22"/>
          <w:lang w:eastAsia="en-US"/>
        </w:rPr>
        <w:t xml:space="preserve"> 12 osób Astra Złota Linia B014</w:t>
      </w:r>
      <w:r>
        <w:rPr>
          <w:rFonts w:ascii="Calibri" w:eastAsia="Calibri" w:hAnsi="Calibri"/>
          <w:b/>
          <w:sz w:val="20"/>
          <w:szCs w:val="22"/>
          <w:lang w:eastAsia="en-US"/>
        </w:rPr>
        <w:t xml:space="preserve">, porcelana, cena: </w:t>
      </w:r>
      <w:r w:rsidRPr="00BF303D">
        <w:rPr>
          <w:rFonts w:ascii="Calibri" w:eastAsia="Calibri" w:hAnsi="Calibri"/>
          <w:b/>
          <w:sz w:val="20"/>
          <w:szCs w:val="22"/>
          <w:lang w:eastAsia="en-US"/>
        </w:rPr>
        <w:t>835,00 zł</w:t>
      </w:r>
    </w:p>
    <w:p w14:paraId="34C1D4BB" w14:textId="77777777" w:rsidR="00103FE4" w:rsidRDefault="00103FE4" w:rsidP="00103FE4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BD977AD" w14:textId="77777777" w:rsidR="00BF303D" w:rsidRPr="00103FE4" w:rsidRDefault="00BF303D" w:rsidP="00103FE4">
      <w:pPr>
        <w:spacing w:line="259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0B0ACE0C" w14:textId="77777777" w:rsidR="00103FE4" w:rsidRPr="00103FE4" w:rsidRDefault="00103FE4" w:rsidP="00103FE4">
      <w:pPr>
        <w:spacing w:after="160" w:line="259" w:lineRule="auto"/>
        <w:jc w:val="both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103FE4">
        <w:rPr>
          <w:rFonts w:ascii="Calibri" w:eastAsia="Calibri" w:hAnsi="Calibri"/>
          <w:b/>
          <w:bCs/>
          <w:sz w:val="18"/>
          <w:szCs w:val="18"/>
          <w:lang w:eastAsia="en-US"/>
        </w:rPr>
        <w:t>Dossier marki:</w:t>
      </w:r>
    </w:p>
    <w:p w14:paraId="6E809D0A" w14:textId="77777777" w:rsidR="00103FE4" w:rsidRPr="00103FE4" w:rsidRDefault="00103FE4" w:rsidP="00103FE4">
      <w:pPr>
        <w:spacing w:after="160" w:line="259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103FE4">
        <w:rPr>
          <w:rFonts w:ascii="Calibri" w:eastAsia="Calibri" w:hAnsi="Calibri"/>
          <w:b/>
          <w:bCs/>
          <w:sz w:val="18"/>
          <w:szCs w:val="18"/>
          <w:lang w:eastAsia="en-US"/>
        </w:rPr>
        <w:t>Polska Grupa Porcelanowa</w:t>
      </w:r>
      <w:r w:rsidRPr="00103FE4">
        <w:rPr>
          <w:rFonts w:ascii="Calibri" w:eastAsia="Calibri" w:hAnsi="Calibri"/>
          <w:sz w:val="18"/>
          <w:szCs w:val="18"/>
          <w:lang w:eastAsia="en-US"/>
        </w:rPr>
        <w:t xml:space="preserve"> łączy potencjał trzech wiodących fabryk porcelany w Polsce. Ideą jej powstania, w lipcu 2018 roku, było zwiększenie dostępności </w:t>
      </w:r>
      <w:proofErr w:type="gramStart"/>
      <w:r w:rsidRPr="00103FE4">
        <w:rPr>
          <w:rFonts w:ascii="Calibri" w:eastAsia="Calibri" w:hAnsi="Calibri"/>
          <w:sz w:val="18"/>
          <w:szCs w:val="18"/>
          <w:lang w:eastAsia="en-US"/>
        </w:rPr>
        <w:t>wysokiej jakości</w:t>
      </w:r>
      <w:proofErr w:type="gramEnd"/>
      <w:r w:rsidRPr="00103FE4">
        <w:rPr>
          <w:rFonts w:ascii="Calibri" w:eastAsia="Calibri" w:hAnsi="Calibri"/>
          <w:sz w:val="18"/>
          <w:szCs w:val="18"/>
          <w:lang w:eastAsia="en-US"/>
        </w:rPr>
        <w:t xml:space="preserve"> produktów z wielopokoleniową tradycją. W ramach Grupy funkcjonują cztery odrębne marki: Ćmielów, Lubiana, Chodzież oraz Ćmielów Design Studio, które różnicuje rodzaj oferty, a łączy chęć realizacji potrzeb klientów, dla których fabryki szczycące się długoletnią tradycją produkują </w:t>
      </w:r>
      <w:proofErr w:type="gramStart"/>
      <w:r w:rsidRPr="00103FE4">
        <w:rPr>
          <w:rFonts w:ascii="Calibri" w:eastAsia="Calibri" w:hAnsi="Calibri"/>
          <w:sz w:val="18"/>
          <w:szCs w:val="18"/>
          <w:lang w:eastAsia="en-US"/>
        </w:rPr>
        <w:t>najwyższej jakości</w:t>
      </w:r>
      <w:proofErr w:type="gramEnd"/>
      <w:r w:rsidRPr="00103FE4">
        <w:rPr>
          <w:rFonts w:ascii="Calibri" w:eastAsia="Calibri" w:hAnsi="Calibri"/>
          <w:sz w:val="18"/>
          <w:szCs w:val="18"/>
          <w:lang w:eastAsia="en-US"/>
        </w:rPr>
        <w:t xml:space="preserve"> zastawę stołową. Jako grupa łącząca tradycję ze współczesnością, PGP chce wyróżniać się nie tylko doskonałym wzornictwem i jakością, ale także sprawnością organizacji i nowoczesnymi systemami współpracy z dynamicznie zmieniającym się </w:t>
      </w:r>
      <w:proofErr w:type="gramStart"/>
      <w:r w:rsidRPr="00103FE4">
        <w:rPr>
          <w:rFonts w:ascii="Calibri" w:eastAsia="Calibri" w:hAnsi="Calibri"/>
          <w:sz w:val="18"/>
          <w:szCs w:val="18"/>
          <w:lang w:eastAsia="en-US"/>
        </w:rPr>
        <w:t>rynkiem.</w:t>
      </w:r>
      <w:proofErr w:type="gramEnd"/>
    </w:p>
    <w:p w14:paraId="571583AA" w14:textId="77777777" w:rsidR="002C0D9D" w:rsidRPr="00E75A03" w:rsidRDefault="002C0D9D" w:rsidP="00E75A03">
      <w:pPr>
        <w:jc w:val="both"/>
        <w:rPr>
          <w:rFonts w:asciiTheme="minorHAnsi" w:hAnsiTheme="minorHAnsi" w:cstheme="minorBidi"/>
          <w:b/>
          <w:sz w:val="18"/>
          <w:szCs w:val="22"/>
          <w:lang w:eastAsia="en-US"/>
        </w:rPr>
      </w:pPr>
    </w:p>
    <w:p w14:paraId="6F68F47C" w14:textId="77777777" w:rsidR="00D22710" w:rsidRDefault="00D22710" w:rsidP="00D22710">
      <w:pPr>
        <w:pStyle w:val="Bezodstpw"/>
        <w:rPr>
          <w:b/>
          <w:sz w:val="18"/>
        </w:rPr>
      </w:pPr>
      <w:r>
        <w:rPr>
          <w:b/>
          <w:sz w:val="18"/>
        </w:rPr>
        <w:t>Kontakt dla mediów:</w:t>
      </w:r>
    </w:p>
    <w:p w14:paraId="2878302F" w14:textId="77777777" w:rsidR="00D22710" w:rsidRDefault="00D22710" w:rsidP="00D22710">
      <w:pPr>
        <w:pStyle w:val="Bezodstpw"/>
        <w:rPr>
          <w:sz w:val="18"/>
        </w:rPr>
      </w:pPr>
      <w:r>
        <w:rPr>
          <w:sz w:val="18"/>
        </w:rPr>
        <w:t>Paula Bielska </w:t>
      </w:r>
    </w:p>
    <w:p w14:paraId="25DD4DB9" w14:textId="77777777" w:rsidR="00D22710" w:rsidRDefault="00D22710" w:rsidP="00D22710">
      <w:pPr>
        <w:pStyle w:val="Bezodstpw"/>
        <w:rPr>
          <w:sz w:val="18"/>
        </w:rPr>
      </w:pPr>
      <w:r>
        <w:rPr>
          <w:sz w:val="18"/>
        </w:rPr>
        <w:t xml:space="preserve">Triple PR, ul. Jaktorowska 5, </w:t>
      </w:r>
      <w:r>
        <w:rPr>
          <w:sz w:val="18"/>
        </w:rPr>
        <w:br/>
        <w:t>01-202 Warszawa</w:t>
      </w:r>
    </w:p>
    <w:p w14:paraId="35FB7319" w14:textId="77777777" w:rsidR="00D22710" w:rsidRDefault="00D22710" w:rsidP="00D22710">
      <w:pPr>
        <w:pStyle w:val="Bezodstpw"/>
        <w:rPr>
          <w:sz w:val="18"/>
        </w:rPr>
      </w:pPr>
      <w:r>
        <w:rPr>
          <w:sz w:val="18"/>
        </w:rPr>
        <w:t>22 216 54 20, 601 542 502</w:t>
      </w:r>
    </w:p>
    <w:p w14:paraId="0A7B451A" w14:textId="77777777" w:rsidR="00D22710" w:rsidRDefault="0016141E" w:rsidP="00D22710">
      <w:pPr>
        <w:pStyle w:val="Bezodstpw"/>
        <w:rPr>
          <w:sz w:val="18"/>
        </w:rPr>
      </w:pPr>
      <w:hyperlink r:id="rId9" w:history="1">
        <w:r w:rsidR="00D22710">
          <w:rPr>
            <w:rStyle w:val="Hipercze"/>
            <w:sz w:val="18"/>
          </w:rPr>
          <w:t>paulina.bielska@triplepr.pl</w:t>
        </w:r>
      </w:hyperlink>
    </w:p>
    <w:p w14:paraId="3616A0B5" w14:textId="77777777" w:rsidR="00D22710" w:rsidRDefault="0016141E" w:rsidP="00D22710">
      <w:pPr>
        <w:pStyle w:val="Bezodstpw"/>
        <w:rPr>
          <w:sz w:val="18"/>
        </w:rPr>
      </w:pPr>
      <w:hyperlink r:id="rId10" w:history="1">
        <w:r w:rsidR="00D22710">
          <w:rPr>
            <w:rStyle w:val="Hipercze"/>
            <w:sz w:val="18"/>
          </w:rPr>
          <w:t>www.triplepr.pl</w:t>
        </w:r>
      </w:hyperlink>
    </w:p>
    <w:p w14:paraId="1D200451" w14:textId="77777777" w:rsidR="007E0303" w:rsidRPr="00D22710" w:rsidRDefault="007E0303" w:rsidP="00D22710"/>
    <w:sectPr w:rsidR="007E0303" w:rsidRPr="00D22710">
      <w:headerReference w:type="default" r:id="rId11"/>
      <w:pgSz w:w="11906" w:h="16838"/>
      <w:pgMar w:top="1417" w:right="1417" w:bottom="1417" w:left="1417" w:header="397" w:footer="0" w:gutter="0"/>
      <w:cols w:space="708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A18B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A18BB3" w16cid:durableId="217E74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EBFFD" w14:textId="77777777" w:rsidR="0016141E" w:rsidRDefault="0016141E">
      <w:r>
        <w:separator/>
      </w:r>
    </w:p>
  </w:endnote>
  <w:endnote w:type="continuationSeparator" w:id="0">
    <w:p w14:paraId="4D29C6E7" w14:textId="77777777" w:rsidR="0016141E" w:rsidRDefault="0016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B536E" w14:textId="77777777" w:rsidR="0016141E" w:rsidRDefault="0016141E">
      <w:r>
        <w:separator/>
      </w:r>
    </w:p>
  </w:footnote>
  <w:footnote w:type="continuationSeparator" w:id="0">
    <w:p w14:paraId="4FFFF44B" w14:textId="77777777" w:rsidR="0016141E" w:rsidRDefault="0016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A924A" w14:textId="5027BCC6" w:rsidR="00BB6F8D" w:rsidRPr="00BB6F8D" w:rsidRDefault="00C141B1" w:rsidP="00C141B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67285" wp14:editId="1856AC96">
          <wp:extent cx="3190875" cy="9493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ska_Grupa_Porcelanowa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23" b="28695"/>
                  <a:stretch/>
                </pic:blipFill>
                <pic:spPr bwMode="auto">
                  <a:xfrm>
                    <a:off x="0" y="0"/>
                    <a:ext cx="3199852" cy="9520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Bugaj">
    <w15:presenceInfo w15:providerId="None" w15:userId="Agnieszka Bug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03"/>
    <w:rsid w:val="000116C8"/>
    <w:rsid w:val="000731F1"/>
    <w:rsid w:val="00086135"/>
    <w:rsid w:val="000C0ADA"/>
    <w:rsid w:val="000D487A"/>
    <w:rsid w:val="000E44F6"/>
    <w:rsid w:val="00102D20"/>
    <w:rsid w:val="00103FE4"/>
    <w:rsid w:val="001509B6"/>
    <w:rsid w:val="0016141E"/>
    <w:rsid w:val="001B1BE9"/>
    <w:rsid w:val="001D1599"/>
    <w:rsid w:val="001D2454"/>
    <w:rsid w:val="00201CB2"/>
    <w:rsid w:val="00214E15"/>
    <w:rsid w:val="00232BEA"/>
    <w:rsid w:val="00251C5C"/>
    <w:rsid w:val="00294BC3"/>
    <w:rsid w:val="002A4861"/>
    <w:rsid w:val="002B61AB"/>
    <w:rsid w:val="002C0D9D"/>
    <w:rsid w:val="002C7857"/>
    <w:rsid w:val="00313AAF"/>
    <w:rsid w:val="00372D6A"/>
    <w:rsid w:val="00384EF5"/>
    <w:rsid w:val="0039149D"/>
    <w:rsid w:val="00396AC0"/>
    <w:rsid w:val="003B6EEA"/>
    <w:rsid w:val="003D47DA"/>
    <w:rsid w:val="003E67D9"/>
    <w:rsid w:val="003F7CBE"/>
    <w:rsid w:val="00414F93"/>
    <w:rsid w:val="00436F0D"/>
    <w:rsid w:val="004405A0"/>
    <w:rsid w:val="004746D7"/>
    <w:rsid w:val="004B31DC"/>
    <w:rsid w:val="004C2408"/>
    <w:rsid w:val="004D37B2"/>
    <w:rsid w:val="004F29A9"/>
    <w:rsid w:val="00522898"/>
    <w:rsid w:val="00540CD5"/>
    <w:rsid w:val="00551558"/>
    <w:rsid w:val="00571F74"/>
    <w:rsid w:val="005814F4"/>
    <w:rsid w:val="0062467A"/>
    <w:rsid w:val="00645E0B"/>
    <w:rsid w:val="006877B7"/>
    <w:rsid w:val="00690869"/>
    <w:rsid w:val="00692791"/>
    <w:rsid w:val="006B7A33"/>
    <w:rsid w:val="006F35B5"/>
    <w:rsid w:val="0071222E"/>
    <w:rsid w:val="00720090"/>
    <w:rsid w:val="007423C4"/>
    <w:rsid w:val="00765E5C"/>
    <w:rsid w:val="007716FC"/>
    <w:rsid w:val="007739F2"/>
    <w:rsid w:val="00776CD8"/>
    <w:rsid w:val="00784B70"/>
    <w:rsid w:val="007A62CF"/>
    <w:rsid w:val="007B1C8F"/>
    <w:rsid w:val="007B345C"/>
    <w:rsid w:val="007C1B68"/>
    <w:rsid w:val="007D56A5"/>
    <w:rsid w:val="007E0303"/>
    <w:rsid w:val="007E1FB3"/>
    <w:rsid w:val="007F1D50"/>
    <w:rsid w:val="007F7C34"/>
    <w:rsid w:val="00830D3A"/>
    <w:rsid w:val="008410EE"/>
    <w:rsid w:val="008534DC"/>
    <w:rsid w:val="00860D7A"/>
    <w:rsid w:val="00876644"/>
    <w:rsid w:val="00882187"/>
    <w:rsid w:val="00897342"/>
    <w:rsid w:val="008B6084"/>
    <w:rsid w:val="008C0BFD"/>
    <w:rsid w:val="00931119"/>
    <w:rsid w:val="00954F95"/>
    <w:rsid w:val="00961EE0"/>
    <w:rsid w:val="00964D80"/>
    <w:rsid w:val="009658F0"/>
    <w:rsid w:val="0096659C"/>
    <w:rsid w:val="00966661"/>
    <w:rsid w:val="009677F3"/>
    <w:rsid w:val="00972B1D"/>
    <w:rsid w:val="00982F0F"/>
    <w:rsid w:val="00984EBF"/>
    <w:rsid w:val="00992350"/>
    <w:rsid w:val="009C105A"/>
    <w:rsid w:val="009D72A8"/>
    <w:rsid w:val="009E5812"/>
    <w:rsid w:val="009E639B"/>
    <w:rsid w:val="00A03F16"/>
    <w:rsid w:val="00A236D4"/>
    <w:rsid w:val="00A42A2C"/>
    <w:rsid w:val="00A45E7A"/>
    <w:rsid w:val="00A7799B"/>
    <w:rsid w:val="00A77A69"/>
    <w:rsid w:val="00A81FC8"/>
    <w:rsid w:val="00A83652"/>
    <w:rsid w:val="00AA5A86"/>
    <w:rsid w:val="00AB406C"/>
    <w:rsid w:val="00AD17B4"/>
    <w:rsid w:val="00AD20E0"/>
    <w:rsid w:val="00B00776"/>
    <w:rsid w:val="00B21875"/>
    <w:rsid w:val="00B27DE0"/>
    <w:rsid w:val="00B56EE0"/>
    <w:rsid w:val="00B62238"/>
    <w:rsid w:val="00B654CE"/>
    <w:rsid w:val="00B76DBD"/>
    <w:rsid w:val="00B93502"/>
    <w:rsid w:val="00BA3CC4"/>
    <w:rsid w:val="00BA75D6"/>
    <w:rsid w:val="00BB6F8D"/>
    <w:rsid w:val="00BB7C91"/>
    <w:rsid w:val="00BC73A9"/>
    <w:rsid w:val="00BF303D"/>
    <w:rsid w:val="00C141B1"/>
    <w:rsid w:val="00C5012E"/>
    <w:rsid w:val="00C701ED"/>
    <w:rsid w:val="00C75562"/>
    <w:rsid w:val="00C86671"/>
    <w:rsid w:val="00CA571E"/>
    <w:rsid w:val="00CA62C2"/>
    <w:rsid w:val="00CB6BF2"/>
    <w:rsid w:val="00CC66E7"/>
    <w:rsid w:val="00D04738"/>
    <w:rsid w:val="00D1422E"/>
    <w:rsid w:val="00D22710"/>
    <w:rsid w:val="00D245F1"/>
    <w:rsid w:val="00D278FF"/>
    <w:rsid w:val="00D5076F"/>
    <w:rsid w:val="00D61803"/>
    <w:rsid w:val="00D9074B"/>
    <w:rsid w:val="00DA336A"/>
    <w:rsid w:val="00DA6E88"/>
    <w:rsid w:val="00DB4AE0"/>
    <w:rsid w:val="00DC23BB"/>
    <w:rsid w:val="00DD2245"/>
    <w:rsid w:val="00DE0265"/>
    <w:rsid w:val="00DF3D2C"/>
    <w:rsid w:val="00E0626C"/>
    <w:rsid w:val="00E43202"/>
    <w:rsid w:val="00E448B8"/>
    <w:rsid w:val="00E7272B"/>
    <w:rsid w:val="00E751C9"/>
    <w:rsid w:val="00E75A03"/>
    <w:rsid w:val="00E86885"/>
    <w:rsid w:val="00E97A62"/>
    <w:rsid w:val="00EF2DC3"/>
    <w:rsid w:val="00F32192"/>
    <w:rsid w:val="00F336E6"/>
    <w:rsid w:val="00F40970"/>
    <w:rsid w:val="00FB1BEC"/>
    <w:rsid w:val="00FC4D02"/>
    <w:rsid w:val="00FD280C"/>
    <w:rsid w:val="00FD4944"/>
    <w:rsid w:val="00FE6D3C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C2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93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132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E6189"/>
  </w:style>
  <w:style w:type="character" w:customStyle="1" w:styleId="StopkaZnak">
    <w:name w:val="Stopka Znak"/>
    <w:basedOn w:val="Domylnaczcionkaakapitu"/>
    <w:link w:val="Stopka"/>
    <w:uiPriority w:val="99"/>
    <w:qFormat/>
    <w:rsid w:val="001E6189"/>
  </w:style>
  <w:style w:type="character" w:customStyle="1" w:styleId="czeinternetowe">
    <w:name w:val="Łącze internetowe"/>
    <w:rsid w:val="00DA0516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E618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77038B"/>
    <w:pPr>
      <w:spacing w:beforeAutospacing="1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132F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618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A0516"/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nhideWhenUsed/>
    <w:rsid w:val="00D2271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271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654C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D20E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ADA"/>
    <w:rPr>
      <w:rFonts w:ascii="Times New Roman" w:hAnsi="Times New Roman" w:cs="Times New Roman"/>
      <w:b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93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132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E6189"/>
  </w:style>
  <w:style w:type="character" w:customStyle="1" w:styleId="StopkaZnak">
    <w:name w:val="Stopka Znak"/>
    <w:basedOn w:val="Domylnaczcionkaakapitu"/>
    <w:link w:val="Stopka"/>
    <w:uiPriority w:val="99"/>
    <w:qFormat/>
    <w:rsid w:val="001E6189"/>
  </w:style>
  <w:style w:type="character" w:customStyle="1" w:styleId="czeinternetowe">
    <w:name w:val="Łącze internetowe"/>
    <w:rsid w:val="00DA0516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E618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77038B"/>
    <w:pPr>
      <w:spacing w:beforeAutospacing="1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132F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618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A0516"/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nhideWhenUsed/>
    <w:rsid w:val="00D2271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271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654C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D20E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ADA"/>
    <w:rPr>
      <w:rFonts w:ascii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yperlink" Target="http://www.triplepr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ina.bielska@triplepr.pl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2019-11-20T08:34:00Z</cp:lastPrinted>
  <dcterms:created xsi:type="dcterms:W3CDTF">2019-11-19T12:58:00Z</dcterms:created>
  <dcterms:modified xsi:type="dcterms:W3CDTF">2019-11-20T08:35:00Z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