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D99D8" w14:textId="77777777" w:rsidR="00A535B1" w:rsidRDefault="00CF54A2" w:rsidP="00A535B1">
      <w:pPr>
        <w:spacing w:before="0" w:after="160" w:line="259" w:lineRule="auto"/>
        <w:jc w:val="right"/>
      </w:pPr>
      <w:r>
        <w:rPr>
          <w:noProof/>
          <w:lang w:eastAsia="en-GB"/>
        </w:rPr>
        <w:drawing>
          <wp:anchor distT="0" distB="0" distL="114300" distR="114300" simplePos="0" relativeHeight="251658240" behindDoc="0" locked="0" layoutInCell="1" allowOverlap="1" wp14:anchorId="07B02F69" wp14:editId="0D178087">
            <wp:simplePos x="0" y="0"/>
            <wp:positionH relativeFrom="margin">
              <wp:align>right</wp:align>
            </wp:positionH>
            <wp:positionV relativeFrom="margin">
              <wp:posOffset>307340</wp:posOffset>
            </wp:positionV>
            <wp:extent cx="1163955" cy="787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0D23D853" w14:textId="77777777" w:rsidR="00BF1681" w:rsidRDefault="00BF1681" w:rsidP="00A535B1">
      <w:pPr>
        <w:spacing w:before="0" w:after="160" w:line="259" w:lineRule="auto"/>
        <w:jc w:val="right"/>
      </w:pPr>
    </w:p>
    <w:p w14:paraId="332EAE5C" w14:textId="77777777" w:rsidR="00E63B80" w:rsidRPr="00B068F5" w:rsidRDefault="00E63B80" w:rsidP="00B068F5">
      <w:pPr>
        <w:pStyle w:val="BodyText"/>
        <w:ind w:right="180"/>
        <w:jc w:val="center"/>
        <w:rPr>
          <w:rFonts w:ascii="Arial" w:hAnsi="Arial" w:cs="Arial"/>
          <w:b/>
          <w:szCs w:val="26"/>
        </w:rPr>
      </w:pPr>
    </w:p>
    <w:p w14:paraId="465F2989" w14:textId="4BC93573" w:rsidR="007A20ED" w:rsidRDefault="007A20ED" w:rsidP="00C4218E">
      <w:pPr>
        <w:pStyle w:val="BodyText"/>
        <w:ind w:right="180"/>
        <w:rPr>
          <w:rFonts w:ascii="Arial" w:hAnsi="Arial" w:cs="Arial"/>
          <w:sz w:val="22"/>
          <w:szCs w:val="22"/>
        </w:rPr>
      </w:pPr>
      <w:bookmarkStart w:id="0" w:name="_Hlk11944751"/>
      <w:bookmarkStart w:id="1" w:name="_Hlk12011489"/>
    </w:p>
    <w:p w14:paraId="01145DF7" w14:textId="05657066" w:rsidR="007A20ED" w:rsidRDefault="007A20ED" w:rsidP="00C4218E">
      <w:pPr>
        <w:pStyle w:val="BodyText"/>
        <w:ind w:right="180"/>
        <w:rPr>
          <w:rFonts w:ascii="Arial" w:hAnsi="Arial" w:cs="Arial"/>
          <w:sz w:val="22"/>
          <w:szCs w:val="22"/>
        </w:rPr>
      </w:pPr>
    </w:p>
    <w:p w14:paraId="265131D4" w14:textId="77777777" w:rsidR="00D20B35" w:rsidRDefault="00D20B35" w:rsidP="007A20ED">
      <w:pPr>
        <w:pStyle w:val="BodyText"/>
        <w:ind w:right="180"/>
        <w:jc w:val="center"/>
        <w:rPr>
          <w:rFonts w:ascii="Arial" w:hAnsi="Arial" w:cs="Arial"/>
          <w:b/>
          <w:bCs/>
          <w:sz w:val="32"/>
          <w:szCs w:val="32"/>
        </w:rPr>
      </w:pPr>
    </w:p>
    <w:p w14:paraId="2CB2C58A" w14:textId="77777777" w:rsidR="00D20B35" w:rsidRDefault="00D20B35" w:rsidP="007A20ED">
      <w:pPr>
        <w:pStyle w:val="BodyText"/>
        <w:ind w:right="180"/>
        <w:jc w:val="center"/>
        <w:rPr>
          <w:rFonts w:ascii="Arial" w:hAnsi="Arial" w:cs="Arial"/>
          <w:b/>
          <w:bCs/>
          <w:sz w:val="32"/>
          <w:szCs w:val="32"/>
        </w:rPr>
      </w:pPr>
    </w:p>
    <w:p w14:paraId="400CC027" w14:textId="77777777" w:rsidR="000E060F" w:rsidRDefault="000E060F" w:rsidP="007A20ED">
      <w:pPr>
        <w:pStyle w:val="BodyText"/>
        <w:ind w:right="180"/>
        <w:jc w:val="center"/>
        <w:rPr>
          <w:rFonts w:ascii="Arial" w:hAnsi="Arial" w:cs="Arial"/>
          <w:b/>
          <w:bCs/>
          <w:color w:val="FF0000"/>
          <w:sz w:val="24"/>
          <w:szCs w:val="24"/>
        </w:rPr>
      </w:pPr>
      <w:bookmarkStart w:id="2" w:name="_GoBack"/>
      <w:bookmarkEnd w:id="2"/>
    </w:p>
    <w:p w14:paraId="3DE7EF5F" w14:textId="689F3DA5" w:rsidR="005A2CF7" w:rsidRPr="000E060F" w:rsidRDefault="00CC71C4" w:rsidP="007A20ED">
      <w:pPr>
        <w:pStyle w:val="BodyText"/>
        <w:ind w:right="180"/>
        <w:jc w:val="center"/>
        <w:rPr>
          <w:rFonts w:ascii="Arial" w:hAnsi="Arial" w:cs="Arial"/>
          <w:b/>
          <w:bCs/>
          <w:color w:val="FF0000"/>
          <w:sz w:val="24"/>
          <w:szCs w:val="24"/>
        </w:rPr>
      </w:pPr>
      <w:r w:rsidRPr="000E060F">
        <w:rPr>
          <w:rFonts w:ascii="Arial" w:hAnsi="Arial" w:cs="Arial"/>
          <w:b/>
          <w:bCs/>
          <w:color w:val="FF0000"/>
          <w:sz w:val="24"/>
          <w:szCs w:val="24"/>
        </w:rPr>
        <w:t>Embargoed for Wednesday 13 November</w:t>
      </w:r>
    </w:p>
    <w:p w14:paraId="6FABD3D0" w14:textId="2DE9B8EA" w:rsidR="005A2CF7" w:rsidRPr="000E060F" w:rsidRDefault="005A2CF7" w:rsidP="007A20ED">
      <w:pPr>
        <w:pStyle w:val="BodyText"/>
        <w:ind w:right="180"/>
        <w:jc w:val="center"/>
        <w:rPr>
          <w:rFonts w:ascii="Arial" w:hAnsi="Arial" w:cs="Arial"/>
          <w:b/>
          <w:bCs/>
          <w:color w:val="FF0000"/>
          <w:sz w:val="24"/>
          <w:szCs w:val="24"/>
        </w:rPr>
      </w:pPr>
    </w:p>
    <w:p w14:paraId="27CDC40A" w14:textId="6150FEAC" w:rsidR="007C6745" w:rsidRPr="000E060F" w:rsidRDefault="000869AF" w:rsidP="000869AF">
      <w:pPr>
        <w:pStyle w:val="BodyText"/>
        <w:ind w:left="75" w:right="180"/>
        <w:jc w:val="center"/>
        <w:rPr>
          <w:rFonts w:ascii="Arial" w:hAnsi="Arial" w:cs="Arial"/>
          <w:color w:val="000000"/>
          <w:sz w:val="24"/>
          <w:szCs w:val="24"/>
          <w:lang w:val="en-US"/>
        </w:rPr>
      </w:pPr>
      <w:r w:rsidRPr="000E060F">
        <w:rPr>
          <w:rFonts w:ascii="Arial" w:hAnsi="Arial" w:cs="Arial"/>
          <w:b/>
          <w:color w:val="000000"/>
          <w:sz w:val="24"/>
          <w:szCs w:val="24"/>
          <w:lang w:val="en-US"/>
        </w:rPr>
        <w:t>F</w:t>
      </w:r>
      <w:r w:rsidR="009A2D0B" w:rsidRPr="000E060F">
        <w:rPr>
          <w:rFonts w:ascii="Arial" w:hAnsi="Arial" w:cs="Arial"/>
          <w:b/>
          <w:color w:val="000000"/>
          <w:sz w:val="24"/>
          <w:szCs w:val="24"/>
          <w:lang w:val="en-US"/>
        </w:rPr>
        <w:t xml:space="preserve">rom </w:t>
      </w:r>
      <w:r w:rsidR="007C6745" w:rsidRPr="000E060F">
        <w:rPr>
          <w:rFonts w:ascii="Arial" w:hAnsi="Arial" w:cs="Arial"/>
          <w:b/>
          <w:color w:val="000000"/>
          <w:sz w:val="24"/>
          <w:szCs w:val="24"/>
          <w:lang w:val="en-US"/>
        </w:rPr>
        <w:t>W</w:t>
      </w:r>
      <w:r w:rsidR="009A2D0B" w:rsidRPr="000E060F">
        <w:rPr>
          <w:rFonts w:ascii="Arial" w:hAnsi="Arial" w:cs="Arial"/>
          <w:b/>
          <w:color w:val="000000"/>
          <w:sz w:val="24"/>
          <w:szCs w:val="24"/>
          <w:lang w:val="en-US"/>
        </w:rPr>
        <w:t xml:space="preserve">ellness </w:t>
      </w:r>
      <w:r w:rsidR="007C6745" w:rsidRPr="000E060F">
        <w:rPr>
          <w:rFonts w:ascii="Arial" w:hAnsi="Arial" w:cs="Arial"/>
          <w:b/>
          <w:color w:val="000000"/>
          <w:sz w:val="24"/>
          <w:szCs w:val="24"/>
          <w:lang w:val="en-US"/>
        </w:rPr>
        <w:t>C</w:t>
      </w:r>
      <w:r w:rsidR="009A2D0B" w:rsidRPr="000E060F">
        <w:rPr>
          <w:rFonts w:ascii="Arial" w:hAnsi="Arial" w:cs="Arial"/>
          <w:b/>
          <w:color w:val="000000"/>
          <w:sz w:val="24"/>
          <w:szCs w:val="24"/>
          <w:lang w:val="en-US"/>
        </w:rPr>
        <w:t>entres</w:t>
      </w:r>
      <w:r w:rsidR="00C760D2" w:rsidRPr="000E060F">
        <w:rPr>
          <w:rFonts w:ascii="Arial" w:hAnsi="Arial" w:cs="Arial"/>
          <w:b/>
          <w:color w:val="000000"/>
          <w:sz w:val="24"/>
          <w:szCs w:val="24"/>
          <w:lang w:val="en-US"/>
        </w:rPr>
        <w:t xml:space="preserve">, </w:t>
      </w:r>
      <w:r w:rsidRPr="000E060F">
        <w:rPr>
          <w:rFonts w:ascii="Arial" w:hAnsi="Arial" w:cs="Arial"/>
          <w:b/>
          <w:color w:val="000000"/>
          <w:sz w:val="24"/>
          <w:szCs w:val="24"/>
          <w:lang w:val="en-US"/>
        </w:rPr>
        <w:t>C</w:t>
      </w:r>
      <w:r w:rsidR="00C760D2" w:rsidRPr="000E060F">
        <w:rPr>
          <w:rFonts w:ascii="Arial" w:hAnsi="Arial" w:cs="Arial"/>
          <w:b/>
          <w:color w:val="000000"/>
          <w:sz w:val="24"/>
          <w:szCs w:val="24"/>
          <w:lang w:val="en-US"/>
        </w:rPr>
        <w:t xml:space="preserve">limbing </w:t>
      </w:r>
      <w:r w:rsidRPr="000E060F">
        <w:rPr>
          <w:rFonts w:ascii="Arial" w:hAnsi="Arial" w:cs="Arial"/>
          <w:b/>
          <w:color w:val="000000"/>
          <w:sz w:val="24"/>
          <w:szCs w:val="24"/>
          <w:lang w:val="en-US"/>
        </w:rPr>
        <w:t>W</w:t>
      </w:r>
      <w:r w:rsidR="00C760D2" w:rsidRPr="000E060F">
        <w:rPr>
          <w:rFonts w:ascii="Arial" w:hAnsi="Arial" w:cs="Arial"/>
          <w:b/>
          <w:color w:val="000000"/>
          <w:sz w:val="24"/>
          <w:szCs w:val="24"/>
          <w:lang w:val="en-US"/>
        </w:rPr>
        <w:t xml:space="preserve">alls </w:t>
      </w:r>
      <w:r w:rsidR="007C6745" w:rsidRPr="000E060F">
        <w:rPr>
          <w:rFonts w:ascii="Arial" w:hAnsi="Arial" w:cs="Arial"/>
          <w:b/>
          <w:color w:val="000000"/>
          <w:sz w:val="24"/>
          <w:szCs w:val="24"/>
          <w:lang w:val="en-US"/>
        </w:rPr>
        <w:t>and D</w:t>
      </w:r>
      <w:r w:rsidR="009A2D0B" w:rsidRPr="000E060F">
        <w:rPr>
          <w:rFonts w:ascii="Arial" w:hAnsi="Arial" w:cs="Arial"/>
          <w:b/>
          <w:color w:val="000000"/>
          <w:sz w:val="24"/>
          <w:szCs w:val="24"/>
          <w:lang w:val="en-US"/>
        </w:rPr>
        <w:t xml:space="preserve">ancing </w:t>
      </w:r>
      <w:r w:rsidR="007C6745" w:rsidRPr="000E060F">
        <w:rPr>
          <w:rFonts w:ascii="Arial" w:hAnsi="Arial" w:cs="Arial"/>
          <w:b/>
          <w:color w:val="000000"/>
          <w:sz w:val="24"/>
          <w:szCs w:val="24"/>
          <w:lang w:val="en-US"/>
        </w:rPr>
        <w:t>S</w:t>
      </w:r>
      <w:r w:rsidR="009A2D0B" w:rsidRPr="000E060F">
        <w:rPr>
          <w:rFonts w:ascii="Arial" w:hAnsi="Arial" w:cs="Arial"/>
          <w:b/>
          <w:color w:val="000000"/>
          <w:sz w:val="24"/>
          <w:szCs w:val="24"/>
          <w:lang w:val="en-US"/>
        </w:rPr>
        <w:t xml:space="preserve">chools to </w:t>
      </w:r>
      <w:r w:rsidR="007C6745" w:rsidRPr="000E060F">
        <w:rPr>
          <w:rFonts w:ascii="Arial" w:hAnsi="Arial" w:cs="Arial"/>
          <w:b/>
          <w:color w:val="000000"/>
          <w:sz w:val="24"/>
          <w:szCs w:val="24"/>
          <w:lang w:val="en-US"/>
        </w:rPr>
        <w:t>Casinos</w:t>
      </w:r>
      <w:r w:rsidRPr="000E060F">
        <w:rPr>
          <w:rFonts w:ascii="Arial" w:hAnsi="Arial" w:cs="Arial"/>
          <w:b/>
          <w:color w:val="000000"/>
          <w:sz w:val="24"/>
          <w:szCs w:val="24"/>
          <w:lang w:val="en-US"/>
        </w:rPr>
        <w:t xml:space="preserve">. </w:t>
      </w:r>
    </w:p>
    <w:p w14:paraId="73AF1094" w14:textId="77777777" w:rsidR="007C6745" w:rsidRPr="000E060F" w:rsidRDefault="007C6745" w:rsidP="007A20ED">
      <w:pPr>
        <w:pStyle w:val="BodyText"/>
        <w:ind w:right="180"/>
        <w:jc w:val="center"/>
        <w:rPr>
          <w:rFonts w:ascii="Arial" w:hAnsi="Arial" w:cs="Arial"/>
          <w:color w:val="000000"/>
          <w:sz w:val="24"/>
          <w:szCs w:val="24"/>
          <w:lang w:val="en-US"/>
        </w:rPr>
      </w:pPr>
    </w:p>
    <w:p w14:paraId="284B8EFA" w14:textId="4E5C0725" w:rsidR="000A04DB" w:rsidRPr="000E060F" w:rsidRDefault="007C6745" w:rsidP="000869AF">
      <w:pPr>
        <w:pStyle w:val="BodyText"/>
        <w:ind w:right="180"/>
        <w:rPr>
          <w:rFonts w:ascii="Arial" w:hAnsi="Arial" w:cs="Arial"/>
          <w:b/>
          <w:color w:val="000000"/>
          <w:sz w:val="24"/>
          <w:szCs w:val="24"/>
          <w:lang w:val="en-US"/>
        </w:rPr>
      </w:pPr>
      <w:bookmarkStart w:id="3" w:name="_Hlk24036647"/>
      <w:r w:rsidRPr="000E060F">
        <w:rPr>
          <w:rFonts w:ascii="Arial" w:hAnsi="Arial" w:cs="Arial"/>
          <w:b/>
          <w:color w:val="000000"/>
          <w:sz w:val="24"/>
          <w:szCs w:val="24"/>
          <w:lang w:val="en-US"/>
        </w:rPr>
        <w:t xml:space="preserve">Leisure and Entertainment  </w:t>
      </w:r>
      <w:bookmarkEnd w:id="3"/>
      <w:r w:rsidRPr="000E060F">
        <w:rPr>
          <w:rFonts w:ascii="Arial" w:hAnsi="Arial" w:cs="Arial"/>
          <w:b/>
          <w:color w:val="000000"/>
          <w:sz w:val="24"/>
          <w:szCs w:val="24"/>
          <w:lang w:val="en-US"/>
        </w:rPr>
        <w:t xml:space="preserve">motivate </w:t>
      </w:r>
      <w:r w:rsidR="00D20B35">
        <w:rPr>
          <w:rFonts w:ascii="Arial" w:hAnsi="Arial" w:cs="Arial"/>
          <w:b/>
          <w:color w:val="000000"/>
          <w:sz w:val="24"/>
          <w:szCs w:val="24"/>
          <w:lang w:val="en-US"/>
        </w:rPr>
        <w:t xml:space="preserve">CEE </w:t>
      </w:r>
      <w:r w:rsidRPr="000E060F">
        <w:rPr>
          <w:rFonts w:ascii="Arial" w:hAnsi="Arial" w:cs="Arial"/>
          <w:b/>
          <w:color w:val="000000"/>
          <w:sz w:val="24"/>
          <w:szCs w:val="24"/>
          <w:lang w:val="en-US"/>
        </w:rPr>
        <w:t xml:space="preserve">consumers to leave the world </w:t>
      </w:r>
    </w:p>
    <w:p w14:paraId="772C0F7A" w14:textId="75B8E24F" w:rsidR="009A2D0B" w:rsidRPr="000869AF" w:rsidRDefault="007C6745" w:rsidP="000869AF">
      <w:pPr>
        <w:pStyle w:val="BodyText"/>
        <w:ind w:right="180"/>
        <w:rPr>
          <w:b/>
          <w:color w:val="000000"/>
          <w:szCs w:val="28"/>
          <w:lang w:val="en-US"/>
        </w:rPr>
      </w:pPr>
      <w:r w:rsidRPr="000E060F">
        <w:rPr>
          <w:rFonts w:ascii="Arial" w:hAnsi="Arial" w:cs="Arial"/>
          <w:b/>
          <w:color w:val="000000"/>
          <w:sz w:val="24"/>
          <w:szCs w:val="24"/>
          <w:lang w:val="en-US"/>
        </w:rPr>
        <w:t>of online shopping and go to shopping centres</w:t>
      </w:r>
      <w:r w:rsidRPr="000869AF">
        <w:rPr>
          <w:b/>
          <w:color w:val="000000"/>
          <w:szCs w:val="28"/>
          <w:lang w:val="en-US"/>
        </w:rPr>
        <w:t xml:space="preserve"> </w:t>
      </w:r>
    </w:p>
    <w:p w14:paraId="63ECF498" w14:textId="222AD324" w:rsidR="009A2D0B" w:rsidRDefault="009A2D0B" w:rsidP="000869AF">
      <w:pPr>
        <w:pStyle w:val="ListParagraph"/>
        <w:numPr>
          <w:ilvl w:val="0"/>
          <w:numId w:val="0"/>
        </w:numPr>
        <w:spacing w:before="0" w:line="240" w:lineRule="auto"/>
        <w:ind w:left="1080"/>
        <w:rPr>
          <w:rFonts w:ascii="Arial" w:hAnsi="Arial" w:cs="Arial"/>
          <w:i/>
          <w:sz w:val="24"/>
          <w:szCs w:val="24"/>
        </w:rPr>
      </w:pPr>
    </w:p>
    <w:p w14:paraId="5FF2C446" w14:textId="77777777" w:rsidR="000869AF" w:rsidRPr="000869AF" w:rsidRDefault="000869AF" w:rsidP="000869AF">
      <w:pPr>
        <w:pStyle w:val="ListParagraph"/>
        <w:numPr>
          <w:ilvl w:val="0"/>
          <w:numId w:val="0"/>
        </w:numPr>
        <w:spacing w:before="0" w:line="240" w:lineRule="auto"/>
        <w:ind w:left="1080"/>
        <w:rPr>
          <w:rFonts w:ascii="Arial" w:hAnsi="Arial" w:cs="Arial"/>
          <w:i/>
          <w:sz w:val="24"/>
          <w:szCs w:val="24"/>
        </w:rPr>
      </w:pPr>
    </w:p>
    <w:p w14:paraId="355ADD4E" w14:textId="2D4BAF30" w:rsidR="003331B4" w:rsidRPr="00C16EF0" w:rsidRDefault="003331B4" w:rsidP="00C16EF0">
      <w:pPr>
        <w:rPr>
          <w:rFonts w:ascii="Arial" w:hAnsi="Arial" w:cs="Arial"/>
          <w:color w:val="000000"/>
          <w:sz w:val="24"/>
          <w:szCs w:val="24"/>
          <w:lang w:val="en-US"/>
        </w:rPr>
      </w:pPr>
      <w:proofErr w:type="spellStart"/>
      <w:r w:rsidRPr="00C16EF0">
        <w:rPr>
          <w:rFonts w:ascii="Arial" w:hAnsi="Arial" w:cs="Arial"/>
          <w:b/>
          <w:color w:val="000000"/>
          <w:sz w:val="24"/>
          <w:szCs w:val="24"/>
          <w:lang w:val="en-US"/>
        </w:rPr>
        <w:t>Mapic</w:t>
      </w:r>
      <w:proofErr w:type="spellEnd"/>
      <w:r w:rsidRPr="00C16EF0">
        <w:rPr>
          <w:rFonts w:ascii="Arial" w:hAnsi="Arial" w:cs="Arial"/>
          <w:b/>
          <w:color w:val="000000"/>
          <w:sz w:val="24"/>
          <w:szCs w:val="24"/>
          <w:lang w:val="en-US"/>
        </w:rPr>
        <w:t xml:space="preserve">, November </w:t>
      </w:r>
      <w:r w:rsidR="00642E31" w:rsidRPr="00C16EF0">
        <w:rPr>
          <w:rFonts w:ascii="Arial" w:hAnsi="Arial" w:cs="Arial"/>
          <w:b/>
          <w:color w:val="000000"/>
          <w:sz w:val="24"/>
          <w:szCs w:val="24"/>
          <w:lang w:val="en-US"/>
        </w:rPr>
        <w:t xml:space="preserve">13-15, </w:t>
      </w:r>
      <w:r w:rsidRPr="00C16EF0">
        <w:rPr>
          <w:rFonts w:ascii="Arial" w:hAnsi="Arial" w:cs="Arial"/>
          <w:b/>
          <w:color w:val="000000"/>
          <w:sz w:val="24"/>
          <w:szCs w:val="24"/>
          <w:lang w:val="en-US"/>
        </w:rPr>
        <w:t>2019</w:t>
      </w:r>
      <w:r w:rsidR="00642E31" w:rsidRPr="00C16EF0">
        <w:rPr>
          <w:rFonts w:ascii="Arial" w:hAnsi="Arial" w:cs="Arial"/>
          <w:b/>
          <w:color w:val="000000"/>
          <w:sz w:val="24"/>
          <w:szCs w:val="24"/>
          <w:lang w:val="en-US"/>
        </w:rPr>
        <w:t xml:space="preserve"> </w:t>
      </w:r>
      <w:r w:rsidR="00EF2ED4" w:rsidRPr="00C16EF0">
        <w:rPr>
          <w:rFonts w:ascii="Arial" w:hAnsi="Arial" w:cs="Arial"/>
          <w:color w:val="000000"/>
          <w:sz w:val="24"/>
          <w:szCs w:val="24"/>
          <w:lang w:val="en-US"/>
        </w:rPr>
        <w:t>–</w:t>
      </w:r>
      <w:r w:rsidRPr="00C16EF0">
        <w:rPr>
          <w:rFonts w:ascii="Arial" w:hAnsi="Arial" w:cs="Arial"/>
          <w:color w:val="000000"/>
          <w:sz w:val="24"/>
          <w:szCs w:val="24"/>
          <w:lang w:val="en-US"/>
        </w:rPr>
        <w:t xml:space="preserve"> </w:t>
      </w:r>
      <w:r w:rsidR="00EF2ED4" w:rsidRPr="00C16EF0">
        <w:rPr>
          <w:rFonts w:ascii="Arial" w:hAnsi="Arial" w:cs="Arial"/>
          <w:color w:val="000000"/>
          <w:sz w:val="24"/>
          <w:szCs w:val="24"/>
          <w:lang w:val="en-US"/>
        </w:rPr>
        <w:t>According to the n</w:t>
      </w:r>
      <w:r w:rsidRPr="00C16EF0">
        <w:rPr>
          <w:rFonts w:ascii="Arial" w:hAnsi="Arial" w:cs="Arial"/>
          <w:color w:val="000000"/>
          <w:sz w:val="24"/>
          <w:szCs w:val="24"/>
          <w:lang w:val="en-US"/>
        </w:rPr>
        <w:t xml:space="preserve">ew </w:t>
      </w:r>
      <w:r w:rsidR="000869AF" w:rsidRPr="00C16EF0">
        <w:rPr>
          <w:rFonts w:ascii="Arial" w:hAnsi="Arial" w:cs="Arial"/>
          <w:color w:val="000000"/>
          <w:sz w:val="24"/>
          <w:szCs w:val="24"/>
          <w:lang w:val="en-US"/>
        </w:rPr>
        <w:t xml:space="preserve">CEE </w:t>
      </w:r>
      <w:r w:rsidRPr="00C16EF0">
        <w:rPr>
          <w:rFonts w:ascii="Arial" w:hAnsi="Arial" w:cs="Arial"/>
          <w:color w:val="000000"/>
          <w:sz w:val="24"/>
          <w:szCs w:val="24"/>
          <w:lang w:val="en-US"/>
        </w:rPr>
        <w:t>research from Colliers International</w:t>
      </w:r>
      <w:r w:rsidR="00B01FEB" w:rsidRPr="00C16EF0">
        <w:rPr>
          <w:rFonts w:ascii="Arial" w:hAnsi="Arial" w:cs="Arial"/>
          <w:color w:val="000000"/>
          <w:sz w:val="24"/>
          <w:szCs w:val="24"/>
          <w:lang w:val="en-US"/>
        </w:rPr>
        <w:t xml:space="preserve">, </w:t>
      </w:r>
      <w:r w:rsidR="00EF2ED4" w:rsidRPr="00C16EF0">
        <w:rPr>
          <w:rFonts w:ascii="Arial" w:hAnsi="Arial" w:cs="Arial"/>
          <w:color w:val="000000"/>
          <w:sz w:val="24"/>
          <w:szCs w:val="24"/>
          <w:lang w:val="en-US"/>
        </w:rPr>
        <w:t>which looks at entertainment  sector in 13 CEE countries</w:t>
      </w:r>
      <w:r w:rsidR="00F33F91">
        <w:rPr>
          <w:rStyle w:val="FootnoteReference"/>
          <w:rFonts w:ascii="Arial" w:hAnsi="Arial" w:cs="Arial"/>
          <w:color w:val="000000"/>
          <w:sz w:val="24"/>
          <w:szCs w:val="24"/>
          <w:lang w:val="en-US"/>
        </w:rPr>
        <w:footnoteReference w:id="1"/>
      </w:r>
      <w:r w:rsidR="00EF2ED4" w:rsidRPr="00C16EF0">
        <w:rPr>
          <w:rFonts w:ascii="Arial" w:hAnsi="Arial" w:cs="Arial"/>
          <w:color w:val="000000"/>
          <w:sz w:val="24"/>
          <w:szCs w:val="24"/>
          <w:lang w:val="en-US"/>
        </w:rPr>
        <w:t xml:space="preserve">, </w:t>
      </w:r>
      <w:r w:rsidR="005D2D6E" w:rsidRPr="00C16EF0">
        <w:rPr>
          <w:rFonts w:ascii="Arial" w:hAnsi="Arial" w:cs="Arial"/>
          <w:color w:val="000000"/>
          <w:sz w:val="24"/>
          <w:szCs w:val="24"/>
          <w:lang w:val="en-US"/>
        </w:rPr>
        <w:t xml:space="preserve">the leisure offer in shopping centres is dominated by multiplex cinemas and fitness clubs, but there are also other concepts that are being added to the mix. </w:t>
      </w:r>
      <w:r w:rsidR="00EF2ED4" w:rsidRPr="00C16EF0">
        <w:rPr>
          <w:rFonts w:ascii="Arial" w:hAnsi="Arial" w:cs="Arial"/>
          <w:color w:val="000000"/>
          <w:sz w:val="24"/>
          <w:szCs w:val="24"/>
          <w:lang w:val="en-US"/>
        </w:rPr>
        <w:t>Czech consumers  spend the most on recreation and culture, the average is 38.23 EUR/month.</w:t>
      </w:r>
    </w:p>
    <w:p w14:paraId="28EDD9CD" w14:textId="3E85D2AD" w:rsidR="005A2CF7" w:rsidRPr="00C16EF0" w:rsidRDefault="005D2D6E" w:rsidP="00C16EF0">
      <w:pPr>
        <w:rPr>
          <w:rFonts w:ascii="Arial" w:hAnsi="Arial" w:cs="Arial"/>
          <w:color w:val="000000"/>
          <w:sz w:val="24"/>
          <w:szCs w:val="24"/>
          <w:lang w:val="en-US"/>
        </w:rPr>
      </w:pPr>
      <w:r w:rsidRPr="00C16EF0">
        <w:rPr>
          <w:rFonts w:ascii="Arial" w:hAnsi="Arial" w:cs="Arial"/>
          <w:color w:val="000000"/>
          <w:sz w:val="24"/>
          <w:szCs w:val="24"/>
          <w:lang w:val="en-US"/>
        </w:rPr>
        <w:t>Key findings of the report include:</w:t>
      </w:r>
    </w:p>
    <w:p w14:paraId="7E2DDE1B" w14:textId="03D3B05F" w:rsidR="005D2D6E" w:rsidRPr="00C16EF0" w:rsidRDefault="005D2D6E" w:rsidP="00642E31">
      <w:pPr>
        <w:spacing w:line="240" w:lineRule="auto"/>
        <w:rPr>
          <w:rFonts w:ascii="Arial" w:eastAsia="Times New Roman" w:hAnsi="Arial" w:cs="Arial"/>
          <w:b/>
          <w:color w:val="auto"/>
          <w:sz w:val="24"/>
          <w:szCs w:val="24"/>
          <w:lang w:val="en-CA"/>
        </w:rPr>
      </w:pPr>
      <w:r w:rsidRPr="00C16EF0">
        <w:rPr>
          <w:rFonts w:ascii="Arial" w:eastAsia="Times New Roman" w:hAnsi="Arial" w:cs="Arial"/>
          <w:b/>
          <w:color w:val="auto"/>
          <w:sz w:val="24"/>
          <w:szCs w:val="24"/>
          <w:lang w:val="en-CA"/>
        </w:rPr>
        <w:t xml:space="preserve">Dynamic </w:t>
      </w:r>
      <w:r w:rsidR="00E95FD9" w:rsidRPr="00C16EF0">
        <w:rPr>
          <w:rFonts w:ascii="Arial" w:eastAsia="Times New Roman" w:hAnsi="Arial" w:cs="Arial"/>
          <w:b/>
          <w:color w:val="auto"/>
          <w:sz w:val="24"/>
          <w:szCs w:val="24"/>
          <w:lang w:val="en-CA"/>
        </w:rPr>
        <w:t>growth of entertainment industry</w:t>
      </w:r>
    </w:p>
    <w:p w14:paraId="5D855729" w14:textId="49442951" w:rsidR="005D2D6E" w:rsidRPr="00C16EF0" w:rsidRDefault="005D2D6E" w:rsidP="005D2D6E">
      <w:pPr>
        <w:rPr>
          <w:rFonts w:ascii="Arial" w:hAnsi="Arial" w:cs="Arial"/>
          <w:color w:val="000000"/>
          <w:sz w:val="24"/>
          <w:szCs w:val="24"/>
          <w:lang w:val="en-US"/>
        </w:rPr>
      </w:pPr>
      <w:r w:rsidRPr="00C16EF0">
        <w:rPr>
          <w:rFonts w:ascii="Arial" w:hAnsi="Arial" w:cs="Arial"/>
          <w:color w:val="000000"/>
          <w:sz w:val="24"/>
          <w:szCs w:val="24"/>
          <w:lang w:val="en-US"/>
        </w:rPr>
        <w:t xml:space="preserve">The entertainment industry is one of those that has been developing dynamically over the last several years. </w:t>
      </w:r>
      <w:bookmarkStart w:id="4" w:name="_Hlk24098426"/>
      <w:r w:rsidRPr="00C16EF0">
        <w:rPr>
          <w:rFonts w:ascii="Arial" w:hAnsi="Arial" w:cs="Arial"/>
          <w:color w:val="000000"/>
          <w:sz w:val="24"/>
          <w:szCs w:val="24"/>
          <w:lang w:val="en-US"/>
        </w:rPr>
        <w:t xml:space="preserve">Shopping centre </w:t>
      </w:r>
      <w:bookmarkEnd w:id="4"/>
      <w:r w:rsidRPr="00C16EF0">
        <w:rPr>
          <w:rFonts w:ascii="Arial" w:hAnsi="Arial" w:cs="Arial"/>
          <w:color w:val="000000"/>
          <w:sz w:val="24"/>
          <w:szCs w:val="24"/>
          <w:lang w:val="en-US"/>
        </w:rPr>
        <w:t>developers and owners are increasingly aware that an innovative and attractive entertainment offer is an indispensable part of each shopping centre, regardless of its geographical location.</w:t>
      </w:r>
    </w:p>
    <w:p w14:paraId="07B6C8C3" w14:textId="609E0E0D" w:rsidR="00E95FD9" w:rsidRPr="00E95FD9" w:rsidRDefault="00E95FD9" w:rsidP="00642E31">
      <w:pPr>
        <w:spacing w:line="240" w:lineRule="auto"/>
        <w:rPr>
          <w:b/>
          <w:color w:val="000000"/>
          <w:sz w:val="28"/>
          <w:szCs w:val="28"/>
          <w:lang w:val="en-US"/>
        </w:rPr>
      </w:pPr>
      <w:r w:rsidRPr="00E95FD9">
        <w:rPr>
          <w:b/>
          <w:color w:val="000000"/>
          <w:sz w:val="28"/>
          <w:szCs w:val="28"/>
          <w:lang w:val="en-US"/>
        </w:rPr>
        <w:t>Multiplexes and fitness clubs dominate the entertainment market in shopping centres</w:t>
      </w:r>
    </w:p>
    <w:p w14:paraId="4395F141" w14:textId="77777777" w:rsidR="00D20B35" w:rsidRDefault="00C16EF0" w:rsidP="00C16EF0">
      <w:pPr>
        <w:rPr>
          <w:rFonts w:ascii="Arial" w:hAnsi="Arial" w:cs="Arial"/>
          <w:color w:val="000000"/>
          <w:sz w:val="24"/>
          <w:szCs w:val="24"/>
          <w:lang w:val="en-US"/>
        </w:rPr>
      </w:pPr>
      <w:r w:rsidRPr="00C16EF0">
        <w:rPr>
          <w:rFonts w:ascii="Arial" w:hAnsi="Arial" w:cs="Arial"/>
          <w:color w:val="000000"/>
          <w:sz w:val="24"/>
          <w:szCs w:val="24"/>
          <w:lang w:val="en-US"/>
        </w:rPr>
        <w:t xml:space="preserve">The reported data reveals that we have over 452 cinemas and multiplexes in </w:t>
      </w:r>
      <w:r w:rsidR="00D20B35">
        <w:rPr>
          <w:rFonts w:ascii="Arial" w:hAnsi="Arial" w:cs="Arial"/>
          <w:color w:val="000000"/>
          <w:sz w:val="24"/>
          <w:szCs w:val="24"/>
          <w:lang w:val="en-US"/>
        </w:rPr>
        <w:t>s</w:t>
      </w:r>
      <w:r w:rsidR="00D20B35" w:rsidRPr="00D20B35">
        <w:rPr>
          <w:rFonts w:ascii="Arial" w:hAnsi="Arial" w:cs="Arial"/>
          <w:color w:val="000000"/>
          <w:sz w:val="24"/>
          <w:szCs w:val="24"/>
          <w:lang w:val="en-US"/>
        </w:rPr>
        <w:t>hopping centre</w:t>
      </w:r>
      <w:r w:rsidR="00D20B35">
        <w:rPr>
          <w:rFonts w:ascii="Arial" w:hAnsi="Arial" w:cs="Arial"/>
          <w:color w:val="000000"/>
          <w:sz w:val="24"/>
          <w:szCs w:val="24"/>
          <w:lang w:val="en-US"/>
        </w:rPr>
        <w:t xml:space="preserve">s </w:t>
      </w:r>
      <w:r w:rsidRPr="00C16EF0">
        <w:rPr>
          <w:rFonts w:ascii="Arial" w:hAnsi="Arial" w:cs="Arial"/>
          <w:color w:val="000000"/>
          <w:sz w:val="24"/>
          <w:szCs w:val="24"/>
          <w:lang w:val="en-US"/>
        </w:rPr>
        <w:t xml:space="preserve">in 13 CEE countries, the highest number of which was recorded in Poland (over 125). In most countries of the region, both network and local cinemas owned by domestic operators are still dominant. An example of a cinema operator is </w:t>
      </w:r>
      <w:r w:rsidR="00CC71C4">
        <w:rPr>
          <w:rFonts w:ascii="Arial" w:hAnsi="Arial" w:cs="Arial"/>
          <w:color w:val="000000"/>
          <w:sz w:val="24"/>
          <w:szCs w:val="24"/>
          <w:lang w:val="en-US"/>
        </w:rPr>
        <w:t>P</w:t>
      </w:r>
      <w:r w:rsidRPr="00C16EF0">
        <w:rPr>
          <w:rFonts w:ascii="Arial" w:hAnsi="Arial" w:cs="Arial"/>
          <w:color w:val="000000"/>
          <w:sz w:val="24"/>
          <w:szCs w:val="24"/>
          <w:lang w:val="en-US"/>
        </w:rPr>
        <w:t xml:space="preserve">olish Helios, which is the leader in terms of the number of multiplexes in Poland. </w:t>
      </w:r>
    </w:p>
    <w:p w14:paraId="76356B69" w14:textId="0FBD4505" w:rsidR="00C16EF0" w:rsidRPr="00C16EF0" w:rsidRDefault="00D20B35" w:rsidP="00C16EF0">
      <w:pPr>
        <w:rPr>
          <w:rFonts w:ascii="Arial" w:hAnsi="Arial" w:cs="Arial"/>
          <w:color w:val="000000"/>
          <w:sz w:val="24"/>
          <w:szCs w:val="24"/>
          <w:lang w:val="en-US"/>
        </w:rPr>
      </w:pPr>
      <w:r w:rsidRPr="00D20B35">
        <w:rPr>
          <w:rFonts w:ascii="Arial" w:hAnsi="Arial" w:cs="Arial"/>
          <w:color w:val="000000"/>
          <w:sz w:val="24"/>
          <w:szCs w:val="24"/>
          <w:lang w:val="en-US"/>
        </w:rPr>
        <w:t xml:space="preserve">Kevin Turpin, </w:t>
      </w:r>
      <w:r w:rsidR="00F33F91" w:rsidRPr="00F33F91">
        <w:rPr>
          <w:rFonts w:ascii="Arial" w:hAnsi="Arial" w:cs="Arial"/>
          <w:color w:val="000000"/>
          <w:sz w:val="24"/>
          <w:szCs w:val="24"/>
          <w:lang w:val="en-US"/>
        </w:rPr>
        <w:t>Regional Director of Research</w:t>
      </w:r>
      <w:r w:rsidRPr="00D20B35">
        <w:rPr>
          <w:rFonts w:ascii="Arial" w:hAnsi="Arial" w:cs="Arial"/>
          <w:color w:val="000000"/>
          <w:sz w:val="24"/>
          <w:szCs w:val="24"/>
          <w:lang w:val="en-US"/>
        </w:rPr>
        <w:t>, CEE</w:t>
      </w:r>
      <w:r w:rsidRPr="00D20B35">
        <w:rPr>
          <w:rFonts w:ascii="Arial" w:hAnsi="Arial" w:cs="Arial"/>
          <w:b/>
          <w:color w:val="000000"/>
          <w:sz w:val="24"/>
          <w:szCs w:val="24"/>
          <w:lang w:val="en-US"/>
        </w:rPr>
        <w:t xml:space="preserve"> </w:t>
      </w:r>
      <w:r>
        <w:rPr>
          <w:rFonts w:ascii="Arial" w:hAnsi="Arial" w:cs="Arial"/>
          <w:color w:val="000000"/>
          <w:sz w:val="24"/>
          <w:szCs w:val="24"/>
          <w:lang w:val="en-US"/>
        </w:rPr>
        <w:t xml:space="preserve">adds: </w:t>
      </w:r>
      <w:r w:rsidRPr="00D20B35">
        <w:rPr>
          <w:rFonts w:ascii="Arial" w:hAnsi="Arial" w:cs="Arial"/>
          <w:i/>
          <w:color w:val="000000"/>
          <w:sz w:val="24"/>
          <w:szCs w:val="24"/>
          <w:lang w:val="en-US"/>
        </w:rPr>
        <w:t>“M</w:t>
      </w:r>
      <w:r w:rsidR="00C16EF0" w:rsidRPr="00D20B35">
        <w:rPr>
          <w:rFonts w:ascii="Arial" w:hAnsi="Arial" w:cs="Arial"/>
          <w:i/>
          <w:color w:val="000000"/>
          <w:sz w:val="24"/>
          <w:szCs w:val="24"/>
          <w:lang w:val="en-US"/>
        </w:rPr>
        <w:t>any countries, such as Czechia, Belarus, Hungary, Bulgaria, Croatia or Romania maintain small local cinemas, which are an integral part of the culture and traditions of the regions. Their work is supported by grants from local government budgets</w:t>
      </w:r>
      <w:r>
        <w:rPr>
          <w:rFonts w:ascii="Arial" w:hAnsi="Arial" w:cs="Arial"/>
          <w:color w:val="000000"/>
          <w:sz w:val="24"/>
          <w:szCs w:val="24"/>
          <w:lang w:val="en-US"/>
        </w:rPr>
        <w:t>”</w:t>
      </w:r>
      <w:r w:rsidR="00C16EF0" w:rsidRPr="00C16EF0">
        <w:rPr>
          <w:rFonts w:ascii="Arial" w:hAnsi="Arial" w:cs="Arial"/>
          <w:color w:val="000000"/>
          <w:sz w:val="24"/>
          <w:szCs w:val="24"/>
          <w:lang w:val="en-US"/>
        </w:rPr>
        <w:t xml:space="preserve">. </w:t>
      </w:r>
    </w:p>
    <w:p w14:paraId="486473EB" w14:textId="77777777" w:rsidR="00F33F91" w:rsidRDefault="00F33F91" w:rsidP="00642E31">
      <w:pPr>
        <w:spacing w:line="240" w:lineRule="auto"/>
        <w:rPr>
          <w:rFonts w:ascii="Arial" w:hAnsi="Arial" w:cs="Arial"/>
          <w:b/>
          <w:color w:val="000000"/>
          <w:sz w:val="24"/>
          <w:szCs w:val="24"/>
          <w:lang w:val="en-US"/>
        </w:rPr>
      </w:pPr>
    </w:p>
    <w:p w14:paraId="2FB4D7A1" w14:textId="3C55F352" w:rsidR="006F3657" w:rsidRPr="006F3657" w:rsidRDefault="006F3657" w:rsidP="00642E31">
      <w:pPr>
        <w:spacing w:line="240" w:lineRule="auto"/>
        <w:rPr>
          <w:rFonts w:ascii="Arial" w:hAnsi="Arial" w:cs="Arial"/>
          <w:b/>
          <w:color w:val="000000"/>
          <w:sz w:val="24"/>
          <w:szCs w:val="24"/>
          <w:lang w:val="en-US"/>
        </w:rPr>
      </w:pPr>
      <w:r w:rsidRPr="006F3657">
        <w:rPr>
          <w:rFonts w:ascii="Arial" w:hAnsi="Arial" w:cs="Arial"/>
          <w:b/>
          <w:color w:val="000000"/>
          <w:sz w:val="24"/>
          <w:szCs w:val="24"/>
          <w:lang w:val="en-US"/>
        </w:rPr>
        <w:lastRenderedPageBreak/>
        <w:t>Unique concepts</w:t>
      </w:r>
      <w:r w:rsidR="00CC71C4">
        <w:rPr>
          <w:rFonts w:ascii="Arial" w:hAnsi="Arial" w:cs="Arial"/>
          <w:b/>
          <w:color w:val="000000"/>
          <w:sz w:val="24"/>
          <w:szCs w:val="24"/>
          <w:lang w:val="en-US"/>
        </w:rPr>
        <w:t xml:space="preserve"> doing well</w:t>
      </w:r>
    </w:p>
    <w:p w14:paraId="4479A8C5" w14:textId="2C6011A2" w:rsidR="006F3657" w:rsidRPr="00D20B35" w:rsidRDefault="006F3657" w:rsidP="006F3657">
      <w:pPr>
        <w:rPr>
          <w:rFonts w:ascii="Arial" w:hAnsi="Arial" w:cs="Arial"/>
          <w:color w:val="000000"/>
          <w:sz w:val="24"/>
          <w:szCs w:val="24"/>
          <w:lang w:val="en-US"/>
        </w:rPr>
      </w:pPr>
      <w:r w:rsidRPr="00D20B35">
        <w:rPr>
          <w:rFonts w:ascii="Arial" w:hAnsi="Arial" w:cs="Arial"/>
          <w:color w:val="000000"/>
          <w:sz w:val="24"/>
          <w:szCs w:val="24"/>
          <w:lang w:val="en-US"/>
        </w:rPr>
        <w:t>Despite the fact that the entertainment market in SC is dominated mainly by multiplexes and fitness clubs, some countries have characteristic concepts only for themselves and  that are not present or almost not found of in other countries such as:</w:t>
      </w:r>
    </w:p>
    <w:p w14:paraId="7871916D" w14:textId="77777777" w:rsidR="006F3657" w:rsidRPr="00D20B35" w:rsidRDefault="006F3657" w:rsidP="006F3657">
      <w:pPr>
        <w:pStyle w:val="ListParagraph"/>
        <w:numPr>
          <w:ilvl w:val="0"/>
          <w:numId w:val="5"/>
        </w:numPr>
        <w:spacing w:before="0" w:after="0" w:line="240" w:lineRule="auto"/>
        <w:contextualSpacing w:val="0"/>
        <w:rPr>
          <w:rFonts w:ascii="Arial" w:eastAsia="Times New Roman" w:hAnsi="Arial" w:cs="Arial"/>
          <w:color w:val="000000"/>
          <w:sz w:val="24"/>
          <w:szCs w:val="24"/>
          <w:lang w:val="en-US"/>
        </w:rPr>
      </w:pPr>
      <w:r w:rsidRPr="00D20B35">
        <w:rPr>
          <w:rFonts w:ascii="Arial" w:eastAsia="Times New Roman" w:hAnsi="Arial" w:cs="Arial"/>
          <w:color w:val="000000"/>
          <w:sz w:val="24"/>
          <w:szCs w:val="24"/>
          <w:lang w:val="en-US"/>
        </w:rPr>
        <w:t>Poland – dance school e.g. Egurolla Dance Studio</w:t>
      </w:r>
    </w:p>
    <w:p w14:paraId="37E507AC" w14:textId="77777777" w:rsidR="006F3657" w:rsidRPr="00D20B35" w:rsidRDefault="006F3657" w:rsidP="006F3657">
      <w:pPr>
        <w:pStyle w:val="ListParagraph"/>
        <w:numPr>
          <w:ilvl w:val="0"/>
          <w:numId w:val="5"/>
        </w:numPr>
        <w:spacing w:before="0" w:after="0" w:line="240" w:lineRule="auto"/>
        <w:contextualSpacing w:val="0"/>
        <w:rPr>
          <w:rFonts w:ascii="Arial" w:eastAsia="Times New Roman" w:hAnsi="Arial" w:cs="Arial"/>
          <w:color w:val="000000"/>
          <w:sz w:val="24"/>
          <w:szCs w:val="24"/>
          <w:lang w:val="en-US"/>
        </w:rPr>
      </w:pPr>
      <w:r w:rsidRPr="00D20B35">
        <w:rPr>
          <w:rFonts w:ascii="Arial" w:eastAsia="Times New Roman" w:hAnsi="Arial" w:cs="Arial"/>
          <w:color w:val="000000"/>
          <w:sz w:val="24"/>
          <w:szCs w:val="24"/>
          <w:lang w:val="en-US"/>
        </w:rPr>
        <w:t>Czechia – wellness centres e.g. Saunia</w:t>
      </w:r>
    </w:p>
    <w:p w14:paraId="68641BBC" w14:textId="7DFAD806" w:rsidR="006F3657" w:rsidRPr="00D20B35" w:rsidRDefault="006F3657" w:rsidP="006F3657">
      <w:pPr>
        <w:pStyle w:val="ListParagraph"/>
        <w:numPr>
          <w:ilvl w:val="0"/>
          <w:numId w:val="5"/>
        </w:numPr>
        <w:spacing w:before="0" w:after="0" w:line="240" w:lineRule="auto"/>
        <w:contextualSpacing w:val="0"/>
        <w:rPr>
          <w:rFonts w:ascii="Arial" w:eastAsia="Times New Roman" w:hAnsi="Arial" w:cs="Arial"/>
          <w:color w:val="000000"/>
          <w:sz w:val="24"/>
          <w:szCs w:val="24"/>
          <w:lang w:val="es-ES"/>
        </w:rPr>
      </w:pPr>
      <w:r w:rsidRPr="00D20B35">
        <w:rPr>
          <w:rFonts w:ascii="Arial" w:eastAsia="Times New Roman" w:hAnsi="Arial" w:cs="Arial"/>
          <w:color w:val="000000"/>
          <w:sz w:val="24"/>
          <w:szCs w:val="24"/>
          <w:lang w:val="es-ES"/>
        </w:rPr>
        <w:t xml:space="preserve">Slovakia, Latvia, Belarus – casinos, e.g. </w:t>
      </w:r>
      <w:proofErr w:type="spellStart"/>
      <w:r w:rsidRPr="00D20B35">
        <w:rPr>
          <w:rFonts w:ascii="Arial" w:eastAsia="Times New Roman" w:hAnsi="Arial" w:cs="Arial"/>
          <w:color w:val="000000"/>
          <w:sz w:val="24"/>
          <w:szCs w:val="24"/>
          <w:lang w:val="es-ES"/>
        </w:rPr>
        <w:t>Olympic</w:t>
      </w:r>
      <w:proofErr w:type="spellEnd"/>
      <w:r w:rsidRPr="00D20B35">
        <w:rPr>
          <w:rFonts w:ascii="Arial" w:eastAsia="Times New Roman" w:hAnsi="Arial" w:cs="Arial"/>
          <w:color w:val="000000"/>
          <w:sz w:val="24"/>
          <w:szCs w:val="24"/>
          <w:lang w:val="es-ES"/>
        </w:rPr>
        <w:t xml:space="preserve"> Casino</w:t>
      </w:r>
    </w:p>
    <w:p w14:paraId="6DC1B7AE" w14:textId="77777777" w:rsidR="006F3657" w:rsidRDefault="006F3657" w:rsidP="006F3657">
      <w:pPr>
        <w:spacing w:before="0" w:after="0" w:line="240" w:lineRule="auto"/>
        <w:rPr>
          <w:rFonts w:eastAsia="Times New Roman"/>
          <w:color w:val="000000"/>
          <w:sz w:val="28"/>
          <w:szCs w:val="28"/>
          <w:lang w:val="es-ES"/>
        </w:rPr>
      </w:pPr>
    </w:p>
    <w:p w14:paraId="580FEEC0" w14:textId="52A63CB6" w:rsidR="005040BF" w:rsidRPr="00D20B35" w:rsidRDefault="006F3657" w:rsidP="005040BF">
      <w:pPr>
        <w:spacing w:before="0" w:after="0" w:line="240" w:lineRule="auto"/>
        <w:rPr>
          <w:rFonts w:ascii="Arial" w:hAnsi="Arial" w:cs="Arial"/>
          <w:color w:val="000000"/>
          <w:sz w:val="24"/>
          <w:szCs w:val="24"/>
          <w:lang w:val="en-US"/>
        </w:rPr>
      </w:pPr>
      <w:r w:rsidRPr="00D20B35">
        <w:rPr>
          <w:rFonts w:ascii="Arial" w:eastAsia="Times New Roman" w:hAnsi="Arial" w:cs="Arial"/>
          <w:color w:val="000000"/>
          <w:sz w:val="24"/>
          <w:szCs w:val="24"/>
          <w:lang w:val="es-ES"/>
        </w:rPr>
        <w:t>Dominika Jędrak</w:t>
      </w:r>
      <w:r w:rsidR="000E060F" w:rsidRPr="00D20B35">
        <w:rPr>
          <w:rFonts w:ascii="Arial" w:eastAsia="Times New Roman" w:hAnsi="Arial" w:cs="Arial"/>
          <w:color w:val="000000"/>
          <w:sz w:val="24"/>
          <w:szCs w:val="24"/>
          <w:lang w:val="es-ES"/>
        </w:rPr>
        <w:t>, Director</w:t>
      </w:r>
      <w:r w:rsidR="00D20B35" w:rsidRPr="00D20B35">
        <w:rPr>
          <w:rFonts w:ascii="Arial" w:eastAsia="Times New Roman" w:hAnsi="Arial" w:cs="Arial"/>
          <w:color w:val="000000"/>
          <w:sz w:val="24"/>
          <w:szCs w:val="24"/>
          <w:lang w:val="es-ES"/>
        </w:rPr>
        <w:t xml:space="preserve">, </w:t>
      </w:r>
      <w:r w:rsidR="000E060F" w:rsidRPr="00D20B35">
        <w:rPr>
          <w:rFonts w:ascii="Arial" w:eastAsia="Times New Roman" w:hAnsi="Arial" w:cs="Arial"/>
          <w:color w:val="000000"/>
          <w:sz w:val="24"/>
          <w:szCs w:val="24"/>
          <w:lang w:val="es-ES"/>
        </w:rPr>
        <w:t xml:space="preserve">Research and </w:t>
      </w:r>
      <w:proofErr w:type="spellStart"/>
      <w:r w:rsidR="000E060F" w:rsidRPr="00D20B35">
        <w:rPr>
          <w:rFonts w:ascii="Arial" w:eastAsia="Times New Roman" w:hAnsi="Arial" w:cs="Arial"/>
          <w:color w:val="000000"/>
          <w:sz w:val="24"/>
          <w:szCs w:val="24"/>
          <w:lang w:val="es-ES"/>
        </w:rPr>
        <w:t>Consultancy</w:t>
      </w:r>
      <w:proofErr w:type="spellEnd"/>
      <w:r w:rsidR="000E060F" w:rsidRPr="00D20B35">
        <w:rPr>
          <w:rFonts w:ascii="Arial" w:eastAsia="Times New Roman" w:hAnsi="Arial" w:cs="Arial"/>
          <w:color w:val="000000"/>
          <w:sz w:val="24"/>
          <w:szCs w:val="24"/>
          <w:lang w:val="es-ES"/>
        </w:rPr>
        <w:t xml:space="preserve"> </w:t>
      </w:r>
      <w:proofErr w:type="spellStart"/>
      <w:r w:rsidR="000E060F" w:rsidRPr="00D20B35">
        <w:rPr>
          <w:rFonts w:ascii="Arial" w:eastAsia="Times New Roman" w:hAnsi="Arial" w:cs="Arial"/>
          <w:color w:val="000000"/>
          <w:sz w:val="24"/>
          <w:szCs w:val="24"/>
          <w:lang w:val="es-ES"/>
        </w:rPr>
        <w:t>Services</w:t>
      </w:r>
      <w:proofErr w:type="spellEnd"/>
      <w:r w:rsidR="00D20B35" w:rsidRPr="00D20B35">
        <w:rPr>
          <w:rFonts w:ascii="Arial" w:eastAsia="Times New Roman" w:hAnsi="Arial" w:cs="Arial"/>
          <w:color w:val="000000"/>
          <w:sz w:val="24"/>
          <w:szCs w:val="24"/>
          <w:lang w:val="es-ES"/>
        </w:rPr>
        <w:t xml:space="preserve"> </w:t>
      </w:r>
      <w:r w:rsidRPr="00D20B35">
        <w:rPr>
          <w:rFonts w:ascii="Arial" w:eastAsia="Times New Roman" w:hAnsi="Arial" w:cs="Arial"/>
          <w:color w:val="000000"/>
          <w:sz w:val="24"/>
          <w:szCs w:val="24"/>
          <w:lang w:val="es-ES"/>
        </w:rPr>
        <w:t xml:space="preserve">adds: </w:t>
      </w:r>
      <w:r w:rsidR="005040BF" w:rsidRPr="00C37685">
        <w:rPr>
          <w:rFonts w:ascii="Arial" w:eastAsia="Times New Roman" w:hAnsi="Arial" w:cs="Arial"/>
          <w:color w:val="000000"/>
          <w:sz w:val="24"/>
          <w:szCs w:val="24"/>
          <w:lang w:val="en-US"/>
        </w:rPr>
        <w:t xml:space="preserve"> </w:t>
      </w:r>
      <w:r w:rsidR="005040BF" w:rsidRPr="00D20B35">
        <w:rPr>
          <w:rFonts w:ascii="Arial" w:hAnsi="Arial" w:cs="Arial"/>
          <w:color w:val="000000"/>
          <w:sz w:val="24"/>
          <w:szCs w:val="24"/>
          <w:lang w:val="en-US"/>
        </w:rPr>
        <w:t>“</w:t>
      </w:r>
      <w:r w:rsidR="005040BF" w:rsidRPr="00D20B35">
        <w:rPr>
          <w:rFonts w:ascii="Arial" w:hAnsi="Arial" w:cs="Arial"/>
          <w:i/>
          <w:color w:val="000000"/>
          <w:sz w:val="24"/>
          <w:szCs w:val="24"/>
          <w:lang w:val="en-US"/>
        </w:rPr>
        <w:t>In Poland one of the most dynamically developing concepts are complex</w:t>
      </w:r>
      <w:r w:rsidR="005040BF">
        <w:rPr>
          <w:rFonts w:ascii="Arial" w:hAnsi="Arial" w:cs="Arial"/>
          <w:i/>
          <w:color w:val="000000"/>
          <w:sz w:val="24"/>
          <w:szCs w:val="24"/>
          <w:lang w:val="en-US"/>
        </w:rPr>
        <w:t>es</w:t>
      </w:r>
      <w:r w:rsidR="005040BF" w:rsidRPr="00D20B35">
        <w:rPr>
          <w:rFonts w:ascii="Arial" w:hAnsi="Arial" w:cs="Arial"/>
          <w:i/>
          <w:color w:val="000000"/>
          <w:sz w:val="24"/>
          <w:szCs w:val="24"/>
          <w:lang w:val="en-US"/>
        </w:rPr>
        <w:t xml:space="preserve"> which offer a variety of escape rooms and labyrinths</w:t>
      </w:r>
      <w:r w:rsidR="005040BF">
        <w:rPr>
          <w:rFonts w:ascii="Arial" w:hAnsi="Arial" w:cs="Arial"/>
          <w:i/>
          <w:color w:val="000000"/>
          <w:sz w:val="24"/>
          <w:szCs w:val="24"/>
          <w:lang w:val="en-US"/>
        </w:rPr>
        <w:t>,</w:t>
      </w:r>
      <w:r w:rsidR="005040BF" w:rsidRPr="00E974BE">
        <w:rPr>
          <w:rFonts w:ascii="Arial" w:hAnsi="Arial" w:cs="Arial"/>
          <w:i/>
          <w:color w:val="000000"/>
          <w:sz w:val="24"/>
          <w:szCs w:val="24"/>
          <w:lang w:val="en-US"/>
        </w:rPr>
        <w:t xml:space="preserve"> </w:t>
      </w:r>
      <w:r w:rsidR="005040BF">
        <w:rPr>
          <w:rFonts w:ascii="Arial" w:hAnsi="Arial" w:cs="Arial"/>
          <w:i/>
          <w:color w:val="000000"/>
          <w:sz w:val="24"/>
          <w:szCs w:val="24"/>
          <w:lang w:val="en-US"/>
        </w:rPr>
        <w:t xml:space="preserve">for example </w:t>
      </w:r>
      <w:r w:rsidR="005040BF" w:rsidRPr="00D20B35">
        <w:rPr>
          <w:rFonts w:ascii="Arial" w:hAnsi="Arial" w:cs="Arial"/>
          <w:i/>
          <w:color w:val="000000"/>
          <w:sz w:val="24"/>
          <w:szCs w:val="24"/>
          <w:lang w:val="en-US"/>
        </w:rPr>
        <w:t>TEPfactor and Jump World entertainment centers.  The largest number of this type of tenants (121) is observed in Ukraine, which is the region's leader in this respect</w:t>
      </w:r>
      <w:r w:rsidR="005040BF" w:rsidRPr="00D20B35">
        <w:rPr>
          <w:rFonts w:ascii="Arial" w:hAnsi="Arial" w:cs="Arial"/>
          <w:color w:val="000000"/>
          <w:sz w:val="24"/>
          <w:szCs w:val="24"/>
          <w:lang w:val="en-US"/>
        </w:rPr>
        <w:t>”.</w:t>
      </w:r>
    </w:p>
    <w:p w14:paraId="4BAD2A02" w14:textId="58A4EC7D" w:rsidR="006F3657" w:rsidRPr="00D20B35" w:rsidRDefault="006F3657" w:rsidP="000E060F">
      <w:pPr>
        <w:spacing w:before="0" w:after="0" w:line="240" w:lineRule="auto"/>
        <w:rPr>
          <w:rFonts w:ascii="Arial" w:hAnsi="Arial" w:cs="Arial"/>
          <w:color w:val="000000"/>
          <w:sz w:val="24"/>
          <w:szCs w:val="24"/>
          <w:lang w:val="en-US"/>
        </w:rPr>
      </w:pPr>
    </w:p>
    <w:p w14:paraId="707FB55D" w14:textId="3B8AF2C1" w:rsidR="006F3657" w:rsidRPr="00D20B35" w:rsidRDefault="006F3657" w:rsidP="006F3657">
      <w:pPr>
        <w:spacing w:before="0" w:after="0" w:line="240" w:lineRule="auto"/>
        <w:rPr>
          <w:rFonts w:ascii="Arial" w:hAnsi="Arial" w:cs="Arial"/>
          <w:b/>
          <w:color w:val="000000"/>
          <w:sz w:val="24"/>
          <w:szCs w:val="24"/>
          <w:lang w:val="en-US"/>
        </w:rPr>
      </w:pPr>
      <w:r w:rsidRPr="00D20B35">
        <w:rPr>
          <w:rFonts w:ascii="Arial" w:hAnsi="Arial" w:cs="Arial"/>
          <w:b/>
          <w:color w:val="000000"/>
          <w:sz w:val="24"/>
          <w:szCs w:val="24"/>
          <w:lang w:val="en-US"/>
        </w:rPr>
        <w:t>Who likes</w:t>
      </w:r>
      <w:r w:rsidR="00CC71C4" w:rsidRPr="00D20B35">
        <w:rPr>
          <w:rFonts w:ascii="Arial" w:hAnsi="Arial" w:cs="Arial"/>
          <w:b/>
          <w:color w:val="000000"/>
          <w:sz w:val="24"/>
          <w:szCs w:val="24"/>
          <w:lang w:val="en-US"/>
        </w:rPr>
        <w:t xml:space="preserve"> to </w:t>
      </w:r>
      <w:r w:rsidRPr="00D20B35">
        <w:rPr>
          <w:rFonts w:ascii="Arial" w:hAnsi="Arial" w:cs="Arial"/>
          <w:b/>
          <w:color w:val="000000"/>
          <w:sz w:val="24"/>
          <w:szCs w:val="24"/>
          <w:lang w:val="en-US"/>
        </w:rPr>
        <w:t>enterta</w:t>
      </w:r>
      <w:r w:rsidR="00CC71C4" w:rsidRPr="00D20B35">
        <w:rPr>
          <w:rFonts w:ascii="Arial" w:hAnsi="Arial" w:cs="Arial"/>
          <w:b/>
          <w:color w:val="000000"/>
          <w:sz w:val="24"/>
          <w:szCs w:val="24"/>
          <w:lang w:val="en-US"/>
        </w:rPr>
        <w:t>in</w:t>
      </w:r>
      <w:r w:rsidRPr="00D20B35">
        <w:rPr>
          <w:rFonts w:ascii="Arial" w:hAnsi="Arial" w:cs="Arial"/>
          <w:b/>
          <w:color w:val="000000"/>
          <w:sz w:val="24"/>
          <w:szCs w:val="24"/>
          <w:lang w:val="en-US"/>
        </w:rPr>
        <w:t xml:space="preserve"> most?</w:t>
      </w:r>
    </w:p>
    <w:p w14:paraId="0678C691" w14:textId="5FAEAE69" w:rsidR="005A2CF7" w:rsidRPr="00D20B35" w:rsidRDefault="005A2CF7" w:rsidP="005A2CF7">
      <w:pPr>
        <w:rPr>
          <w:rFonts w:ascii="Arial" w:hAnsi="Arial" w:cs="Arial"/>
          <w:color w:val="000000"/>
          <w:sz w:val="24"/>
          <w:szCs w:val="24"/>
          <w:lang w:val="en-US"/>
        </w:rPr>
      </w:pPr>
      <w:r w:rsidRPr="00D20B35">
        <w:rPr>
          <w:rFonts w:ascii="Arial" w:hAnsi="Arial" w:cs="Arial"/>
          <w:color w:val="000000"/>
          <w:sz w:val="24"/>
          <w:szCs w:val="24"/>
          <w:lang w:val="en-US"/>
        </w:rPr>
        <w:t>Among all the inhabitants of the CEE countries, the Czech</w:t>
      </w:r>
      <w:r w:rsidR="00CC71C4" w:rsidRPr="00D20B35">
        <w:rPr>
          <w:rFonts w:ascii="Arial" w:hAnsi="Arial" w:cs="Arial"/>
          <w:color w:val="000000"/>
          <w:sz w:val="24"/>
          <w:szCs w:val="24"/>
          <w:lang w:val="en-US"/>
        </w:rPr>
        <w:t>s</w:t>
      </w:r>
      <w:r w:rsidRPr="00D20B35">
        <w:rPr>
          <w:rFonts w:ascii="Arial" w:hAnsi="Arial" w:cs="Arial"/>
          <w:color w:val="000000"/>
          <w:sz w:val="24"/>
          <w:szCs w:val="24"/>
          <w:lang w:val="en-US"/>
        </w:rPr>
        <w:t xml:space="preserve"> spend the most on recreation and culture, the average is 38.23 EUR/month</w:t>
      </w:r>
      <w:r w:rsidR="00CC71C4" w:rsidRPr="00D20B35">
        <w:rPr>
          <w:rFonts w:ascii="Arial" w:hAnsi="Arial" w:cs="Arial"/>
          <w:color w:val="000000"/>
          <w:sz w:val="24"/>
          <w:szCs w:val="24"/>
          <w:lang w:val="en-US"/>
        </w:rPr>
        <w:t xml:space="preserve"> followed by Latvia (35.6 EUR), Slovakia (22.46 EUR) and Poland (17.89 EUR).</w:t>
      </w:r>
    </w:p>
    <w:p w14:paraId="6532381F" w14:textId="73489ECC" w:rsidR="005A2CF7" w:rsidRPr="00D20B35" w:rsidRDefault="005A2CF7" w:rsidP="005A2CF7">
      <w:pPr>
        <w:rPr>
          <w:rFonts w:ascii="Arial" w:hAnsi="Arial" w:cs="Arial"/>
          <w:color w:val="000000"/>
          <w:sz w:val="24"/>
          <w:szCs w:val="24"/>
          <w:lang w:val="en-US"/>
        </w:rPr>
      </w:pPr>
      <w:r w:rsidRPr="00D20B35">
        <w:rPr>
          <w:rFonts w:ascii="Arial" w:hAnsi="Arial" w:cs="Arial"/>
          <w:color w:val="000000"/>
          <w:sz w:val="24"/>
          <w:szCs w:val="24"/>
          <w:lang w:val="en-US"/>
        </w:rPr>
        <w:t xml:space="preserve">The lowest density of tenants representing the entertainment &amp; leisure sector in </w:t>
      </w:r>
      <w:r w:rsidR="000E060F" w:rsidRPr="00D20B35">
        <w:rPr>
          <w:rFonts w:ascii="Arial" w:hAnsi="Arial" w:cs="Arial"/>
          <w:color w:val="000000"/>
          <w:sz w:val="24"/>
          <w:szCs w:val="24"/>
          <w:lang w:val="en-US"/>
        </w:rPr>
        <w:t xml:space="preserve">shopping centres </w:t>
      </w:r>
      <w:r w:rsidRPr="00D20B35">
        <w:rPr>
          <w:rFonts w:ascii="Arial" w:hAnsi="Arial" w:cs="Arial"/>
          <w:color w:val="000000"/>
          <w:sz w:val="24"/>
          <w:szCs w:val="24"/>
          <w:lang w:val="en-US"/>
        </w:rPr>
        <w:t xml:space="preserve"> (taking into account the number of inhabitants per one tenant in </w:t>
      </w:r>
      <w:r w:rsidR="000E060F" w:rsidRPr="00D20B35">
        <w:rPr>
          <w:rFonts w:ascii="Arial" w:hAnsi="Arial" w:cs="Arial"/>
          <w:color w:val="000000"/>
          <w:sz w:val="24"/>
          <w:szCs w:val="24"/>
          <w:lang w:val="en-US"/>
        </w:rPr>
        <w:t xml:space="preserve">the </w:t>
      </w:r>
      <w:proofErr w:type="spellStart"/>
      <w:r w:rsidR="000E060F" w:rsidRPr="00D20B35">
        <w:rPr>
          <w:rFonts w:ascii="Arial" w:hAnsi="Arial" w:cs="Arial"/>
          <w:color w:val="000000"/>
          <w:sz w:val="24"/>
          <w:szCs w:val="24"/>
          <w:lang w:val="en-US"/>
        </w:rPr>
        <w:t>centre</w:t>
      </w:r>
      <w:proofErr w:type="spellEnd"/>
      <w:r w:rsidRPr="00D20B35">
        <w:rPr>
          <w:rFonts w:ascii="Arial" w:hAnsi="Arial" w:cs="Arial"/>
          <w:color w:val="000000"/>
          <w:sz w:val="24"/>
          <w:szCs w:val="24"/>
          <w:lang w:val="en-US"/>
        </w:rPr>
        <w:t>)</w:t>
      </w:r>
      <w:r w:rsidR="000E060F" w:rsidRPr="00D20B35">
        <w:rPr>
          <w:rFonts w:ascii="Arial" w:hAnsi="Arial" w:cs="Arial"/>
          <w:color w:val="000000"/>
          <w:sz w:val="24"/>
          <w:szCs w:val="24"/>
          <w:lang w:val="en-US"/>
        </w:rPr>
        <w:t xml:space="preserve"> looks as follows:</w:t>
      </w:r>
    </w:p>
    <w:p w14:paraId="529FF36C" w14:textId="77777777" w:rsidR="005A2CF7" w:rsidRPr="00D20B35" w:rsidRDefault="005A2CF7" w:rsidP="005A2CF7">
      <w:pPr>
        <w:pStyle w:val="ListParagraph"/>
        <w:numPr>
          <w:ilvl w:val="0"/>
          <w:numId w:val="6"/>
        </w:numPr>
        <w:spacing w:before="0" w:after="0" w:line="240" w:lineRule="auto"/>
        <w:contextualSpacing w:val="0"/>
        <w:rPr>
          <w:rFonts w:ascii="Arial" w:eastAsia="Times New Roman" w:hAnsi="Arial" w:cs="Arial"/>
          <w:color w:val="000000"/>
          <w:sz w:val="24"/>
          <w:szCs w:val="24"/>
          <w:lang w:val="en-US"/>
        </w:rPr>
      </w:pPr>
      <w:r w:rsidRPr="00D20B35">
        <w:rPr>
          <w:rFonts w:ascii="Arial" w:eastAsia="Times New Roman" w:hAnsi="Arial" w:cs="Arial"/>
          <w:color w:val="000000"/>
          <w:sz w:val="24"/>
          <w:szCs w:val="24"/>
          <w:lang w:val="en-US"/>
        </w:rPr>
        <w:t>Cinema / multiplex - Belarus</w:t>
      </w:r>
    </w:p>
    <w:p w14:paraId="5D4A613B" w14:textId="4400E67B" w:rsidR="005A2CF7" w:rsidRPr="00D20B35" w:rsidRDefault="005A2CF7" w:rsidP="005A2CF7">
      <w:pPr>
        <w:pStyle w:val="ListParagraph"/>
        <w:numPr>
          <w:ilvl w:val="0"/>
          <w:numId w:val="6"/>
        </w:numPr>
        <w:spacing w:before="0" w:after="0" w:line="240" w:lineRule="auto"/>
        <w:contextualSpacing w:val="0"/>
        <w:rPr>
          <w:rFonts w:ascii="Arial" w:eastAsia="Times New Roman" w:hAnsi="Arial" w:cs="Arial"/>
          <w:color w:val="000000"/>
          <w:sz w:val="24"/>
          <w:szCs w:val="24"/>
          <w:lang w:val="en-US"/>
        </w:rPr>
      </w:pPr>
      <w:r w:rsidRPr="00D20B35">
        <w:rPr>
          <w:rFonts w:ascii="Arial" w:eastAsia="Times New Roman" w:hAnsi="Arial" w:cs="Arial"/>
          <w:color w:val="000000"/>
          <w:sz w:val="24"/>
          <w:szCs w:val="24"/>
          <w:lang w:val="en-US"/>
        </w:rPr>
        <w:t>Fitness Club</w:t>
      </w:r>
      <w:r w:rsidR="000E060F" w:rsidRPr="00D20B35">
        <w:rPr>
          <w:rFonts w:ascii="Arial" w:eastAsia="Times New Roman" w:hAnsi="Arial" w:cs="Arial"/>
          <w:color w:val="000000"/>
          <w:sz w:val="24"/>
          <w:szCs w:val="24"/>
          <w:lang w:val="en-US"/>
        </w:rPr>
        <w:t>s</w:t>
      </w:r>
      <w:r w:rsidRPr="00D20B35">
        <w:rPr>
          <w:rFonts w:ascii="Arial" w:eastAsia="Times New Roman" w:hAnsi="Arial" w:cs="Arial"/>
          <w:color w:val="000000"/>
          <w:sz w:val="24"/>
          <w:szCs w:val="24"/>
          <w:lang w:val="en-US"/>
        </w:rPr>
        <w:t xml:space="preserve"> – Albania</w:t>
      </w:r>
    </w:p>
    <w:p w14:paraId="0980FCF6" w14:textId="7196C596" w:rsidR="005A2CF7" w:rsidRPr="00D20B35" w:rsidRDefault="005A2CF7" w:rsidP="005A2CF7">
      <w:pPr>
        <w:pStyle w:val="ListParagraph"/>
        <w:numPr>
          <w:ilvl w:val="0"/>
          <w:numId w:val="6"/>
        </w:numPr>
        <w:spacing w:before="0" w:after="0" w:line="240" w:lineRule="auto"/>
        <w:contextualSpacing w:val="0"/>
        <w:rPr>
          <w:rFonts w:ascii="Arial" w:eastAsia="Times New Roman" w:hAnsi="Arial" w:cs="Arial"/>
          <w:color w:val="000000"/>
          <w:sz w:val="24"/>
          <w:szCs w:val="24"/>
          <w:lang w:val="en-US" w:eastAsia="pl-PL"/>
        </w:rPr>
      </w:pPr>
      <w:r w:rsidRPr="00D20B35">
        <w:rPr>
          <w:rFonts w:ascii="Arial" w:eastAsia="Times New Roman" w:hAnsi="Arial" w:cs="Arial"/>
          <w:color w:val="000000"/>
          <w:sz w:val="24"/>
          <w:szCs w:val="24"/>
          <w:lang w:val="en-US"/>
        </w:rPr>
        <w:t>Kids play</w:t>
      </w:r>
      <w:r w:rsidR="000E060F" w:rsidRPr="00D20B35">
        <w:rPr>
          <w:rFonts w:ascii="Arial" w:eastAsia="Times New Roman" w:hAnsi="Arial" w:cs="Arial"/>
          <w:color w:val="000000"/>
          <w:sz w:val="24"/>
          <w:szCs w:val="24"/>
          <w:lang w:val="en-US"/>
        </w:rPr>
        <w:t>s</w:t>
      </w:r>
      <w:r w:rsidRPr="00D20B35">
        <w:rPr>
          <w:rFonts w:ascii="Arial" w:eastAsia="Times New Roman" w:hAnsi="Arial" w:cs="Arial"/>
          <w:color w:val="000000"/>
          <w:sz w:val="24"/>
          <w:szCs w:val="24"/>
          <w:lang w:val="en-US"/>
        </w:rPr>
        <w:t xml:space="preserve"> - Czechia</w:t>
      </w:r>
    </w:p>
    <w:p w14:paraId="1E047125" w14:textId="4CAA0222" w:rsidR="003331B4" w:rsidRPr="00D20B35" w:rsidRDefault="005748DC" w:rsidP="003331B4">
      <w:pPr>
        <w:jc w:val="center"/>
        <w:rPr>
          <w:rFonts w:ascii="Arial" w:hAnsi="Arial" w:cs="Arial"/>
          <w:color w:val="000000"/>
          <w:sz w:val="24"/>
          <w:szCs w:val="24"/>
          <w:lang w:val="en-US"/>
        </w:rPr>
      </w:pPr>
      <w:r>
        <w:rPr>
          <w:rFonts w:ascii="Arial" w:hAnsi="Arial" w:cs="Arial"/>
          <w:color w:val="000000"/>
          <w:sz w:val="24"/>
          <w:szCs w:val="24"/>
          <w:lang w:val="en-US"/>
        </w:rPr>
        <w:t>-E</w:t>
      </w:r>
      <w:r w:rsidR="003331B4" w:rsidRPr="00D20B35">
        <w:rPr>
          <w:rFonts w:ascii="Arial" w:hAnsi="Arial" w:cs="Arial"/>
          <w:color w:val="000000"/>
          <w:sz w:val="24"/>
          <w:szCs w:val="24"/>
          <w:lang w:val="en-US"/>
        </w:rPr>
        <w:t>nd</w:t>
      </w:r>
      <w:r>
        <w:rPr>
          <w:rFonts w:ascii="Arial" w:hAnsi="Arial" w:cs="Arial"/>
          <w:color w:val="000000"/>
          <w:sz w:val="24"/>
          <w:szCs w:val="24"/>
          <w:lang w:val="en-US"/>
        </w:rPr>
        <w:t>-</w:t>
      </w:r>
    </w:p>
    <w:bookmarkEnd w:id="0"/>
    <w:p w14:paraId="06F7D13E" w14:textId="77777777" w:rsidR="00947453" w:rsidRPr="00F33F91" w:rsidRDefault="00BF1681" w:rsidP="00BF1681">
      <w:pPr>
        <w:suppressAutoHyphens/>
        <w:autoSpaceDE w:val="0"/>
        <w:autoSpaceDN w:val="0"/>
        <w:spacing w:before="0" w:after="0" w:line="240" w:lineRule="auto"/>
        <w:textAlignment w:val="baseline"/>
        <w:rPr>
          <w:rFonts w:ascii="Arial" w:eastAsia="Calibri" w:hAnsi="Arial" w:cs="Arial"/>
          <w:b/>
          <w:bCs/>
          <w:color w:val="000000"/>
          <w:sz w:val="22"/>
          <w:lang w:eastAsia="en-GB"/>
        </w:rPr>
      </w:pPr>
      <w:r w:rsidRPr="00F33F91">
        <w:rPr>
          <w:rFonts w:ascii="Arial" w:eastAsia="Calibri" w:hAnsi="Arial" w:cs="Arial"/>
          <w:b/>
          <w:bCs/>
          <w:color w:val="000000"/>
          <w:sz w:val="22"/>
          <w:lang w:eastAsia="en-GB"/>
        </w:rPr>
        <w:t>About Colliers International</w:t>
      </w:r>
    </w:p>
    <w:p w14:paraId="779B5F53" w14:textId="3120A17A" w:rsidR="00BF1681" w:rsidRPr="00F33F91" w:rsidRDefault="00BF1681" w:rsidP="00BF1681">
      <w:pPr>
        <w:suppressAutoHyphens/>
        <w:autoSpaceDE w:val="0"/>
        <w:autoSpaceDN w:val="0"/>
        <w:spacing w:before="0" w:after="0" w:line="240" w:lineRule="auto"/>
        <w:textAlignment w:val="baseline"/>
        <w:rPr>
          <w:rFonts w:ascii="Arial" w:eastAsia="Calibri" w:hAnsi="Arial" w:cs="Arial"/>
          <w:iCs/>
          <w:color w:val="4B4B4B"/>
          <w:sz w:val="22"/>
          <w:lang w:val="en-US" w:eastAsia="en-GB"/>
        </w:rPr>
      </w:pPr>
      <w:r w:rsidRPr="00F33F91">
        <w:rPr>
          <w:rFonts w:ascii="Arial" w:eastAsia="Calibri" w:hAnsi="Arial" w:cs="Arial"/>
          <w:color w:val="000000"/>
          <w:sz w:val="22"/>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9" w:history="1">
        <w:r w:rsidRPr="00F33F91">
          <w:rPr>
            <w:rFonts w:ascii="Arial" w:eastAsia="Calibri" w:hAnsi="Arial" w:cs="Arial"/>
            <w:iCs/>
            <w:color w:val="0563C1" w:themeColor="hyperlink"/>
            <w:sz w:val="22"/>
            <w:lang w:val="en-US" w:eastAsia="en-GB"/>
          </w:rPr>
          <w:t>Colliers.com</w:t>
        </w:r>
      </w:hyperlink>
      <w:r w:rsidRPr="00F33F91">
        <w:rPr>
          <w:rFonts w:ascii="Arial" w:eastAsia="Calibri" w:hAnsi="Arial" w:cs="Arial"/>
          <w:iCs/>
          <w:color w:val="4B4B4B"/>
          <w:sz w:val="22"/>
          <w:lang w:val="en-US" w:eastAsia="en-GB"/>
        </w:rPr>
        <w:t xml:space="preserve"> </w:t>
      </w:r>
      <w:r w:rsidRPr="00F33F91">
        <w:rPr>
          <w:rFonts w:ascii="Arial" w:eastAsia="Calibri" w:hAnsi="Arial" w:cs="Arial"/>
          <w:iCs/>
          <w:color w:val="auto"/>
          <w:sz w:val="22"/>
          <w:lang w:val="en-US" w:eastAsia="en-GB"/>
        </w:rPr>
        <w:t xml:space="preserve">or follow us on </w:t>
      </w:r>
      <w:hyperlink r:id="rId10" w:history="1">
        <w:r w:rsidRPr="00F33F91">
          <w:rPr>
            <w:rFonts w:ascii="Arial" w:eastAsia="Calibri" w:hAnsi="Arial" w:cs="Arial"/>
            <w:iCs/>
            <w:color w:val="0563C1" w:themeColor="hyperlink"/>
            <w:sz w:val="22"/>
            <w:lang w:val="en-US" w:eastAsia="en-GB"/>
          </w:rPr>
          <w:t>Twitter</w:t>
        </w:r>
      </w:hyperlink>
      <w:r w:rsidRPr="00F33F91">
        <w:rPr>
          <w:rFonts w:ascii="Arial" w:eastAsia="Calibri" w:hAnsi="Arial" w:cs="Arial"/>
          <w:iCs/>
          <w:color w:val="4B4B4B"/>
          <w:sz w:val="22"/>
          <w:lang w:val="en-US" w:eastAsia="en-GB"/>
        </w:rPr>
        <w:t xml:space="preserve"> </w:t>
      </w:r>
      <w:r w:rsidRPr="00F33F91">
        <w:rPr>
          <w:rFonts w:ascii="Arial" w:eastAsia="Calibri" w:hAnsi="Arial" w:cs="Arial"/>
          <w:iCs/>
          <w:color w:val="auto"/>
          <w:sz w:val="22"/>
          <w:lang w:val="en-US" w:eastAsia="en-GB"/>
        </w:rPr>
        <w:t>(@</w:t>
      </w:r>
      <w:proofErr w:type="spellStart"/>
      <w:r w:rsidRPr="00F33F91">
        <w:rPr>
          <w:rFonts w:ascii="Arial" w:eastAsia="Calibri" w:hAnsi="Arial" w:cs="Arial"/>
          <w:iCs/>
          <w:color w:val="auto"/>
          <w:sz w:val="22"/>
          <w:lang w:val="en-US" w:eastAsia="en-GB"/>
        </w:rPr>
        <w:t>Colliers_EMEA</w:t>
      </w:r>
      <w:proofErr w:type="spellEnd"/>
      <w:r w:rsidRPr="00F33F91">
        <w:rPr>
          <w:rFonts w:ascii="Arial" w:eastAsia="Calibri" w:hAnsi="Arial" w:cs="Arial"/>
          <w:iCs/>
          <w:color w:val="auto"/>
          <w:sz w:val="22"/>
          <w:lang w:val="en-US" w:eastAsia="en-GB"/>
        </w:rPr>
        <w:t xml:space="preserve">) and </w:t>
      </w:r>
      <w:hyperlink r:id="rId11" w:history="1">
        <w:r w:rsidRPr="00F33F91">
          <w:rPr>
            <w:rFonts w:ascii="Arial" w:eastAsia="Calibri" w:hAnsi="Arial" w:cs="Arial"/>
            <w:iCs/>
            <w:color w:val="0563C1" w:themeColor="hyperlink"/>
            <w:sz w:val="22"/>
            <w:lang w:val="en-US" w:eastAsia="en-GB"/>
          </w:rPr>
          <w:t>LinkedIn</w:t>
        </w:r>
      </w:hyperlink>
      <w:r w:rsidRPr="00F33F91">
        <w:rPr>
          <w:rFonts w:ascii="Arial" w:eastAsia="Calibri" w:hAnsi="Arial" w:cs="Arial"/>
          <w:iCs/>
          <w:color w:val="4B4B4B"/>
          <w:sz w:val="22"/>
          <w:lang w:val="en-US" w:eastAsia="en-GB"/>
        </w:rPr>
        <w:t>.</w:t>
      </w:r>
    </w:p>
    <w:p w14:paraId="386963C5" w14:textId="77777777" w:rsidR="00BF1681" w:rsidRPr="00F33F91" w:rsidRDefault="00BF1681" w:rsidP="00BF1681">
      <w:pPr>
        <w:suppressAutoHyphens/>
        <w:autoSpaceDE w:val="0"/>
        <w:autoSpaceDN w:val="0"/>
        <w:spacing w:before="0" w:after="0" w:line="240" w:lineRule="auto"/>
        <w:textAlignment w:val="baseline"/>
        <w:rPr>
          <w:rFonts w:ascii="Arial" w:eastAsia="Calibri" w:hAnsi="Arial" w:cs="Arial"/>
          <w:iCs/>
          <w:color w:val="4B4B4B"/>
          <w:sz w:val="22"/>
          <w:lang w:val="en-US" w:eastAsia="en-GB"/>
        </w:rPr>
      </w:pPr>
    </w:p>
    <w:p w14:paraId="3E2552BC" w14:textId="6C22DE55" w:rsidR="00BF1681" w:rsidRPr="00F33F91" w:rsidRDefault="00DA54E1" w:rsidP="00BF1681">
      <w:pPr>
        <w:suppressAutoHyphens/>
        <w:autoSpaceDN w:val="0"/>
        <w:spacing w:before="0" w:after="0" w:line="240" w:lineRule="auto"/>
        <w:ind w:left="-90" w:right="180"/>
        <w:jc w:val="both"/>
        <w:textAlignment w:val="baseline"/>
        <w:rPr>
          <w:rFonts w:ascii="Arial" w:eastAsia="Times New Roman" w:hAnsi="Arial" w:cs="Arial"/>
          <w:b/>
          <w:color w:val="000000"/>
          <w:sz w:val="22"/>
          <w:lang w:val="en-CA"/>
        </w:rPr>
      </w:pPr>
      <w:r w:rsidRPr="00F33F91">
        <w:rPr>
          <w:rFonts w:ascii="Arial" w:eastAsia="Times New Roman" w:hAnsi="Arial" w:cs="Arial"/>
          <w:b/>
          <w:color w:val="000000"/>
          <w:sz w:val="22"/>
          <w:lang w:val="en-CA"/>
        </w:rPr>
        <w:t>For further information please contact</w:t>
      </w:r>
      <w:r w:rsidR="00947453" w:rsidRPr="00F33F91">
        <w:rPr>
          <w:rFonts w:ascii="Arial" w:eastAsia="Times New Roman" w:hAnsi="Arial" w:cs="Arial"/>
          <w:b/>
          <w:color w:val="000000"/>
          <w:sz w:val="22"/>
          <w:lang w:val="en-CA"/>
        </w:rPr>
        <w:t>:</w:t>
      </w:r>
    </w:p>
    <w:p w14:paraId="38E3CBCA" w14:textId="77777777" w:rsidR="00DA54E1" w:rsidRPr="00F33F91" w:rsidRDefault="00DA54E1" w:rsidP="00BF1681">
      <w:pPr>
        <w:suppressAutoHyphens/>
        <w:autoSpaceDN w:val="0"/>
        <w:spacing w:before="0" w:after="0" w:line="240" w:lineRule="auto"/>
        <w:ind w:left="-90" w:right="180"/>
        <w:jc w:val="both"/>
        <w:textAlignment w:val="baseline"/>
        <w:rPr>
          <w:rFonts w:ascii="Arial" w:eastAsia="Times New Roman" w:hAnsi="Arial" w:cs="Arial"/>
          <w:color w:val="000000"/>
          <w:sz w:val="22"/>
          <w:lang w:val="en-CA"/>
        </w:rPr>
      </w:pPr>
      <w:r w:rsidRPr="00F33F91">
        <w:rPr>
          <w:rFonts w:ascii="Arial" w:eastAsia="Times New Roman" w:hAnsi="Arial" w:cs="Arial"/>
          <w:color w:val="000000"/>
          <w:sz w:val="22"/>
          <w:lang w:val="en-CA"/>
        </w:rPr>
        <w:t>Aleksandra Wasilewska</w:t>
      </w:r>
    </w:p>
    <w:p w14:paraId="2E85D1B2" w14:textId="0D42286E" w:rsidR="00DA54E1" w:rsidRPr="00F33F91" w:rsidRDefault="00DA54E1" w:rsidP="00BF1681">
      <w:pPr>
        <w:suppressAutoHyphens/>
        <w:autoSpaceDN w:val="0"/>
        <w:spacing w:before="0" w:after="0" w:line="240" w:lineRule="auto"/>
        <w:ind w:left="-90" w:right="180"/>
        <w:jc w:val="both"/>
        <w:textAlignment w:val="baseline"/>
        <w:rPr>
          <w:rFonts w:ascii="Arial" w:eastAsia="Times New Roman" w:hAnsi="Arial" w:cs="Arial"/>
          <w:color w:val="000000"/>
          <w:sz w:val="22"/>
          <w:lang w:val="en-CA"/>
        </w:rPr>
      </w:pPr>
      <w:r w:rsidRPr="00F33F91">
        <w:rPr>
          <w:rFonts w:ascii="Arial" w:eastAsia="Times New Roman" w:hAnsi="Arial" w:cs="Arial"/>
          <w:color w:val="000000"/>
          <w:sz w:val="22"/>
          <w:lang w:val="en-CA"/>
        </w:rPr>
        <w:t>PR Director</w:t>
      </w:r>
      <w:r w:rsidR="00947453" w:rsidRPr="00F33F91">
        <w:rPr>
          <w:rFonts w:ascii="Arial" w:eastAsia="Times New Roman" w:hAnsi="Arial" w:cs="Arial"/>
          <w:color w:val="000000"/>
          <w:sz w:val="22"/>
          <w:lang w:val="en-CA"/>
        </w:rPr>
        <w:t xml:space="preserve"> </w:t>
      </w:r>
      <w:r w:rsidR="002635EA" w:rsidRPr="00F33F91">
        <w:rPr>
          <w:rFonts w:ascii="Arial" w:eastAsia="Times New Roman" w:hAnsi="Arial" w:cs="Arial"/>
          <w:color w:val="000000"/>
          <w:sz w:val="22"/>
          <w:lang w:val="en-CA"/>
        </w:rPr>
        <w:t>CEE/</w:t>
      </w:r>
      <w:r w:rsidRPr="00F33F91">
        <w:rPr>
          <w:rFonts w:ascii="Arial" w:eastAsia="Times New Roman" w:hAnsi="Arial" w:cs="Arial"/>
          <w:color w:val="000000"/>
          <w:sz w:val="22"/>
          <w:lang w:val="en-CA"/>
        </w:rPr>
        <w:t>EMEA</w:t>
      </w:r>
    </w:p>
    <w:p w14:paraId="5ECA7886" w14:textId="6927527F" w:rsidR="00DA54E1" w:rsidRDefault="00DA54E1" w:rsidP="00BF1681">
      <w:pPr>
        <w:suppressAutoHyphens/>
        <w:autoSpaceDN w:val="0"/>
        <w:spacing w:before="0" w:after="0" w:line="240" w:lineRule="auto"/>
        <w:ind w:left="-90" w:right="180"/>
        <w:jc w:val="both"/>
        <w:textAlignment w:val="baseline"/>
        <w:rPr>
          <w:rFonts w:ascii="Arial" w:eastAsia="Times New Roman" w:hAnsi="Arial" w:cs="Arial"/>
          <w:color w:val="000000"/>
          <w:sz w:val="22"/>
          <w:lang w:val="en-CA"/>
        </w:rPr>
      </w:pPr>
      <w:r w:rsidRPr="00F33F91">
        <w:rPr>
          <w:rFonts w:ascii="Arial" w:eastAsia="Times New Roman" w:hAnsi="Arial" w:cs="Arial"/>
          <w:color w:val="000000"/>
          <w:sz w:val="22"/>
          <w:lang w:val="en-CA"/>
        </w:rPr>
        <w:t>Phone:+ 48 510020050</w:t>
      </w:r>
    </w:p>
    <w:p w14:paraId="2494C3BB" w14:textId="0A4F9D54" w:rsidR="005748DC" w:rsidRPr="00F33F91" w:rsidRDefault="005748DC" w:rsidP="00BF1681">
      <w:pPr>
        <w:suppressAutoHyphens/>
        <w:autoSpaceDN w:val="0"/>
        <w:spacing w:before="0" w:after="0" w:line="240" w:lineRule="auto"/>
        <w:ind w:left="-90" w:right="180"/>
        <w:jc w:val="both"/>
        <w:textAlignment w:val="baseline"/>
        <w:rPr>
          <w:rFonts w:ascii="Arial" w:eastAsia="Times New Roman" w:hAnsi="Arial" w:cs="Arial"/>
          <w:color w:val="000000"/>
          <w:sz w:val="22"/>
          <w:lang w:val="en-CA"/>
        </w:rPr>
      </w:pPr>
      <w:r>
        <w:rPr>
          <w:rFonts w:ascii="Arial" w:eastAsia="Times New Roman" w:hAnsi="Arial" w:cs="Arial"/>
          <w:color w:val="000000"/>
          <w:sz w:val="22"/>
          <w:lang w:val="en-CA"/>
        </w:rPr>
        <w:t>Aleksandra.wasilewska@colliers.com</w:t>
      </w: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BF1681" w:rsidRPr="00AA7522" w14:paraId="3C9DCC0A" w14:textId="77777777" w:rsidTr="005B7286">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BF1681" w:rsidRPr="00AA7522" w14:paraId="78DA7AD7" w14:textId="77777777" w:rsidTr="005B7286">
              <w:tc>
                <w:tcPr>
                  <w:tcW w:w="4626" w:type="dxa"/>
                  <w:shd w:val="clear" w:color="auto" w:fill="auto"/>
                  <w:tcMar>
                    <w:top w:w="0" w:type="dxa"/>
                    <w:left w:w="108" w:type="dxa"/>
                    <w:bottom w:w="0" w:type="dxa"/>
                    <w:right w:w="108" w:type="dxa"/>
                  </w:tcMar>
                </w:tcPr>
                <w:p w14:paraId="6FEA2A01" w14:textId="2B53571D" w:rsidR="00BF1681" w:rsidRPr="00BF1681"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lang w:val="fr-FR"/>
                    </w:rPr>
                  </w:pPr>
                </w:p>
              </w:tc>
              <w:tc>
                <w:tcPr>
                  <w:tcW w:w="4793" w:type="dxa"/>
                  <w:shd w:val="clear" w:color="auto" w:fill="auto"/>
                  <w:tcMar>
                    <w:top w:w="0" w:type="dxa"/>
                    <w:left w:w="108" w:type="dxa"/>
                    <w:bottom w:w="0" w:type="dxa"/>
                    <w:right w:w="108" w:type="dxa"/>
                  </w:tcMar>
                </w:tcPr>
                <w:p w14:paraId="055A6B7E" w14:textId="77777777" w:rsidR="00BF1681" w:rsidRPr="00AA7522"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rPr>
                  </w:pPr>
                </w:p>
              </w:tc>
            </w:tr>
            <w:tr w:rsidR="00BF1681" w:rsidRPr="00AA7522" w14:paraId="5044D282" w14:textId="77777777" w:rsidTr="005B7286">
              <w:tc>
                <w:tcPr>
                  <w:tcW w:w="4626" w:type="dxa"/>
                  <w:shd w:val="clear" w:color="auto" w:fill="auto"/>
                  <w:tcMar>
                    <w:top w:w="0" w:type="dxa"/>
                    <w:left w:w="108" w:type="dxa"/>
                    <w:bottom w:w="0" w:type="dxa"/>
                    <w:right w:w="108" w:type="dxa"/>
                  </w:tcMar>
                </w:tcPr>
                <w:p w14:paraId="70A7818A" w14:textId="77777777" w:rsidR="00BF1681" w:rsidRPr="00AA7522"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rPr>
                  </w:pPr>
                </w:p>
              </w:tc>
              <w:tc>
                <w:tcPr>
                  <w:tcW w:w="4793" w:type="dxa"/>
                  <w:shd w:val="clear" w:color="auto" w:fill="auto"/>
                  <w:tcMar>
                    <w:top w:w="0" w:type="dxa"/>
                    <w:left w:w="108" w:type="dxa"/>
                    <w:bottom w:w="0" w:type="dxa"/>
                    <w:right w:w="108" w:type="dxa"/>
                  </w:tcMar>
                </w:tcPr>
                <w:p w14:paraId="652179A6" w14:textId="77777777" w:rsidR="00BF1681" w:rsidRPr="00AA7522"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rPr>
                  </w:pPr>
                </w:p>
              </w:tc>
            </w:tr>
            <w:tr w:rsidR="00BF1681" w:rsidRPr="00AA7522" w14:paraId="3C8C6F1B" w14:textId="77777777" w:rsidTr="005B7286">
              <w:trPr>
                <w:trHeight w:val="80"/>
              </w:trPr>
              <w:tc>
                <w:tcPr>
                  <w:tcW w:w="4626" w:type="dxa"/>
                  <w:shd w:val="clear" w:color="auto" w:fill="auto"/>
                  <w:tcMar>
                    <w:top w:w="0" w:type="dxa"/>
                    <w:left w:w="108" w:type="dxa"/>
                    <w:bottom w:w="0" w:type="dxa"/>
                    <w:right w:w="108" w:type="dxa"/>
                  </w:tcMar>
                </w:tcPr>
                <w:p w14:paraId="7B4CB311" w14:textId="77777777" w:rsidR="00BF1681" w:rsidRPr="00AA7522"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rPr>
                  </w:pPr>
                </w:p>
              </w:tc>
              <w:tc>
                <w:tcPr>
                  <w:tcW w:w="4793" w:type="dxa"/>
                  <w:shd w:val="clear" w:color="auto" w:fill="auto"/>
                  <w:tcMar>
                    <w:top w:w="0" w:type="dxa"/>
                    <w:left w:w="108" w:type="dxa"/>
                    <w:bottom w:w="0" w:type="dxa"/>
                    <w:right w:w="108" w:type="dxa"/>
                  </w:tcMar>
                </w:tcPr>
                <w:p w14:paraId="487E9E51" w14:textId="77777777" w:rsidR="00BF1681" w:rsidRPr="00AA7522"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rPr>
                  </w:pPr>
                </w:p>
              </w:tc>
            </w:tr>
          </w:tbl>
          <w:p w14:paraId="728F24F0" w14:textId="77777777" w:rsidR="00BF1681" w:rsidRPr="00AA7522" w:rsidRDefault="00BF1681" w:rsidP="00BF1681">
            <w:pPr>
              <w:suppressAutoHyphens/>
              <w:autoSpaceDN w:val="0"/>
              <w:spacing w:before="0" w:after="0" w:line="240" w:lineRule="auto"/>
              <w:ind w:right="180"/>
              <w:textAlignment w:val="baseline"/>
              <w:rPr>
                <w:rFonts w:ascii="Arial" w:eastAsia="Times New Roman" w:hAnsi="Arial" w:cs="Arial"/>
                <w:color w:val="EE3124"/>
                <w:szCs w:val="20"/>
                <w:lang w:eastAsia="en-GB"/>
              </w:rPr>
            </w:pPr>
          </w:p>
        </w:tc>
        <w:tc>
          <w:tcPr>
            <w:tcW w:w="533" w:type="dxa"/>
            <w:shd w:val="clear" w:color="auto" w:fill="auto"/>
            <w:tcMar>
              <w:top w:w="0" w:type="dxa"/>
              <w:left w:w="108" w:type="dxa"/>
              <w:bottom w:w="0" w:type="dxa"/>
              <w:right w:w="108" w:type="dxa"/>
            </w:tcMar>
          </w:tcPr>
          <w:p w14:paraId="78890BFC" w14:textId="77777777" w:rsidR="00BF1681" w:rsidRPr="00AA7522"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eastAsia="en-GB"/>
              </w:rPr>
            </w:pPr>
          </w:p>
        </w:tc>
      </w:tr>
    </w:tbl>
    <w:p w14:paraId="0CA98177" w14:textId="77777777" w:rsidR="00BF1681" w:rsidRPr="00AA7522" w:rsidRDefault="00BF1681" w:rsidP="00BF1681">
      <w:pPr>
        <w:suppressAutoHyphens/>
        <w:autoSpaceDE w:val="0"/>
        <w:autoSpaceDN w:val="0"/>
        <w:spacing w:before="0" w:after="0" w:line="240" w:lineRule="auto"/>
        <w:textAlignment w:val="baseline"/>
        <w:rPr>
          <w:rFonts w:ascii="Arial" w:eastAsia="Calibri" w:hAnsi="Arial" w:cs="Arial"/>
          <w:iCs/>
          <w:color w:val="4B4B4B"/>
          <w:szCs w:val="20"/>
          <w:lang w:eastAsia="en-GB"/>
        </w:rPr>
      </w:pPr>
    </w:p>
    <w:bookmarkEnd w:id="1"/>
    <w:p w14:paraId="5DD85FEF" w14:textId="77777777" w:rsidR="00BF1681" w:rsidRPr="00AA7522" w:rsidRDefault="00BF1681" w:rsidP="00BF1681">
      <w:pPr>
        <w:suppressAutoHyphens/>
        <w:autoSpaceDE w:val="0"/>
        <w:autoSpaceDN w:val="0"/>
        <w:spacing w:before="0" w:after="0" w:line="240" w:lineRule="auto"/>
        <w:textAlignment w:val="baseline"/>
        <w:rPr>
          <w:rFonts w:ascii="Aaux Next Bold" w:eastAsiaTheme="majorEastAsia" w:hAnsi="Aaux Next Bold" w:cstheme="majorBidi"/>
          <w:caps/>
          <w:color w:val="F8AC2D" w:themeColor="accent1"/>
          <w:sz w:val="32"/>
          <w:szCs w:val="32"/>
          <w:lang w:eastAsia="en-GB"/>
        </w:rPr>
      </w:pPr>
    </w:p>
    <w:p w14:paraId="50E54C62" w14:textId="77777777" w:rsidR="00BF1681" w:rsidRPr="00AA7522" w:rsidRDefault="00BF1681" w:rsidP="00BF1681">
      <w:pPr>
        <w:spacing w:before="0" w:after="160" w:line="259" w:lineRule="auto"/>
      </w:pPr>
    </w:p>
    <w:sectPr w:rsidR="00BF1681" w:rsidRPr="00AA7522" w:rsidSect="00AD73C4">
      <w:headerReference w:type="default" r:id="rId12"/>
      <w:footnotePr>
        <w:pos w:val="beneathText"/>
      </w:footnotePr>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DD0C" w14:textId="77777777" w:rsidR="009B4DE7" w:rsidRDefault="009B4DE7" w:rsidP="007C68E7">
      <w:pPr>
        <w:spacing w:before="0" w:after="0" w:line="240" w:lineRule="auto"/>
      </w:pPr>
      <w:r>
        <w:separator/>
      </w:r>
    </w:p>
  </w:endnote>
  <w:endnote w:type="continuationSeparator" w:id="0">
    <w:p w14:paraId="5303FE6D" w14:textId="77777777" w:rsidR="009B4DE7" w:rsidRDefault="009B4DE7"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aux Next Regular">
    <w:altName w:val="Calibri"/>
    <w:panose1 w:val="00000000000000000000"/>
    <w:charset w:val="00"/>
    <w:family w:val="modern"/>
    <w:notTrueType/>
    <w:pitch w:val="variable"/>
    <w:sig w:usb0="A000006F" w:usb1="4000204B" w:usb2="00000000" w:usb3="00000000" w:csb0="00000093" w:csb1="00000000"/>
  </w:font>
  <w:font w:name="Aaux Next Bold">
    <w:altName w:val="Calibri"/>
    <w:panose1 w:val="00000000000000000000"/>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34FC" w14:textId="77777777" w:rsidR="009B4DE7" w:rsidRDefault="009B4DE7" w:rsidP="007C68E7">
      <w:pPr>
        <w:spacing w:before="0" w:after="0" w:line="240" w:lineRule="auto"/>
      </w:pPr>
      <w:r>
        <w:separator/>
      </w:r>
    </w:p>
  </w:footnote>
  <w:footnote w:type="continuationSeparator" w:id="0">
    <w:p w14:paraId="74630315" w14:textId="77777777" w:rsidR="009B4DE7" w:rsidRDefault="009B4DE7" w:rsidP="007C68E7">
      <w:pPr>
        <w:spacing w:before="0" w:after="0" w:line="240" w:lineRule="auto"/>
      </w:pPr>
      <w:r>
        <w:continuationSeparator/>
      </w:r>
    </w:p>
  </w:footnote>
  <w:footnote w:id="1">
    <w:p w14:paraId="29CFCEC5" w14:textId="77777777" w:rsidR="00511F5F" w:rsidRPr="00F33F91" w:rsidRDefault="00F33F91" w:rsidP="00511F5F">
      <w:pPr>
        <w:pStyle w:val="Footer"/>
        <w:rPr>
          <w:rFonts w:ascii="Arial" w:hAnsi="Arial" w:cs="Arial"/>
          <w:sz w:val="22"/>
        </w:rPr>
      </w:pPr>
      <w:r>
        <w:rPr>
          <w:rStyle w:val="FootnoteReference"/>
        </w:rPr>
        <w:footnoteRef/>
      </w:r>
      <w:r>
        <w:t xml:space="preserve"> </w:t>
      </w:r>
      <w:r w:rsidR="00511F5F" w:rsidRPr="00F33F91">
        <w:rPr>
          <w:rFonts w:ascii="Arial" w:hAnsi="Arial" w:cs="Arial"/>
          <w:color w:val="000000"/>
          <w:sz w:val="22"/>
        </w:rPr>
        <w:t>Albania, Belarus, Bulgaria, Croatia, Czechia, Estonia, Hungary, Latvia, Lithuania, Poland, Romania, Slovakia and Ukraine</w:t>
      </w:r>
    </w:p>
    <w:p w14:paraId="4B8C9D4D" w14:textId="587CDD0A" w:rsidR="00F33F91" w:rsidRPr="00F33F91" w:rsidRDefault="00F33F91">
      <w:pPr>
        <w:pStyle w:val="FootnoteText"/>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71CB" w14:textId="77777777" w:rsidR="007863D8" w:rsidRPr="00AE3437" w:rsidRDefault="007863D8">
    <w:pPr>
      <w:pStyle w:val="Header"/>
    </w:pPr>
    <w:r>
      <w:rPr>
        <w:noProof/>
        <w:lang w:eastAsia="en-GB"/>
      </w:rPr>
      <mc:AlternateContent>
        <mc:Choice Requires="wps">
          <w:drawing>
            <wp:anchor distT="0" distB="0" distL="114300" distR="114300" simplePos="0" relativeHeight="251675648" behindDoc="0" locked="0" layoutInCell="1" allowOverlap="1" wp14:anchorId="6A1BC07D" wp14:editId="45B46A14">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4D07C428" w14:textId="77777777" w:rsidR="007863D8" w:rsidRPr="00D452FD" w:rsidRDefault="007863D8" w:rsidP="00D452FD">
                          <w:pPr>
                            <w:pStyle w:val="Header"/>
                            <w:jc w:val="center"/>
                            <w:rPr>
                              <w:color w:val="FFFFFF" w:themeColor="background1"/>
                            </w:rPr>
                          </w:pPr>
                          <w:r>
                            <w:rPr>
                              <w:color w:val="FFFFFF" w:themeColor="background1"/>
                            </w:rPr>
                            <w:t>NEWS RELEASE</w:t>
                          </w:r>
                        </w:p>
                        <w:p w14:paraId="3DFD228D" w14:textId="77777777" w:rsidR="007863D8" w:rsidRPr="00D452FD" w:rsidRDefault="007863D8"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BC07D"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4D07C428" w14:textId="77777777" w:rsidR="007863D8" w:rsidRPr="00D452FD" w:rsidRDefault="007863D8" w:rsidP="00D452FD">
                    <w:pPr>
                      <w:pStyle w:val="Header"/>
                      <w:jc w:val="center"/>
                      <w:rPr>
                        <w:color w:val="FFFFFF" w:themeColor="background1"/>
                      </w:rPr>
                    </w:pPr>
                    <w:r>
                      <w:rPr>
                        <w:color w:val="FFFFFF" w:themeColor="background1"/>
                      </w:rPr>
                      <w:t>NEWS RELEASE</w:t>
                    </w:r>
                  </w:p>
                  <w:p w14:paraId="3DFD228D" w14:textId="77777777" w:rsidR="007863D8" w:rsidRPr="00D452FD" w:rsidRDefault="007863D8" w:rsidP="00D452FD">
                    <w:pPr>
                      <w:jc w:val="cente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1311" behindDoc="0" locked="0" layoutInCell="1" allowOverlap="1" wp14:anchorId="355665F8" wp14:editId="4E92B9BA">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27ED"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6672" behindDoc="0" locked="0" layoutInCell="1" allowOverlap="1" wp14:anchorId="6DEBFE37" wp14:editId="11848888">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735AA"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33E"/>
    <w:multiLevelType w:val="hybridMultilevel"/>
    <w:tmpl w:val="7B0CE4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69D6DF0"/>
    <w:multiLevelType w:val="hybridMultilevel"/>
    <w:tmpl w:val="ABAA2FEC"/>
    <w:lvl w:ilvl="0" w:tplc="A76A2A64">
      <w:numFmt w:val="bullet"/>
      <w:lvlText w:val="-"/>
      <w:lvlJc w:val="left"/>
      <w:pPr>
        <w:ind w:left="435" w:hanging="360"/>
      </w:pPr>
      <w:rPr>
        <w:rFonts w:ascii="Times New Roman" w:eastAsia="Times New Roman" w:hAnsi="Times New Roman" w:cs="Times New Roman" w:hint="default"/>
        <w:b/>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3D81"/>
    <w:multiLevelType w:val="hybridMultilevel"/>
    <w:tmpl w:val="406CF6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8004BF8"/>
    <w:multiLevelType w:val="hybridMultilevel"/>
    <w:tmpl w:val="5AF27EAC"/>
    <w:lvl w:ilvl="0" w:tplc="0415000F">
      <w:start w:val="1"/>
      <w:numFmt w:val="decimal"/>
      <w:lvlText w:val="%1."/>
      <w:lvlJc w:val="left"/>
      <w:pPr>
        <w:ind w:left="435" w:hanging="360"/>
      </w:pPr>
      <w:rPr>
        <w:rFonts w:hint="default"/>
        <w:b/>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5" w15:restartNumberingAfterBreak="0">
    <w:nsid w:val="2F8E05C0"/>
    <w:multiLevelType w:val="hybridMultilevel"/>
    <w:tmpl w:val="9580BF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8" w15:restartNumberingAfterBreak="0">
    <w:nsid w:val="523F097E"/>
    <w:multiLevelType w:val="hybridMultilevel"/>
    <w:tmpl w:val="DB4451B8"/>
    <w:lvl w:ilvl="0" w:tplc="A76A2A64">
      <w:numFmt w:val="bullet"/>
      <w:lvlText w:val="-"/>
      <w:lvlJc w:val="left"/>
      <w:pPr>
        <w:ind w:left="435" w:hanging="360"/>
      </w:pPr>
      <w:rPr>
        <w:rFonts w:ascii="Times New Roman" w:eastAsia="Times New Roman" w:hAnsi="Times New Roman" w:cs="Times New Roman" w:hint="default"/>
        <w:b/>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8"/>
  </w:num>
  <w:num w:numId="8">
    <w:abstractNumId w:val="4"/>
  </w:num>
  <w:num w:numId="9">
    <w:abstractNumId w:val="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27FA8"/>
    <w:rsid w:val="00045B50"/>
    <w:rsid w:val="0005355D"/>
    <w:rsid w:val="00057230"/>
    <w:rsid w:val="000869AF"/>
    <w:rsid w:val="000A04DB"/>
    <w:rsid w:val="000B6C6E"/>
    <w:rsid w:val="000C2749"/>
    <w:rsid w:val="000E060F"/>
    <w:rsid w:val="000F4293"/>
    <w:rsid w:val="000F600D"/>
    <w:rsid w:val="00103598"/>
    <w:rsid w:val="001042FF"/>
    <w:rsid w:val="00126400"/>
    <w:rsid w:val="00132DE6"/>
    <w:rsid w:val="00134F4A"/>
    <w:rsid w:val="00136AEF"/>
    <w:rsid w:val="001522F2"/>
    <w:rsid w:val="00174963"/>
    <w:rsid w:val="00181C88"/>
    <w:rsid w:val="00196180"/>
    <w:rsid w:val="001A331F"/>
    <w:rsid w:val="001B166F"/>
    <w:rsid w:val="00200B2D"/>
    <w:rsid w:val="002313A1"/>
    <w:rsid w:val="00242F79"/>
    <w:rsid w:val="00245371"/>
    <w:rsid w:val="00246EAE"/>
    <w:rsid w:val="00262C4E"/>
    <w:rsid w:val="002635EA"/>
    <w:rsid w:val="00286251"/>
    <w:rsid w:val="00296ABC"/>
    <w:rsid w:val="002A02ED"/>
    <w:rsid w:val="002A1E33"/>
    <w:rsid w:val="002A48BB"/>
    <w:rsid w:val="002B10FF"/>
    <w:rsid w:val="002B21EB"/>
    <w:rsid w:val="002D12A0"/>
    <w:rsid w:val="002D4C0A"/>
    <w:rsid w:val="002E2916"/>
    <w:rsid w:val="002F4480"/>
    <w:rsid w:val="002F7E6E"/>
    <w:rsid w:val="003031F8"/>
    <w:rsid w:val="00320326"/>
    <w:rsid w:val="0032696E"/>
    <w:rsid w:val="003277DA"/>
    <w:rsid w:val="003331B4"/>
    <w:rsid w:val="003460A5"/>
    <w:rsid w:val="00381B75"/>
    <w:rsid w:val="00384B0A"/>
    <w:rsid w:val="00387F1D"/>
    <w:rsid w:val="00392654"/>
    <w:rsid w:val="003B2A23"/>
    <w:rsid w:val="003D1C5E"/>
    <w:rsid w:val="003E1DE0"/>
    <w:rsid w:val="003F06BB"/>
    <w:rsid w:val="003F5400"/>
    <w:rsid w:val="00404D40"/>
    <w:rsid w:val="00412A8C"/>
    <w:rsid w:val="004361BF"/>
    <w:rsid w:val="00441CD1"/>
    <w:rsid w:val="0044429C"/>
    <w:rsid w:val="00453920"/>
    <w:rsid w:val="00471B1A"/>
    <w:rsid w:val="004740AB"/>
    <w:rsid w:val="00484710"/>
    <w:rsid w:val="004A606B"/>
    <w:rsid w:val="004C6347"/>
    <w:rsid w:val="004E2AE7"/>
    <w:rsid w:val="00501F4A"/>
    <w:rsid w:val="005040BF"/>
    <w:rsid w:val="00511F5F"/>
    <w:rsid w:val="0051700E"/>
    <w:rsid w:val="00534CD3"/>
    <w:rsid w:val="0054606D"/>
    <w:rsid w:val="005465AF"/>
    <w:rsid w:val="00552096"/>
    <w:rsid w:val="00555F08"/>
    <w:rsid w:val="005748DC"/>
    <w:rsid w:val="00580A78"/>
    <w:rsid w:val="00580DE1"/>
    <w:rsid w:val="005845D2"/>
    <w:rsid w:val="005849A0"/>
    <w:rsid w:val="0058745B"/>
    <w:rsid w:val="00591637"/>
    <w:rsid w:val="005A2CF7"/>
    <w:rsid w:val="005B7286"/>
    <w:rsid w:val="005C1DCA"/>
    <w:rsid w:val="005C78BA"/>
    <w:rsid w:val="005D0205"/>
    <w:rsid w:val="005D278E"/>
    <w:rsid w:val="005D2D6E"/>
    <w:rsid w:val="005D507F"/>
    <w:rsid w:val="005D5121"/>
    <w:rsid w:val="005D7A86"/>
    <w:rsid w:val="00600EEE"/>
    <w:rsid w:val="00605E80"/>
    <w:rsid w:val="00606DB1"/>
    <w:rsid w:val="00615640"/>
    <w:rsid w:val="00627D70"/>
    <w:rsid w:val="006359AD"/>
    <w:rsid w:val="006368DE"/>
    <w:rsid w:val="00642E31"/>
    <w:rsid w:val="0066334B"/>
    <w:rsid w:val="00671B78"/>
    <w:rsid w:val="006728DD"/>
    <w:rsid w:val="00672D47"/>
    <w:rsid w:val="00676335"/>
    <w:rsid w:val="00677648"/>
    <w:rsid w:val="00683376"/>
    <w:rsid w:val="00696A8F"/>
    <w:rsid w:val="006A3FE0"/>
    <w:rsid w:val="006B255A"/>
    <w:rsid w:val="006C3602"/>
    <w:rsid w:val="006D65A3"/>
    <w:rsid w:val="006D6C1E"/>
    <w:rsid w:val="006F3657"/>
    <w:rsid w:val="006F779C"/>
    <w:rsid w:val="007301EC"/>
    <w:rsid w:val="00743CCF"/>
    <w:rsid w:val="0078271B"/>
    <w:rsid w:val="00783DF8"/>
    <w:rsid w:val="007863D8"/>
    <w:rsid w:val="007A20ED"/>
    <w:rsid w:val="007A60FA"/>
    <w:rsid w:val="007C6745"/>
    <w:rsid w:val="007C68E7"/>
    <w:rsid w:val="007C7C23"/>
    <w:rsid w:val="007D3338"/>
    <w:rsid w:val="007E0A01"/>
    <w:rsid w:val="007E3D74"/>
    <w:rsid w:val="0084322D"/>
    <w:rsid w:val="00850AD7"/>
    <w:rsid w:val="00870DF4"/>
    <w:rsid w:val="008939FA"/>
    <w:rsid w:val="008A3C27"/>
    <w:rsid w:val="008A5EFF"/>
    <w:rsid w:val="008B3226"/>
    <w:rsid w:val="008F3772"/>
    <w:rsid w:val="00907454"/>
    <w:rsid w:val="00913A7C"/>
    <w:rsid w:val="00923C49"/>
    <w:rsid w:val="00926120"/>
    <w:rsid w:val="009461E1"/>
    <w:rsid w:val="00947453"/>
    <w:rsid w:val="00955D05"/>
    <w:rsid w:val="00956685"/>
    <w:rsid w:val="00965301"/>
    <w:rsid w:val="009839BC"/>
    <w:rsid w:val="0098591D"/>
    <w:rsid w:val="00993B8D"/>
    <w:rsid w:val="00993D2A"/>
    <w:rsid w:val="00994780"/>
    <w:rsid w:val="0099588E"/>
    <w:rsid w:val="009A2D0B"/>
    <w:rsid w:val="009B4DE7"/>
    <w:rsid w:val="009B6EEC"/>
    <w:rsid w:val="009C01F3"/>
    <w:rsid w:val="009E5544"/>
    <w:rsid w:val="009E655D"/>
    <w:rsid w:val="009F054C"/>
    <w:rsid w:val="00A0784E"/>
    <w:rsid w:val="00A22021"/>
    <w:rsid w:val="00A36624"/>
    <w:rsid w:val="00A37AAD"/>
    <w:rsid w:val="00A535B1"/>
    <w:rsid w:val="00A900BE"/>
    <w:rsid w:val="00A950C6"/>
    <w:rsid w:val="00A9765F"/>
    <w:rsid w:val="00A97BF2"/>
    <w:rsid w:val="00AA7522"/>
    <w:rsid w:val="00AD27BE"/>
    <w:rsid w:val="00AD5BD7"/>
    <w:rsid w:val="00AD5FB5"/>
    <w:rsid w:val="00AD73C4"/>
    <w:rsid w:val="00AE3437"/>
    <w:rsid w:val="00AE4B1B"/>
    <w:rsid w:val="00AF5B26"/>
    <w:rsid w:val="00B01FEB"/>
    <w:rsid w:val="00B0452F"/>
    <w:rsid w:val="00B068F5"/>
    <w:rsid w:val="00B07781"/>
    <w:rsid w:val="00B21EFA"/>
    <w:rsid w:val="00B577C9"/>
    <w:rsid w:val="00B63E80"/>
    <w:rsid w:val="00B854A4"/>
    <w:rsid w:val="00B93AC0"/>
    <w:rsid w:val="00BA3543"/>
    <w:rsid w:val="00BB1971"/>
    <w:rsid w:val="00BC1D5F"/>
    <w:rsid w:val="00BC3DA1"/>
    <w:rsid w:val="00BC3EBC"/>
    <w:rsid w:val="00BE27EB"/>
    <w:rsid w:val="00BF1681"/>
    <w:rsid w:val="00C05D31"/>
    <w:rsid w:val="00C060D0"/>
    <w:rsid w:val="00C13823"/>
    <w:rsid w:val="00C16EF0"/>
    <w:rsid w:val="00C23D66"/>
    <w:rsid w:val="00C4218E"/>
    <w:rsid w:val="00C4282B"/>
    <w:rsid w:val="00C55AAB"/>
    <w:rsid w:val="00C576A9"/>
    <w:rsid w:val="00C760D2"/>
    <w:rsid w:val="00C953F6"/>
    <w:rsid w:val="00CA14E8"/>
    <w:rsid w:val="00CA4D9F"/>
    <w:rsid w:val="00CB121A"/>
    <w:rsid w:val="00CB6526"/>
    <w:rsid w:val="00CC5DBC"/>
    <w:rsid w:val="00CC71C4"/>
    <w:rsid w:val="00CE6120"/>
    <w:rsid w:val="00CF3DFE"/>
    <w:rsid w:val="00CF54A2"/>
    <w:rsid w:val="00CF7D5C"/>
    <w:rsid w:val="00D1533C"/>
    <w:rsid w:val="00D20B35"/>
    <w:rsid w:val="00D2596B"/>
    <w:rsid w:val="00D452FD"/>
    <w:rsid w:val="00D45B77"/>
    <w:rsid w:val="00D52CE5"/>
    <w:rsid w:val="00D57D94"/>
    <w:rsid w:val="00D639CA"/>
    <w:rsid w:val="00D64115"/>
    <w:rsid w:val="00DA32B7"/>
    <w:rsid w:val="00DA54E1"/>
    <w:rsid w:val="00DA67B1"/>
    <w:rsid w:val="00DC5509"/>
    <w:rsid w:val="00DD249C"/>
    <w:rsid w:val="00DD7F88"/>
    <w:rsid w:val="00DF7514"/>
    <w:rsid w:val="00E102FD"/>
    <w:rsid w:val="00E17F4A"/>
    <w:rsid w:val="00E202B5"/>
    <w:rsid w:val="00E241F5"/>
    <w:rsid w:val="00E24FEE"/>
    <w:rsid w:val="00E30974"/>
    <w:rsid w:val="00E30D13"/>
    <w:rsid w:val="00E31D52"/>
    <w:rsid w:val="00E56DE6"/>
    <w:rsid w:val="00E63B80"/>
    <w:rsid w:val="00E72900"/>
    <w:rsid w:val="00E72EFB"/>
    <w:rsid w:val="00E950B5"/>
    <w:rsid w:val="00E95FD9"/>
    <w:rsid w:val="00EB1991"/>
    <w:rsid w:val="00EB19A6"/>
    <w:rsid w:val="00EB5133"/>
    <w:rsid w:val="00EC2935"/>
    <w:rsid w:val="00EC3C41"/>
    <w:rsid w:val="00ED368A"/>
    <w:rsid w:val="00EF0ECB"/>
    <w:rsid w:val="00EF2ED4"/>
    <w:rsid w:val="00F10F8A"/>
    <w:rsid w:val="00F33F91"/>
    <w:rsid w:val="00F37811"/>
    <w:rsid w:val="00F62210"/>
    <w:rsid w:val="00FA3927"/>
    <w:rsid w:val="00FA632B"/>
    <w:rsid w:val="00FB47E0"/>
    <w:rsid w:val="00FB6BE6"/>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EF9B3E"/>
  <w15:chartTrackingRefBased/>
  <w15:docId w15:val="{84DB5A73-0864-4657-B917-FB1501F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styleId="GridTable5Dark-Accent3">
    <w:name w:val="Grid Table 5 Dark Accent 3"/>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styleId="ListTable1Light">
    <w:name w:val="List Table 1 Light"/>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styleId="ListTable2-Accent2">
    <w:name w:val="List Table 2 Accent 2"/>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styleId="ListTable6Colorful-Accent3">
    <w:name w:val="List Table 6 Colorful Accent 3"/>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8B3226"/>
    <w:rPr>
      <w:color w:val="605E5C"/>
      <w:shd w:val="clear" w:color="auto" w:fill="E1DFDD"/>
    </w:rPr>
  </w:style>
  <w:style w:type="character" w:styleId="UnresolvedMention">
    <w:name w:val="Unresolved Mention"/>
    <w:basedOn w:val="DefaultParagraphFont"/>
    <w:uiPriority w:val="99"/>
    <w:semiHidden/>
    <w:unhideWhenUsed/>
    <w:rsid w:val="00DA54E1"/>
    <w:rPr>
      <w:color w:val="605E5C"/>
      <w:shd w:val="clear" w:color="auto" w:fill="E1DFDD"/>
    </w:rPr>
  </w:style>
  <w:style w:type="paragraph" w:styleId="EndnoteText">
    <w:name w:val="endnote text"/>
    <w:basedOn w:val="Normal"/>
    <w:link w:val="EndnoteTextChar"/>
    <w:uiPriority w:val="99"/>
    <w:semiHidden/>
    <w:unhideWhenUsed/>
    <w:rsid w:val="00F33F91"/>
    <w:pPr>
      <w:spacing w:before="0" w:after="0" w:line="240" w:lineRule="auto"/>
    </w:pPr>
    <w:rPr>
      <w:szCs w:val="20"/>
    </w:rPr>
  </w:style>
  <w:style w:type="character" w:customStyle="1" w:styleId="EndnoteTextChar">
    <w:name w:val="Endnote Text Char"/>
    <w:basedOn w:val="DefaultParagraphFont"/>
    <w:link w:val="EndnoteText"/>
    <w:uiPriority w:val="99"/>
    <w:semiHidden/>
    <w:rsid w:val="00F33F91"/>
    <w:rPr>
      <w:rFonts w:ascii="Aaux Next Regular" w:hAnsi="Aaux Next Regular"/>
      <w:color w:val="000000" w:themeColor="text1"/>
      <w:sz w:val="20"/>
      <w:szCs w:val="20"/>
    </w:rPr>
  </w:style>
  <w:style w:type="character" w:styleId="EndnoteReference">
    <w:name w:val="endnote reference"/>
    <w:basedOn w:val="DefaultParagraphFont"/>
    <w:uiPriority w:val="99"/>
    <w:semiHidden/>
    <w:unhideWhenUsed/>
    <w:rsid w:val="00F33F91"/>
    <w:rPr>
      <w:vertAlign w:val="superscript"/>
    </w:rPr>
  </w:style>
  <w:style w:type="paragraph" w:styleId="FootnoteText">
    <w:name w:val="footnote text"/>
    <w:basedOn w:val="Normal"/>
    <w:link w:val="FootnoteTextChar"/>
    <w:uiPriority w:val="99"/>
    <w:semiHidden/>
    <w:unhideWhenUsed/>
    <w:rsid w:val="00F33F91"/>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F33F91"/>
    <w:rPr>
      <w:rFonts w:ascii="Aaux Next Regular" w:hAnsi="Aaux Next Regular"/>
      <w:color w:val="000000" w:themeColor="text1"/>
      <w:sz w:val="20"/>
      <w:szCs w:val="20"/>
    </w:rPr>
  </w:style>
  <w:style w:type="character" w:styleId="FootnoteReference">
    <w:name w:val="footnote reference"/>
    <w:basedOn w:val="DefaultParagraphFont"/>
    <w:uiPriority w:val="99"/>
    <w:semiHidden/>
    <w:unhideWhenUsed/>
    <w:rsid w:val="00F33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857693711">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38537412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19035642">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 w:id="21412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colliers-international-emea-research/" TargetMode="External"/><Relationship Id="rId5" Type="http://schemas.openxmlformats.org/officeDocument/2006/relationships/webSettings" Target="webSettings.xml"/><Relationship Id="rId10" Type="http://schemas.openxmlformats.org/officeDocument/2006/relationships/hyperlink" Target="https://twitter.com/Colliers_EMEA" TargetMode="External"/><Relationship Id="rId4" Type="http://schemas.openxmlformats.org/officeDocument/2006/relationships/settings" Target="settings.xml"/><Relationship Id="rId9" Type="http://schemas.openxmlformats.org/officeDocument/2006/relationships/hyperlink" Target="http://www.colliers.com/en-gb/em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9DF4-EA10-4FF6-852C-FBAC5A0B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Wasilewska, Aleksandra</cp:lastModifiedBy>
  <cp:revision>2</cp:revision>
  <cp:lastPrinted>2016-10-18T08:10:00Z</cp:lastPrinted>
  <dcterms:created xsi:type="dcterms:W3CDTF">2019-11-08T14:32:00Z</dcterms:created>
  <dcterms:modified xsi:type="dcterms:W3CDTF">2019-11-08T14:32:00Z</dcterms:modified>
</cp:coreProperties>
</file>