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196E" w14:textId="77777777" w:rsidR="00017A42" w:rsidRPr="00BD07DC" w:rsidRDefault="00C33B91" w:rsidP="00BD07DC">
      <w:pPr>
        <w:jc w:val="right"/>
        <w:rPr>
          <w:rStyle w:val="BrakA"/>
          <w:rFonts w:ascii="Calibri Light" w:eastAsia="Calibri Light" w:hAnsi="Calibri Light" w:cs="Calibri Light"/>
          <w:i/>
          <w:iCs/>
        </w:rPr>
      </w:pPr>
      <w:r w:rsidRPr="00BD07DC">
        <w:rPr>
          <w:rStyle w:val="BrakA"/>
          <w:rFonts w:ascii="Calibri Light" w:eastAsia="Calibri Light" w:hAnsi="Calibri Light" w:cs="Calibri Light"/>
          <w:i/>
          <w:iCs/>
        </w:rPr>
        <w:t>Informacja prasowa</w:t>
      </w:r>
    </w:p>
    <w:p w14:paraId="74534A34" w14:textId="4F2F7B96" w:rsidR="00017A42" w:rsidRPr="00BD07DC" w:rsidRDefault="00C33B91" w:rsidP="00BD07DC">
      <w:pPr>
        <w:jc w:val="right"/>
        <w:rPr>
          <w:rStyle w:val="BrakA"/>
          <w:rFonts w:ascii="Calibri Light" w:eastAsia="Calibri Light" w:hAnsi="Calibri Light" w:cs="Calibri Light"/>
          <w:b/>
          <w:bCs/>
        </w:rPr>
      </w:pPr>
      <w:r w:rsidRPr="00BD07DC">
        <w:rPr>
          <w:rStyle w:val="BrakA"/>
          <w:rFonts w:ascii="Calibri Light" w:eastAsia="Calibri Light" w:hAnsi="Calibri Light" w:cs="Calibri Light"/>
          <w:i/>
          <w:iCs/>
        </w:rPr>
        <w:t xml:space="preserve">Warszawa </w:t>
      </w:r>
      <w:r w:rsidR="00912812">
        <w:rPr>
          <w:rStyle w:val="BrakA"/>
          <w:rFonts w:ascii="Calibri Light" w:eastAsia="Calibri Light" w:hAnsi="Calibri Light" w:cs="Calibri Light"/>
          <w:i/>
          <w:iCs/>
        </w:rPr>
        <w:t>27</w:t>
      </w:r>
      <w:bookmarkStart w:id="0" w:name="_GoBack"/>
      <w:bookmarkEnd w:id="0"/>
      <w:r w:rsidRPr="00BD07DC">
        <w:rPr>
          <w:rStyle w:val="BrakA"/>
          <w:rFonts w:ascii="Calibri Light" w:eastAsia="Calibri Light" w:hAnsi="Calibri Light" w:cs="Calibri Light"/>
          <w:i/>
          <w:iCs/>
        </w:rPr>
        <w:t xml:space="preserve"> listopada 2019 r.</w:t>
      </w:r>
    </w:p>
    <w:p w14:paraId="437B4C91" w14:textId="51D91BB7" w:rsidR="00F51A2F" w:rsidRPr="00514A4E" w:rsidRDefault="00F51A2F" w:rsidP="00F51A2F">
      <w:pPr>
        <w:jc w:val="center"/>
        <w:rPr>
          <w:rStyle w:val="BrakA"/>
          <w:rFonts w:ascii="Calibri Light" w:eastAsia="Calibri Light" w:hAnsi="Calibri Light" w:cs="Calibri Light"/>
          <w:b/>
          <w:bCs/>
          <w:sz w:val="36"/>
          <w:szCs w:val="36"/>
        </w:rPr>
      </w:pPr>
      <w:r w:rsidRPr="00514A4E">
        <w:rPr>
          <w:rStyle w:val="BrakA"/>
          <w:rFonts w:ascii="Calibri Light" w:eastAsia="Calibri Light" w:hAnsi="Calibri Light" w:cs="Calibri Light"/>
          <w:b/>
          <w:bCs/>
          <w:sz w:val="36"/>
          <w:szCs w:val="36"/>
        </w:rPr>
        <w:t>Wolne środki Polak</w:t>
      </w:r>
      <w:r w:rsidRPr="00514A4E">
        <w:rPr>
          <w:rStyle w:val="BrakA"/>
          <w:rFonts w:ascii="Calibri Light" w:eastAsia="Calibri Light" w:hAnsi="Calibri Light" w:cs="Calibri Light"/>
          <w:b/>
          <w:bCs/>
          <w:sz w:val="36"/>
          <w:szCs w:val="36"/>
          <w:lang w:val="es-ES_tradnl"/>
        </w:rPr>
        <w:t>ó</w:t>
      </w:r>
      <w:r w:rsidRPr="00514A4E">
        <w:rPr>
          <w:rStyle w:val="BrakA"/>
          <w:rFonts w:ascii="Calibri Light" w:eastAsia="Calibri Light" w:hAnsi="Calibri Light" w:cs="Calibri Light"/>
          <w:b/>
          <w:bCs/>
          <w:sz w:val="36"/>
          <w:szCs w:val="36"/>
        </w:rPr>
        <w:t xml:space="preserve">w – w co </w:t>
      </w:r>
      <w:r>
        <w:rPr>
          <w:rStyle w:val="BrakA"/>
          <w:rFonts w:ascii="Calibri Light" w:eastAsia="Calibri Light" w:hAnsi="Calibri Light" w:cs="Calibri Light"/>
          <w:b/>
          <w:bCs/>
          <w:sz w:val="36"/>
          <w:szCs w:val="36"/>
        </w:rPr>
        <w:t>chcielibyśmy je zainwestować</w:t>
      </w:r>
      <w:r w:rsidRPr="00514A4E">
        <w:rPr>
          <w:rStyle w:val="BrakA"/>
          <w:rFonts w:ascii="Calibri Light" w:eastAsia="Calibri Light" w:hAnsi="Calibri Light" w:cs="Calibri Light"/>
          <w:b/>
          <w:bCs/>
          <w:sz w:val="36"/>
          <w:szCs w:val="36"/>
        </w:rPr>
        <w:t>?</w:t>
      </w:r>
    </w:p>
    <w:p w14:paraId="5F1F0122" w14:textId="520B6D2C" w:rsidR="00F51A2F" w:rsidRPr="00F51A2F" w:rsidRDefault="00F51A2F" w:rsidP="00F51A2F">
      <w:pPr>
        <w:jc w:val="center"/>
        <w:rPr>
          <w:rStyle w:val="BrakA"/>
          <w:rFonts w:ascii="Calibri Light" w:eastAsia="Calibri Light" w:hAnsi="Calibri Light" w:cs="Calibri Light"/>
          <w:b/>
          <w:bCs/>
          <w:sz w:val="36"/>
          <w:szCs w:val="36"/>
        </w:rPr>
      </w:pPr>
      <w:r w:rsidRPr="00514A4E">
        <w:rPr>
          <w:rStyle w:val="BrakA"/>
          <w:rFonts w:ascii="Calibri Light" w:eastAsia="Calibri Light" w:hAnsi="Calibri Light" w:cs="Calibri Light"/>
          <w:b/>
          <w:bCs/>
          <w:sz w:val="36"/>
          <w:szCs w:val="36"/>
        </w:rPr>
        <w:t>Wyniki og</w:t>
      </w:r>
      <w:r w:rsidRPr="00514A4E">
        <w:rPr>
          <w:rStyle w:val="BrakA"/>
          <w:rFonts w:ascii="Calibri Light" w:eastAsia="Calibri Light" w:hAnsi="Calibri Light" w:cs="Calibri Light"/>
          <w:b/>
          <w:bCs/>
          <w:sz w:val="36"/>
          <w:szCs w:val="36"/>
          <w:lang w:val="es-ES_tradnl"/>
        </w:rPr>
        <w:t>ó</w:t>
      </w:r>
      <w:r w:rsidRPr="00514A4E">
        <w:rPr>
          <w:rStyle w:val="BrakA"/>
          <w:rFonts w:ascii="Calibri Light" w:eastAsia="Calibri Light" w:hAnsi="Calibri Light" w:cs="Calibri Light"/>
          <w:b/>
          <w:bCs/>
          <w:sz w:val="36"/>
          <w:szCs w:val="36"/>
        </w:rPr>
        <w:t>lnopolskiego badania</w:t>
      </w:r>
    </w:p>
    <w:p w14:paraId="4F8C1145" w14:textId="074B5851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  <w:b/>
          <w:bCs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</w:rPr>
        <w:t>Inwestowanie w nieruchomości od wielu lat kojarzy się ze sprawdzonym i opłacalnym sposobem na ulokowanie kapitału, który nie tylko chcemy</w:t>
      </w:r>
      <w:r w:rsidR="005E22D1"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 w ten sposób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 zabezpieczyć, ale i pomnożyć. </w:t>
      </w:r>
      <w:r w:rsidR="005A4D72" w:rsidRPr="00BD07DC">
        <w:rPr>
          <w:rStyle w:val="BrakA"/>
          <w:rFonts w:ascii="Calibri Light" w:eastAsia="Calibri Light" w:hAnsi="Calibri Light" w:cs="Calibri Light"/>
          <w:b/>
          <w:bCs/>
        </w:rPr>
        <w:t>Okazuje się, że a</w:t>
      </w:r>
      <w:r w:rsidR="00D011DA" w:rsidRPr="00BD07DC">
        <w:rPr>
          <w:rStyle w:val="BrakA"/>
          <w:rFonts w:ascii="Calibri Light" w:eastAsia="Calibri Light" w:hAnsi="Calibri Light" w:cs="Calibri Light"/>
          <w:b/>
          <w:bCs/>
        </w:rPr>
        <w:t>ż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 3/4 Polak</w:t>
      </w:r>
      <w:r w:rsidRPr="00BD07DC">
        <w:rPr>
          <w:rStyle w:val="BrakA"/>
          <w:rFonts w:ascii="Calibri Light" w:eastAsia="Calibri Light" w:hAnsi="Calibri Light" w:cs="Calibri Light"/>
          <w:b/>
          <w:bCs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w, kt</w:t>
      </w:r>
      <w:r w:rsidRPr="00BD07DC">
        <w:rPr>
          <w:rStyle w:val="BrakA"/>
          <w:rFonts w:ascii="Calibri Light" w:eastAsia="Calibri Light" w:hAnsi="Calibri Light" w:cs="Calibri Light"/>
          <w:b/>
          <w:bCs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rzy wzięli udział w badaniu </w:t>
      </w:r>
      <w:r w:rsidR="005E34BE">
        <w:rPr>
          <w:rStyle w:val="BrakA"/>
          <w:rFonts w:ascii="Calibri Light" w:eastAsia="Calibri Light" w:hAnsi="Calibri Light" w:cs="Calibri Light"/>
          <w:b/>
          <w:bCs/>
        </w:rPr>
        <w:t xml:space="preserve">zrealizowanym przez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Biostat</w:t>
      </w:r>
      <w:r w:rsidR="00112AE6">
        <w:rPr>
          <w:rStyle w:val="BrakA"/>
          <w:rFonts w:ascii="Calibri Light" w:eastAsia="Calibri Light" w:hAnsi="Calibri Light" w:cs="Calibri Light"/>
          <w:b/>
          <w:bCs/>
        </w:rPr>
        <w:t>,</w:t>
      </w:r>
      <w:r w:rsidR="005E34BE">
        <w:rPr>
          <w:rStyle w:val="BrakA"/>
          <w:rFonts w:ascii="Calibri Light" w:eastAsia="Calibri Light" w:hAnsi="Calibri Light" w:cs="Calibri Light"/>
          <w:b/>
          <w:bCs/>
        </w:rPr>
        <w:t xml:space="preserve">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na zlecenie Green House Development, </w:t>
      </w:r>
      <w:r w:rsidR="00D011DA"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zadeklarowało, że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swoje wolne środki przeznaczyłoby</w:t>
      </w:r>
      <w:r w:rsidR="002F49ED"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 właśnie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 na zakup nieruchomości. W jakich obszarach jeszcze widzimy możliwość zysku?</w:t>
      </w:r>
    </w:p>
    <w:p w14:paraId="4B7F6F70" w14:textId="7E1A43DA" w:rsidR="00017A42" w:rsidRPr="00BD07DC" w:rsidRDefault="00714321" w:rsidP="00BD07DC">
      <w:pPr>
        <w:jc w:val="both"/>
        <w:rPr>
          <w:rStyle w:val="BrakA"/>
          <w:rFonts w:ascii="Calibri Light" w:eastAsia="Calibri Light" w:hAnsi="Calibri Light" w:cs="Calibri Light"/>
          <w:b/>
          <w:bCs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 </w:t>
      </w:r>
      <w:r w:rsidR="00C33B91" w:rsidRPr="00BD07DC">
        <w:rPr>
          <w:rStyle w:val="BrakA"/>
          <w:rFonts w:ascii="Calibri Light" w:eastAsia="Calibri Light" w:hAnsi="Calibri Light" w:cs="Calibri Light"/>
          <w:b/>
          <w:bCs/>
        </w:rPr>
        <w:t>„Inwestycyjne podium” Polak</w:t>
      </w:r>
      <w:r w:rsidR="00C33B91" w:rsidRPr="00BD07DC">
        <w:rPr>
          <w:rStyle w:val="BrakA"/>
          <w:rFonts w:ascii="Calibri Light" w:eastAsia="Calibri Light" w:hAnsi="Calibri Light" w:cs="Calibri Light"/>
          <w:b/>
          <w:bCs/>
          <w:lang w:val="es-ES_tradnl"/>
        </w:rPr>
        <w:t>ó</w:t>
      </w:r>
      <w:r w:rsidR="00C33B91" w:rsidRPr="00BD07DC">
        <w:rPr>
          <w:rStyle w:val="BrakA"/>
          <w:rFonts w:ascii="Calibri Light" w:eastAsia="Calibri Light" w:hAnsi="Calibri Light" w:cs="Calibri Light"/>
          <w:b/>
          <w:bCs/>
          <w:lang w:val="en-US"/>
        </w:rPr>
        <w:t>w</w:t>
      </w:r>
    </w:p>
    <w:p w14:paraId="72E300B0" w14:textId="018C6D41" w:rsidR="00017A42" w:rsidRPr="00BD07DC" w:rsidRDefault="005347AE" w:rsidP="00BD07DC">
      <w:pPr>
        <w:jc w:val="both"/>
        <w:rPr>
          <w:rStyle w:val="BrakA"/>
          <w:rFonts w:ascii="Calibri Light" w:eastAsia="Calibri Light" w:hAnsi="Calibri Light" w:cs="Calibri Light"/>
        </w:rPr>
      </w:pPr>
      <w:r>
        <w:rPr>
          <w:rStyle w:val="BrakA"/>
          <w:rFonts w:ascii="Calibri Light" w:eastAsia="Calibri Light" w:hAnsi="Calibri Light" w:cs="Calibri Light"/>
        </w:rPr>
        <w:t>Ogólnopolskie b</w:t>
      </w:r>
      <w:r w:rsidR="00C33B91" w:rsidRPr="00BD07DC">
        <w:rPr>
          <w:rStyle w:val="BrakA"/>
          <w:rFonts w:ascii="Calibri Light" w:eastAsia="Calibri Light" w:hAnsi="Calibri Light" w:cs="Calibri Light"/>
        </w:rPr>
        <w:t>adanie</w:t>
      </w:r>
      <w:r>
        <w:rPr>
          <w:rStyle w:val="BrakA"/>
          <w:rFonts w:ascii="Calibri Light" w:eastAsia="Calibri Light" w:hAnsi="Calibri Light" w:cs="Calibri Light"/>
        </w:rPr>
        <w:t>,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 zrealizowane </w:t>
      </w:r>
      <w:r>
        <w:rPr>
          <w:rStyle w:val="BrakA"/>
          <w:rFonts w:ascii="Calibri Light" w:eastAsia="Calibri Light" w:hAnsi="Calibri Light" w:cs="Calibri Light"/>
        </w:rPr>
        <w:t xml:space="preserve">przez Biostat </w:t>
      </w:r>
      <w:r w:rsidR="00C33B91" w:rsidRPr="00BD07DC">
        <w:rPr>
          <w:rStyle w:val="BrakA"/>
          <w:rFonts w:ascii="Calibri Light" w:eastAsia="Calibri Light" w:hAnsi="Calibri Light" w:cs="Calibri Light"/>
        </w:rPr>
        <w:t>w październiku</w:t>
      </w:r>
      <w:r w:rsidR="006102C9">
        <w:rPr>
          <w:rStyle w:val="BrakA"/>
          <w:rFonts w:ascii="Calibri Light" w:eastAsia="Calibri Light" w:hAnsi="Calibri Light" w:cs="Calibri Light"/>
        </w:rPr>
        <w:t xml:space="preserve"> b</w:t>
      </w:r>
      <w:r w:rsidR="006B23D3">
        <w:rPr>
          <w:rStyle w:val="BrakA"/>
          <w:rFonts w:ascii="Calibri Light" w:eastAsia="Calibri Light" w:hAnsi="Calibri Light" w:cs="Calibri Light"/>
        </w:rPr>
        <w:t>r.</w:t>
      </w:r>
      <w:r>
        <w:rPr>
          <w:rStyle w:val="BrakA"/>
          <w:rFonts w:ascii="Calibri Light" w:eastAsia="Calibri Light" w:hAnsi="Calibri Light" w:cs="Calibri Light"/>
        </w:rPr>
        <w:t>,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 pokazał</w:t>
      </w:r>
      <w:r w:rsidR="00C33B91" w:rsidRPr="00BD07DC">
        <w:rPr>
          <w:rStyle w:val="BrakA"/>
          <w:rFonts w:ascii="Calibri Light" w:eastAsia="Calibri Light" w:hAnsi="Calibri Light" w:cs="Calibri Light"/>
          <w:lang w:val="it-IT"/>
        </w:rPr>
        <w:t xml:space="preserve">o, 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że inwestowanie w nieruchomości jest atrakcyjną </w:t>
      </w:r>
      <w:r w:rsidR="00C33B91" w:rsidRPr="00BD07DC">
        <w:rPr>
          <w:rStyle w:val="BrakA"/>
          <w:rFonts w:ascii="Calibri Light" w:eastAsia="Calibri Light" w:hAnsi="Calibri Light" w:cs="Calibri Light"/>
          <w:lang w:val="en-US"/>
        </w:rPr>
        <w:t>form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ą lokowania kapitału dla aż </w:t>
      </w:r>
      <w:r w:rsidR="00C33B91"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75 proc. </w:t>
      </w:r>
      <w:r w:rsidR="00C33B91" w:rsidRPr="00BD07DC">
        <w:rPr>
          <w:rStyle w:val="BrakA"/>
          <w:rFonts w:ascii="Calibri Light" w:eastAsia="Calibri Light" w:hAnsi="Calibri Light" w:cs="Calibri Light"/>
        </w:rPr>
        <w:t>Polak</w:t>
      </w:r>
      <w:r w:rsidR="00C33B91"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w. Na tę </w:t>
      </w:r>
      <w:r w:rsidR="00C33B91" w:rsidRPr="00BD07DC">
        <w:rPr>
          <w:rStyle w:val="BrakA"/>
          <w:rFonts w:ascii="Calibri Light" w:eastAsia="Calibri Light" w:hAnsi="Calibri Light" w:cs="Calibri Light"/>
          <w:lang w:val="en-US"/>
        </w:rPr>
        <w:t>form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ę inwestycji zdecydowałoby się </w:t>
      </w:r>
      <w:r w:rsidR="00C33B91"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85 proc. 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kobiet i </w:t>
      </w:r>
      <w:r w:rsidR="00C33B91" w:rsidRPr="00BD07DC">
        <w:rPr>
          <w:rStyle w:val="BrakA"/>
          <w:rFonts w:ascii="Calibri Light" w:eastAsia="Calibri Light" w:hAnsi="Calibri Light" w:cs="Calibri Light"/>
          <w:b/>
          <w:bCs/>
        </w:rPr>
        <w:t>65 proc.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 mężczyzn.</w:t>
      </w:r>
    </w:p>
    <w:p w14:paraId="099E5A73" w14:textId="321572D5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</w:rPr>
      </w:pPr>
      <w:r w:rsidRPr="00BD07DC">
        <w:rPr>
          <w:rStyle w:val="BrakA"/>
          <w:rFonts w:ascii="Calibri Light" w:eastAsia="Calibri Light" w:hAnsi="Calibri Light" w:cs="Calibri Light"/>
        </w:rPr>
        <w:t>Na drugim miejscu znalazł</w:t>
      </w:r>
      <w:r w:rsidRPr="00BD07DC">
        <w:rPr>
          <w:rStyle w:val="BrakA"/>
          <w:rFonts w:ascii="Calibri Light" w:eastAsia="Calibri Light" w:hAnsi="Calibri Light" w:cs="Calibri Light"/>
          <w:lang w:val="it-IT"/>
        </w:rPr>
        <w:t>o si</w:t>
      </w:r>
      <w:r w:rsidRPr="00BD07DC">
        <w:rPr>
          <w:rStyle w:val="BrakA"/>
          <w:rFonts w:ascii="Calibri Light" w:eastAsia="Calibri Light" w:hAnsi="Calibri Light" w:cs="Calibri Light"/>
        </w:rPr>
        <w:t xml:space="preserve">ę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złoto</w:t>
      </w:r>
      <w:r w:rsidRPr="00BD07DC">
        <w:rPr>
          <w:rStyle w:val="BrakA"/>
          <w:rFonts w:ascii="Calibri Light" w:eastAsia="Calibri Light" w:hAnsi="Calibri Light" w:cs="Calibri Light"/>
        </w:rPr>
        <w:t>, w kt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</w:rPr>
        <w:t xml:space="preserve">re swoje wolne środki zainwestowałoby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15 proc.</w:t>
      </w:r>
      <w:r w:rsidRPr="00BD07DC">
        <w:rPr>
          <w:rStyle w:val="BrakA"/>
          <w:rFonts w:ascii="Calibri Light" w:eastAsia="Calibri Light" w:hAnsi="Calibri Light" w:cs="Calibri Light"/>
        </w:rPr>
        <w:t xml:space="preserve"> Polak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</w:rPr>
        <w:t>w. W tym przypadku</w:t>
      </w:r>
      <w:r w:rsidR="00B05459">
        <w:rPr>
          <w:rStyle w:val="BrakA"/>
          <w:rFonts w:ascii="Calibri Light" w:eastAsia="Calibri Light" w:hAnsi="Calibri Light" w:cs="Calibri Light"/>
        </w:rPr>
        <w:t>,</w:t>
      </w:r>
      <w:r w:rsidRPr="00BD07DC">
        <w:rPr>
          <w:rStyle w:val="BrakA"/>
          <w:rFonts w:ascii="Calibri Light" w:eastAsia="Calibri Light" w:hAnsi="Calibri Light" w:cs="Calibri Light"/>
        </w:rPr>
        <w:t xml:space="preserve"> lokowanie nadwyżek pieniężnych w szlachetny kruszec jest </w:t>
      </w:r>
      <w:r w:rsidR="001B3480">
        <w:rPr>
          <w:rStyle w:val="BrakA"/>
          <w:rFonts w:ascii="Calibri Light" w:eastAsia="Calibri Light" w:hAnsi="Calibri Light" w:cs="Calibri Light"/>
        </w:rPr>
        <w:t xml:space="preserve">atrakcyjniejsze </w:t>
      </w:r>
      <w:r w:rsidRPr="00BD07DC">
        <w:rPr>
          <w:rStyle w:val="BrakA"/>
          <w:rFonts w:ascii="Calibri Light" w:eastAsia="Calibri Light" w:hAnsi="Calibri Light" w:cs="Calibri Light"/>
        </w:rPr>
        <w:t>dla mężczyzn (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23 proc.</w:t>
      </w:r>
      <w:r w:rsidRPr="00BD07DC">
        <w:rPr>
          <w:rStyle w:val="BrakA"/>
          <w:rFonts w:ascii="Calibri Light" w:eastAsia="Calibri Light" w:hAnsi="Calibri Light" w:cs="Calibri Light"/>
        </w:rPr>
        <w:t>)</w:t>
      </w:r>
      <w:r w:rsidR="005311F2">
        <w:rPr>
          <w:rStyle w:val="BrakA"/>
          <w:rFonts w:ascii="Calibri Light" w:eastAsia="Calibri Light" w:hAnsi="Calibri Light" w:cs="Calibri Light"/>
        </w:rPr>
        <w:t>,</w:t>
      </w:r>
      <w:r w:rsidRPr="00BD07DC">
        <w:rPr>
          <w:rStyle w:val="BrakA"/>
          <w:rFonts w:ascii="Calibri Light" w:eastAsia="Calibri Light" w:hAnsi="Calibri Light" w:cs="Calibri Light"/>
        </w:rPr>
        <w:t xml:space="preserve"> niż kobiet – tylko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8 proc.</w:t>
      </w:r>
      <w:r w:rsidRPr="00BD07DC">
        <w:rPr>
          <w:rStyle w:val="BrakA"/>
          <w:rFonts w:ascii="Calibri Light" w:eastAsia="Calibri Light" w:hAnsi="Calibri Light" w:cs="Calibri Light"/>
        </w:rPr>
        <w:t xml:space="preserve"> pań swoje wolne środki przeznaczyłoby na zakup zł</w:t>
      </w:r>
      <w:r w:rsidRPr="00BD07DC">
        <w:rPr>
          <w:rStyle w:val="BrakA"/>
          <w:rFonts w:ascii="Calibri Light" w:eastAsia="Calibri Light" w:hAnsi="Calibri Light" w:cs="Calibri Light"/>
          <w:lang w:val="it-IT"/>
        </w:rPr>
        <w:t>ota.</w:t>
      </w:r>
    </w:p>
    <w:p w14:paraId="1B00A0A8" w14:textId="77777777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</w:rPr>
      </w:pPr>
      <w:r w:rsidRPr="00BD07DC">
        <w:rPr>
          <w:rStyle w:val="BrakA"/>
          <w:rFonts w:ascii="Calibri Light" w:eastAsia="Calibri Light" w:hAnsi="Calibri Light" w:cs="Calibri Light"/>
        </w:rPr>
        <w:t xml:space="preserve">Trzecie miejsce na „inwestycyjnym podium” Polaków zajęły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akcje</w:t>
      </w:r>
      <w:r w:rsidRPr="00BD07DC">
        <w:rPr>
          <w:rStyle w:val="BrakA"/>
          <w:rFonts w:ascii="Calibri Light" w:eastAsia="Calibri Light" w:hAnsi="Calibri Light" w:cs="Calibri Light"/>
        </w:rPr>
        <w:t>, jako ten rodzaj lokowania wolnych środk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</w:rPr>
        <w:t>w, na kt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</w:rPr>
        <w:t xml:space="preserve">ry zdecydowałoby się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7 proc.</w:t>
      </w:r>
      <w:r w:rsidRPr="00BD07DC">
        <w:rPr>
          <w:rStyle w:val="BrakA"/>
          <w:rFonts w:ascii="Calibri Light" w:eastAsia="Calibri Light" w:hAnsi="Calibri Light" w:cs="Calibri Light"/>
          <w:lang w:val="en-US"/>
        </w:rPr>
        <w:t xml:space="preserve"> respondent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</w:rPr>
        <w:t xml:space="preserve">w. </w:t>
      </w:r>
    </w:p>
    <w:p w14:paraId="02200D53" w14:textId="77777777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</w:rPr>
      </w:pPr>
      <w:r w:rsidRPr="00BD07DC">
        <w:rPr>
          <w:rStyle w:val="BrakA"/>
          <w:rFonts w:ascii="Calibri Light" w:eastAsia="Calibri Light" w:hAnsi="Calibri Light" w:cs="Calibri Light"/>
        </w:rPr>
        <w:t>Niewielka liczba ankietowanych wskazała r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</w:rPr>
        <w:t>wnież inne formy inwestowania nadwyżki pieniężnej, a znalazły się pośr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lang w:val="de-DE"/>
        </w:rPr>
        <w:t xml:space="preserve">d nich: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lokata</w:t>
      </w:r>
      <w:r w:rsidRPr="00BD07DC">
        <w:rPr>
          <w:rStyle w:val="BrakA"/>
          <w:rFonts w:ascii="Calibri Light" w:eastAsia="Calibri Light" w:hAnsi="Calibri Light" w:cs="Calibri Light"/>
        </w:rPr>
        <w:t xml:space="preserve">,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kupno ziemi</w:t>
      </w:r>
      <w:r w:rsidRPr="00BD07DC">
        <w:rPr>
          <w:rStyle w:val="BrakA"/>
          <w:rFonts w:ascii="Calibri Light" w:eastAsia="Calibri Light" w:hAnsi="Calibri Light" w:cs="Calibri Light"/>
        </w:rPr>
        <w:t xml:space="preserve"> czy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samochodu</w:t>
      </w:r>
      <w:r w:rsidRPr="00BD07DC">
        <w:rPr>
          <w:rStyle w:val="BrakA"/>
          <w:rFonts w:ascii="Calibri Light" w:eastAsia="Calibri Light" w:hAnsi="Calibri Light" w:cs="Calibri Light"/>
          <w:lang w:val="de-DE"/>
        </w:rPr>
        <w:t xml:space="preserve">.  </w:t>
      </w:r>
    </w:p>
    <w:p w14:paraId="22ABD6C9" w14:textId="77777777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  <w:b/>
          <w:bCs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</w:rPr>
        <w:t>Nieruchomość na wynajem – czy to dobry pomysł</w:t>
      </w:r>
      <w:r w:rsidRPr="00BD07DC">
        <w:rPr>
          <w:rStyle w:val="BrakA"/>
          <w:rFonts w:ascii="Calibri Light" w:eastAsia="Calibri Light" w:hAnsi="Calibri Light" w:cs="Calibri Light"/>
          <w:b/>
          <w:bCs/>
          <w:lang w:val="ru-RU"/>
        </w:rPr>
        <w:t>?</w:t>
      </w:r>
    </w:p>
    <w:p w14:paraId="185277D1" w14:textId="2D93DCAC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</w:rPr>
      </w:pPr>
      <w:r w:rsidRPr="00BD07DC">
        <w:rPr>
          <w:rStyle w:val="BrakA"/>
          <w:rFonts w:ascii="Calibri Light" w:eastAsia="Calibri Light" w:hAnsi="Calibri Light" w:cs="Calibri Light"/>
        </w:rPr>
        <w:t>Polacy biorący udział w badaniu zostali r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</w:rPr>
        <w:t xml:space="preserve">wnież zapytani o to, czy uważają, że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inwestowanie w nieruchomość jest dobrym sposobem na uzyskanie dodatkowego, stałego dochodu</w:t>
      </w:r>
      <w:r w:rsidRPr="00BD07DC">
        <w:rPr>
          <w:rStyle w:val="BrakA"/>
          <w:rFonts w:ascii="Calibri Light" w:eastAsia="Calibri Light" w:hAnsi="Calibri Light" w:cs="Calibri Light"/>
        </w:rPr>
        <w:t>. Tu respondenci byli niemal jednogłoś</w:t>
      </w:r>
      <w:r w:rsidRPr="00BD07DC">
        <w:rPr>
          <w:rStyle w:val="BrakA"/>
          <w:rFonts w:ascii="Calibri Light" w:eastAsia="Calibri Light" w:hAnsi="Calibri Light" w:cs="Calibri Light"/>
          <w:lang w:val="it-IT"/>
        </w:rPr>
        <w:t xml:space="preserve">ni </w:t>
      </w:r>
      <w:r w:rsidRPr="00BD07DC">
        <w:rPr>
          <w:rStyle w:val="BrakA"/>
          <w:rFonts w:ascii="Calibri Light" w:eastAsia="Calibri Light" w:hAnsi="Calibri Light" w:cs="Calibri Light"/>
        </w:rPr>
        <w:t xml:space="preserve">– aż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94 proc.</w:t>
      </w:r>
      <w:r w:rsidRPr="00BD07DC">
        <w:rPr>
          <w:rStyle w:val="BrakA"/>
          <w:rFonts w:ascii="Calibri Light" w:eastAsia="Calibri Light" w:hAnsi="Calibri Light" w:cs="Calibri Light"/>
        </w:rPr>
        <w:t xml:space="preserve"> odpowiedziało na nie twierdząco. Co ciekawe, największy odsetek </w:t>
      </w:r>
      <w:r w:rsidR="00CA22C3">
        <w:rPr>
          <w:rStyle w:val="BrakA"/>
          <w:rFonts w:ascii="Calibri Light" w:eastAsia="Calibri Light" w:hAnsi="Calibri Light" w:cs="Calibri Light"/>
        </w:rPr>
        <w:t>ankietowanych</w:t>
      </w:r>
      <w:r w:rsidRPr="00BD07DC">
        <w:rPr>
          <w:rStyle w:val="BrakA"/>
          <w:rFonts w:ascii="Calibri Light" w:eastAsia="Calibri Light" w:hAnsi="Calibri Light" w:cs="Calibri Light"/>
        </w:rPr>
        <w:t>, kt</w:t>
      </w:r>
      <w:r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</w:rPr>
        <w:t xml:space="preserve">rzy udzielili pozytywnej odpowiedzi na </w:t>
      </w:r>
      <w:r w:rsidR="002F2361">
        <w:rPr>
          <w:rStyle w:val="BrakA"/>
          <w:rFonts w:ascii="Calibri Light" w:eastAsia="Calibri Light" w:hAnsi="Calibri Light" w:cs="Calibri Light"/>
        </w:rPr>
        <w:t xml:space="preserve">to </w:t>
      </w:r>
      <w:r w:rsidRPr="00BD07DC">
        <w:rPr>
          <w:rStyle w:val="BrakA"/>
          <w:rFonts w:ascii="Calibri Light" w:eastAsia="Calibri Light" w:hAnsi="Calibri Light" w:cs="Calibri Light"/>
        </w:rPr>
        <w:t xml:space="preserve">pytanie, to osoby z wykształceniem wyższym – niemal 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>97 proc.,</w:t>
      </w:r>
      <w:r w:rsidRPr="00BD07DC">
        <w:rPr>
          <w:rStyle w:val="BrakA"/>
          <w:rFonts w:ascii="Calibri Light" w:eastAsia="Calibri Light" w:hAnsi="Calibri Light" w:cs="Calibri Light"/>
        </w:rPr>
        <w:t xml:space="preserve"> natomiast najrzadziej</w:t>
      </w:r>
      <w:r w:rsidR="00C076A7">
        <w:rPr>
          <w:rStyle w:val="BrakA"/>
          <w:rFonts w:ascii="Calibri Light" w:eastAsia="Calibri Light" w:hAnsi="Calibri Light" w:cs="Calibri Light"/>
        </w:rPr>
        <w:t xml:space="preserve"> - „</w:t>
      </w:r>
      <w:r w:rsidRPr="00BD07DC">
        <w:rPr>
          <w:rStyle w:val="BrakA"/>
          <w:rFonts w:ascii="Calibri Light" w:eastAsia="Calibri Light" w:hAnsi="Calibri Light" w:cs="Calibri Light"/>
        </w:rPr>
        <w:t>tak”</w:t>
      </w:r>
      <w:r w:rsidR="00C076A7">
        <w:rPr>
          <w:rStyle w:val="BrakA"/>
          <w:rFonts w:ascii="Calibri Light" w:eastAsia="Calibri Light" w:hAnsi="Calibri Light" w:cs="Calibri Light"/>
        </w:rPr>
        <w:t xml:space="preserve"> - </w:t>
      </w:r>
      <w:r w:rsidRPr="00BD07DC">
        <w:rPr>
          <w:rStyle w:val="BrakA"/>
          <w:rFonts w:ascii="Calibri Light" w:eastAsia="Calibri Light" w:hAnsi="Calibri Light" w:cs="Calibri Light"/>
        </w:rPr>
        <w:t>odpowiadały osoby z wykształceniem podstawowym.</w:t>
      </w:r>
    </w:p>
    <w:p w14:paraId="2ECB5B3A" w14:textId="469CA83F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  <w:b/>
          <w:bCs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Nadmorskie kurorty </w:t>
      </w:r>
      <w:r w:rsidRPr="00BD07DC">
        <w:rPr>
          <w:rStyle w:val="BrakA"/>
          <w:rFonts w:ascii="Calibri Light" w:eastAsia="Calibri Light" w:hAnsi="Calibri Light" w:cs="Calibri Light"/>
          <w:b/>
          <w:bCs/>
          <w:lang w:val="es-ES_tradnl"/>
        </w:rPr>
        <w:t>na fali</w:t>
      </w:r>
      <w:r w:rsidR="00AB33FC" w:rsidRPr="00BD07DC">
        <w:rPr>
          <w:rStyle w:val="BrakA"/>
          <w:rFonts w:ascii="Calibri Light" w:eastAsia="Calibri Light" w:hAnsi="Calibri Light" w:cs="Calibri Light"/>
          <w:b/>
          <w:bCs/>
          <w:lang w:val="es-ES_tradnl"/>
        </w:rPr>
        <w:t xml:space="preserve"> turystyki</w:t>
      </w:r>
    </w:p>
    <w:p w14:paraId="4A7792CA" w14:textId="0441338D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  <w:shd w:val="clear" w:color="auto" w:fill="FFFFFF"/>
        </w:rPr>
      </w:pP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W lipcu tego roku rzeczni</w:t>
      </w:r>
      <w:r w:rsidR="00B5053C">
        <w:rPr>
          <w:rStyle w:val="BrakA"/>
          <w:rFonts w:ascii="Calibri Light" w:eastAsia="Calibri Light" w:hAnsi="Calibri Light" w:cs="Calibri Light"/>
          <w:shd w:val="clear" w:color="auto" w:fill="FFFFFF"/>
        </w:rPr>
        <w:t>czka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Polskiej Izby Turystyki Ewa Kubaczyk podała, że w 2019 roku ponad 20 milion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w Polak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w deklarowało, że wybiera się na wakacje, z czego ponad połowa zamierzała spędzić 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lastRenderedPageBreak/>
        <w:t>urlop w kraju, a najczęściej wybieranym kierunkiem było polskie wybrzeże. Dla przykładu, w 2018 roku najpopularniejszymi destynacjami było wojew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dztwo pomorskie i zachodniopomorskie. Co ciekawe,  Ewa Kubaczyk podkreśliła, że zmieniają się preferencje turyst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w w zakresie warunk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w zakwaterowania – 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it-IT"/>
        </w:rPr>
        <w:t>opr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cz pensjonat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w i kwater, wczasowicze stawiają r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wnież na apartamenty i pensjonaty o wysokim standardzie, oczekując komfortu, kt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ry oferują zagraniczne podróż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it-IT"/>
        </w:rPr>
        <w:t>e.</w:t>
      </w:r>
    </w:p>
    <w:p w14:paraId="68473D9A" w14:textId="426199B1" w:rsidR="00017A42" w:rsidRPr="00BD07DC" w:rsidRDefault="00B23F51" w:rsidP="00BD07DC">
      <w:pPr>
        <w:jc w:val="both"/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</w:pP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Deweloperzy dostrzegają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</w:t>
      </w:r>
      <w:r w:rsidR="00B90509">
        <w:rPr>
          <w:rStyle w:val="BrakA"/>
          <w:rFonts w:ascii="Calibri Light" w:eastAsia="Calibri Light" w:hAnsi="Calibri Light" w:cs="Calibri Light"/>
          <w:shd w:val="clear" w:color="auto" w:fill="FFFFFF"/>
        </w:rPr>
        <w:t>ewolucję oczekiwań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turystów 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i odpowiadają na nie luksusowymi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inwestycj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ami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o całorocznym</w:t>
      </w:r>
      <w:r w:rsidR="00041D8D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charakterze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,</w:t>
      </w:r>
      <w:r w:rsidR="009B541A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takimi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jak na przykł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  <w:t>ad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  <w:t xml:space="preserve"> kompleks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  <w:t xml:space="preserve"> Wave Apartments, 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  <w:t xml:space="preserve">powstający w Międzyzdrojach, </w:t>
      </w:r>
      <w:r w:rsidR="00BD07DC"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  <w:t xml:space="preserve">który 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  <w:t>skierowany</w:t>
      </w:r>
      <w:r w:rsidR="00BD07DC"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  <w:t xml:space="preserve"> jest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n-US"/>
        </w:rPr>
        <w:t xml:space="preserve"> do prywatnych inwestorów. Nadmorska inwestycja zapewni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gościom apartament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  <w:lang w:val="es-ES_tradnl"/>
        </w:rPr>
        <w:t>ó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w wypoczynek w najwyższym standardzie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, a prywatnym inwestorom, którzy zdecydują się na</w:t>
      </w:r>
      <w:r w:rsidR="00034F0B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luksusowy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</w:t>
      </w:r>
      <w:r w:rsidR="00CA1E7B">
        <w:rPr>
          <w:rStyle w:val="BrakA"/>
          <w:rFonts w:ascii="Calibri Light" w:eastAsia="Calibri Light" w:hAnsi="Calibri Light" w:cs="Calibri Light"/>
          <w:shd w:val="clear" w:color="auto" w:fill="FFFFFF"/>
        </w:rPr>
        <w:t>lokal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</w:t>
      </w:r>
      <w:r w:rsidR="00BD07DC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–</w:t>
      </w:r>
      <w:r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</w:t>
      </w:r>
      <w:r w:rsidR="00BD07DC" w:rsidRPr="00BD07DC">
        <w:rPr>
          <w:rFonts w:ascii="Calibri Light" w:hAnsi="Calibri Light" w:cs="Calibri Light"/>
          <w:color w:val="000000" w:themeColor="text1"/>
        </w:rPr>
        <w:t xml:space="preserve">stały comiesięczny </w:t>
      </w:r>
      <w:r w:rsidR="00220490">
        <w:rPr>
          <w:rFonts w:ascii="Calibri Light" w:hAnsi="Calibri Light" w:cs="Calibri Light"/>
          <w:color w:val="000000" w:themeColor="text1"/>
        </w:rPr>
        <w:t>dochód</w:t>
      </w:r>
      <w:r w:rsidR="00BD07DC" w:rsidRPr="00BD07DC">
        <w:rPr>
          <w:rFonts w:ascii="Calibri Light" w:hAnsi="Calibri Light" w:cs="Calibri Light"/>
          <w:color w:val="000000" w:themeColor="text1"/>
        </w:rPr>
        <w:t>, ze stopą zwrotu sięgającą nawet 7% w skali roku</w:t>
      </w:r>
      <w:r w:rsidR="007C069D">
        <w:rPr>
          <w:rStyle w:val="Odwoanieprzypisudolnego"/>
          <w:rFonts w:ascii="Calibri Light" w:hAnsi="Calibri Light" w:cs="Calibri Light"/>
          <w:color w:val="000000" w:themeColor="text1"/>
        </w:rPr>
        <w:footnoteReference w:id="1"/>
      </w:r>
      <w:r w:rsidR="00BD07DC" w:rsidRPr="00BD07DC">
        <w:rPr>
          <w:rFonts w:ascii="Calibri Light" w:hAnsi="Calibri Light" w:cs="Calibri Light"/>
          <w:color w:val="000000" w:themeColor="text1"/>
        </w:rPr>
        <w:t>.</w:t>
      </w:r>
      <w:r w:rsidR="001F7C67" w:rsidRPr="001F7C67">
        <w:rPr>
          <w:rStyle w:val="Hyperlink2"/>
          <w:sz w:val="22"/>
          <w:szCs w:val="22"/>
          <w:u w:val="none"/>
          <w:shd w:val="clear" w:color="auto" w:fill="FFFFFF"/>
        </w:rPr>
        <w:t xml:space="preserve"> 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>Nie dziwi więc, że inwestycje</w:t>
      </w:r>
      <w:r w:rsidR="00313677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klasy premium</w:t>
      </w:r>
      <w:r w:rsidR="00C33B91" w:rsidRPr="00BD07DC">
        <w:rPr>
          <w:rStyle w:val="BrakA"/>
          <w:rFonts w:ascii="Calibri Light" w:eastAsia="Calibri Light" w:hAnsi="Calibri Light" w:cs="Calibri Light"/>
          <w:shd w:val="clear" w:color="auto" w:fill="FFFFFF"/>
        </w:rPr>
        <w:t xml:space="preserve"> znajdują chętnych inwestorów - w przypadku Wave Apartments dotychczas sprzedano już 40% lokali. </w:t>
      </w:r>
    </w:p>
    <w:p w14:paraId="10131E35" w14:textId="77777777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  <w:b/>
          <w:bCs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</w:rPr>
        <w:t>Międzyzdroje – lokalizacja dla inwestor</w:t>
      </w:r>
      <w:r w:rsidRPr="00BD07DC">
        <w:rPr>
          <w:rStyle w:val="BrakA"/>
          <w:rFonts w:ascii="Calibri Light" w:eastAsia="Calibri Light" w:hAnsi="Calibri Light" w:cs="Calibri Light"/>
          <w:b/>
          <w:bCs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b/>
          <w:bCs/>
        </w:rPr>
        <w:t xml:space="preserve">w </w:t>
      </w:r>
    </w:p>
    <w:p w14:paraId="487A81E3" w14:textId="38F7F160" w:rsidR="00017A42" w:rsidRPr="00FB519B" w:rsidRDefault="00C33B91" w:rsidP="00BD07DC">
      <w:pPr>
        <w:jc w:val="both"/>
        <w:rPr>
          <w:rStyle w:val="BrakA"/>
          <w:rFonts w:ascii="Calibri Light" w:eastAsia="Calibri Light" w:hAnsi="Calibri Light" w:cs="Calibri Light"/>
        </w:rPr>
      </w:pPr>
      <w:r w:rsidRPr="00FB519B">
        <w:rPr>
          <w:rStyle w:val="BrakA"/>
          <w:rFonts w:ascii="Calibri Light" w:eastAsia="Calibri Light" w:hAnsi="Calibri Light" w:cs="Calibri Light"/>
        </w:rPr>
        <w:t>Nadmorskie kurorty</w:t>
      </w:r>
      <w:r w:rsidR="00FB519B">
        <w:rPr>
          <w:rStyle w:val="BrakA"/>
          <w:rFonts w:ascii="Calibri Light" w:eastAsia="Calibri Light" w:hAnsi="Calibri Light" w:cs="Calibri Light"/>
        </w:rPr>
        <w:t>,</w:t>
      </w:r>
      <w:r w:rsidRPr="00FB519B">
        <w:rPr>
          <w:rStyle w:val="BrakA"/>
          <w:rFonts w:ascii="Calibri Light" w:eastAsia="Calibri Light" w:hAnsi="Calibri Light" w:cs="Calibri Light"/>
        </w:rPr>
        <w:t xml:space="preserve"> ze względu na rosnącą popularność, nieustannie rozwijają się, żeby spełnić </w:t>
      </w:r>
      <w:r w:rsidR="00FD667A">
        <w:rPr>
          <w:rStyle w:val="BrakA"/>
          <w:rFonts w:ascii="Calibri Light" w:eastAsia="Calibri Light" w:hAnsi="Calibri Light" w:cs="Calibri Light"/>
        </w:rPr>
        <w:t xml:space="preserve">wypoczynkowe </w:t>
      </w:r>
      <w:r w:rsidRPr="00FB519B">
        <w:rPr>
          <w:rStyle w:val="BrakA"/>
          <w:rFonts w:ascii="Calibri Light" w:eastAsia="Calibri Light" w:hAnsi="Calibri Light" w:cs="Calibri Light"/>
        </w:rPr>
        <w:t>oczekiwania turystów</w:t>
      </w:r>
      <w:r w:rsidR="00FB519B">
        <w:rPr>
          <w:rStyle w:val="BrakA"/>
          <w:rFonts w:ascii="Calibri Light" w:eastAsia="Calibri Light" w:hAnsi="Calibri Light" w:cs="Calibri Light"/>
        </w:rPr>
        <w:t>.</w:t>
      </w:r>
      <w:r w:rsidRPr="00FB519B">
        <w:rPr>
          <w:rStyle w:val="BrakA"/>
          <w:rFonts w:ascii="Calibri Light" w:eastAsia="Calibri Light" w:hAnsi="Calibri Light" w:cs="Calibri Light"/>
        </w:rPr>
        <w:t xml:space="preserve"> </w:t>
      </w:r>
      <w:r w:rsidR="00022821">
        <w:rPr>
          <w:rStyle w:val="BrakA"/>
          <w:rFonts w:ascii="Calibri Light" w:eastAsia="Calibri Light" w:hAnsi="Calibri Light" w:cs="Calibri Light"/>
        </w:rPr>
        <w:t>Dziś są</w:t>
      </w:r>
      <w:r w:rsidRPr="00FB519B">
        <w:rPr>
          <w:rStyle w:val="BrakA"/>
          <w:rFonts w:ascii="Calibri Light" w:eastAsia="Calibri Light" w:hAnsi="Calibri Light" w:cs="Calibri Light"/>
        </w:rPr>
        <w:t xml:space="preserve"> kierunkiem już nie tylko letniego, ale coraz częściej i jesienno-zimowego wypoczynku, stając się</w:t>
      </w:r>
      <w:r w:rsidR="00C52B04">
        <w:rPr>
          <w:rStyle w:val="BrakA"/>
          <w:rFonts w:ascii="Calibri Light" w:eastAsia="Calibri Light" w:hAnsi="Calibri Light" w:cs="Calibri Light"/>
        </w:rPr>
        <w:t xml:space="preserve"> dzięki temu</w:t>
      </w:r>
      <w:r w:rsidRPr="00FB519B">
        <w:rPr>
          <w:rStyle w:val="BrakA"/>
          <w:rFonts w:ascii="Calibri Light" w:eastAsia="Calibri Light" w:hAnsi="Calibri Light" w:cs="Calibri Light"/>
        </w:rPr>
        <w:t xml:space="preserve"> kurortem o charakterze całorocznym. Widać to między innymi w Międzyzdrojach - perle </w:t>
      </w:r>
      <w:r w:rsidR="00FB519B">
        <w:rPr>
          <w:rStyle w:val="BrakA"/>
          <w:rFonts w:ascii="Calibri Light" w:eastAsia="Calibri Light" w:hAnsi="Calibri Light" w:cs="Calibri Light"/>
        </w:rPr>
        <w:t>W</w:t>
      </w:r>
      <w:r w:rsidRPr="00FB519B">
        <w:rPr>
          <w:rStyle w:val="BrakA"/>
          <w:rFonts w:ascii="Calibri Light" w:eastAsia="Calibri Light" w:hAnsi="Calibri Light" w:cs="Calibri Light"/>
        </w:rPr>
        <w:t xml:space="preserve">ybrzeża </w:t>
      </w:r>
      <w:r w:rsidR="00FB519B">
        <w:rPr>
          <w:rStyle w:val="BrakA"/>
          <w:rFonts w:ascii="Calibri Light" w:eastAsia="Calibri Light" w:hAnsi="Calibri Light" w:cs="Calibri Light"/>
        </w:rPr>
        <w:t>B</w:t>
      </w:r>
      <w:r w:rsidRPr="00FB519B">
        <w:rPr>
          <w:rStyle w:val="BrakA"/>
          <w:rFonts w:ascii="Calibri Light" w:eastAsia="Calibri Light" w:hAnsi="Calibri Light" w:cs="Calibri Light"/>
        </w:rPr>
        <w:t>ałtyckiego:</w:t>
      </w:r>
    </w:p>
    <w:p w14:paraId="1ED5C8DE" w14:textId="162BD586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  <w:i/>
          <w:iCs/>
        </w:rPr>
      </w:pPr>
      <w:r w:rsidRPr="00BD07DC">
        <w:rPr>
          <w:rStyle w:val="BrakA"/>
          <w:rFonts w:ascii="Calibri Light" w:eastAsia="Calibri Light" w:hAnsi="Calibri Light" w:cs="Calibri Light"/>
          <w:i/>
          <w:iCs/>
        </w:rPr>
        <w:t xml:space="preserve">Tym, co przyciąga do </w:t>
      </w:r>
      <w:r w:rsidR="00060F5F">
        <w:rPr>
          <w:rStyle w:val="BrakA"/>
          <w:rFonts w:ascii="Calibri Light" w:eastAsia="Calibri Light" w:hAnsi="Calibri Light" w:cs="Calibri Light"/>
          <w:i/>
          <w:iCs/>
        </w:rPr>
        <w:t>Międzyzdrojów</w:t>
      </w:r>
      <w:r w:rsidRPr="00BD07DC">
        <w:rPr>
          <w:rStyle w:val="BrakA"/>
          <w:rFonts w:ascii="Calibri Light" w:eastAsia="Calibri Light" w:hAnsi="Calibri Light" w:cs="Calibri Light"/>
          <w:i/>
          <w:iCs/>
        </w:rPr>
        <w:t xml:space="preserve"> turyst</w:t>
      </w:r>
      <w:r w:rsidRPr="00BD07DC">
        <w:rPr>
          <w:rStyle w:val="BrakA"/>
          <w:rFonts w:ascii="Calibri Light" w:eastAsia="Calibri Light" w:hAnsi="Calibri Light" w:cs="Calibri Light"/>
          <w:i/>
          <w:iCs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i/>
          <w:iCs/>
        </w:rPr>
        <w:t xml:space="preserve">w nie tylko z Polski, ale i zza granicy, jest przede wszystkim wyjątkowa lokalizacja. </w:t>
      </w:r>
      <w:r w:rsidR="00060F5F">
        <w:rPr>
          <w:rStyle w:val="BrakA"/>
          <w:rFonts w:ascii="Calibri Light" w:eastAsia="Calibri Light" w:hAnsi="Calibri Light" w:cs="Calibri Light"/>
          <w:i/>
          <w:iCs/>
        </w:rPr>
        <w:t>Kurort</w:t>
      </w:r>
      <w:r w:rsidRPr="00BD07DC">
        <w:rPr>
          <w:rStyle w:val="BrakA"/>
          <w:rFonts w:ascii="Calibri Light" w:eastAsia="Calibri Light" w:hAnsi="Calibri Light" w:cs="Calibri Light"/>
          <w:i/>
          <w:iCs/>
        </w:rPr>
        <w:t xml:space="preserve"> położ</w:t>
      </w:r>
      <w:r w:rsidRPr="00BD07DC">
        <w:rPr>
          <w:rStyle w:val="BrakA"/>
          <w:rFonts w:ascii="Calibri Light" w:eastAsia="Calibri Light" w:hAnsi="Calibri Light" w:cs="Calibri Light"/>
          <w:i/>
          <w:iCs/>
          <w:lang w:val="it-IT"/>
        </w:rPr>
        <w:t>o</w:t>
      </w:r>
      <w:r w:rsidR="00060F5F">
        <w:rPr>
          <w:rStyle w:val="BrakA"/>
          <w:rFonts w:ascii="Calibri Light" w:eastAsia="Calibri Light" w:hAnsi="Calibri Light" w:cs="Calibri Light"/>
          <w:i/>
          <w:iCs/>
          <w:lang w:val="it-IT"/>
        </w:rPr>
        <w:t>ny jest</w:t>
      </w:r>
      <w:r w:rsidRPr="00BD07DC">
        <w:rPr>
          <w:rStyle w:val="BrakA"/>
          <w:rFonts w:ascii="Calibri Light" w:eastAsia="Calibri Light" w:hAnsi="Calibri Light" w:cs="Calibri Light"/>
          <w:i/>
          <w:iCs/>
        </w:rPr>
        <w:t xml:space="preserve"> </w:t>
      </w:r>
      <w:r w:rsidRPr="00BD07DC">
        <w:rPr>
          <w:rStyle w:val="BrakA"/>
          <w:rFonts w:ascii="Calibri Light" w:eastAsia="Calibri Light" w:hAnsi="Calibri Light" w:cs="Calibri Light"/>
          <w:i/>
          <w:iCs/>
          <w:lang w:val="en-US"/>
        </w:rPr>
        <w:t>w</w:t>
      </w:r>
      <w:r w:rsidRPr="00BD07DC">
        <w:rPr>
          <w:rStyle w:val="BrakA"/>
          <w:rFonts w:ascii="Calibri Light" w:eastAsia="Calibri Light" w:hAnsi="Calibri Light" w:cs="Calibri Light"/>
          <w:i/>
          <w:iCs/>
        </w:rPr>
        <w:t>śr</w:t>
      </w:r>
      <w:r w:rsidRPr="00BD07DC">
        <w:rPr>
          <w:rStyle w:val="BrakA"/>
          <w:rFonts w:ascii="Calibri Light" w:eastAsia="Calibri Light" w:hAnsi="Calibri Light" w:cs="Calibri Light"/>
          <w:i/>
          <w:iCs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i/>
          <w:iCs/>
        </w:rPr>
        <w:t>d niesamowitej przyrody – między lasami Wolińskiego Parku Narodowego, tworzącymi prozdrowotny mikroklimat, a szeroką plażą z wybrzeżem klifowym – uznawan</w:t>
      </w:r>
      <w:r w:rsidR="006E55C3">
        <w:rPr>
          <w:rStyle w:val="BrakA"/>
          <w:rFonts w:ascii="Calibri Light" w:eastAsia="Calibri Light" w:hAnsi="Calibri Light" w:cs="Calibri Light"/>
          <w:i/>
          <w:iCs/>
        </w:rPr>
        <w:t>ą</w:t>
      </w:r>
      <w:r w:rsidRPr="00BD07DC">
        <w:rPr>
          <w:rStyle w:val="BrakA"/>
          <w:rFonts w:ascii="Calibri Light" w:eastAsia="Calibri Light" w:hAnsi="Calibri Light" w:cs="Calibri Light"/>
          <w:i/>
          <w:iCs/>
        </w:rPr>
        <w:t xml:space="preserve"> za jedną z najpiękniejszych nad Bałtykiem</w:t>
      </w:r>
      <w:r w:rsidR="004F0F53">
        <w:rPr>
          <w:rStyle w:val="BrakA"/>
          <w:rFonts w:ascii="Calibri Light" w:eastAsia="Calibri Light" w:hAnsi="Calibri Light" w:cs="Calibri Light"/>
          <w:i/>
          <w:iCs/>
        </w:rPr>
        <w:t xml:space="preserve">. </w:t>
      </w:r>
      <w:r w:rsidR="00060F5F">
        <w:rPr>
          <w:rStyle w:val="BrakA"/>
          <w:rFonts w:ascii="Calibri Light" w:eastAsia="Calibri Light" w:hAnsi="Calibri Light" w:cs="Calibri Light"/>
          <w:i/>
          <w:iCs/>
        </w:rPr>
        <w:t>Dzięki tym czynnikom Międzyzdroje są atrakcyjne nie tylko pod względem wypoczynkowym, ale i inwestycyjnym</w:t>
      </w:r>
      <w:r w:rsidR="007D7F09">
        <w:rPr>
          <w:rStyle w:val="BrakA"/>
          <w:rFonts w:ascii="Calibri Light" w:eastAsia="Calibri Light" w:hAnsi="Calibri Light" w:cs="Calibri Light"/>
          <w:i/>
          <w:iCs/>
        </w:rPr>
        <w:t xml:space="preserve"> - </w:t>
      </w:r>
      <w:r w:rsidRPr="00BD07DC">
        <w:rPr>
          <w:rStyle w:val="BrakA"/>
          <w:rFonts w:ascii="Calibri Light" w:eastAsia="Calibri Light" w:hAnsi="Calibri Light" w:cs="Calibri Light"/>
          <w:b/>
          <w:bCs/>
          <w:i/>
          <w:iCs/>
        </w:rPr>
        <w:t>m</w:t>
      </w:r>
      <w:r w:rsidRPr="00BD07DC">
        <w:rPr>
          <w:rStyle w:val="BrakA"/>
          <w:rFonts w:ascii="Calibri Light" w:eastAsia="Calibri Light" w:hAnsi="Calibri Light" w:cs="Calibri Light"/>
          <w:b/>
          <w:bCs/>
          <w:i/>
          <w:iCs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b/>
          <w:bCs/>
          <w:i/>
          <w:iCs/>
        </w:rPr>
        <w:t xml:space="preserve">wi </w:t>
      </w:r>
      <w:r w:rsidR="004F0F53">
        <w:rPr>
          <w:rStyle w:val="BrakA"/>
          <w:rFonts w:ascii="Calibri Light" w:eastAsia="Calibri Light" w:hAnsi="Calibri Light" w:cs="Calibri Light"/>
          <w:b/>
          <w:bCs/>
          <w:i/>
          <w:iCs/>
        </w:rPr>
        <w:t>Wioleta Lipska, Green House Development</w:t>
      </w:r>
      <w:r w:rsidRPr="00BD07DC">
        <w:rPr>
          <w:rStyle w:val="BrakA"/>
          <w:rFonts w:ascii="Calibri Light" w:eastAsia="Calibri Light" w:hAnsi="Calibri Light" w:cs="Calibri Light"/>
          <w:b/>
          <w:bCs/>
          <w:i/>
          <w:iCs/>
        </w:rPr>
        <w:t>.</w:t>
      </w:r>
    </w:p>
    <w:p w14:paraId="13E81154" w14:textId="3DD36CEA" w:rsidR="00017A42" w:rsidRPr="00BD07DC" w:rsidRDefault="00CF4F8E" w:rsidP="00BD07DC">
      <w:pPr>
        <w:jc w:val="both"/>
        <w:rPr>
          <w:rStyle w:val="BrakA"/>
          <w:rFonts w:ascii="Calibri Light" w:eastAsia="Calibri Light" w:hAnsi="Calibri Light" w:cs="Calibri Light"/>
          <w:i/>
          <w:iCs/>
        </w:rPr>
      </w:pPr>
      <w:r>
        <w:rPr>
          <w:rStyle w:val="BrakA"/>
          <w:rFonts w:ascii="Calibri Light" w:eastAsia="Calibri Light" w:hAnsi="Calibri Light" w:cs="Calibri Light"/>
        </w:rPr>
        <w:t>W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arto zaznaczyć, że według badania Biostat aż </w:t>
      </w:r>
      <w:r w:rsidR="00C33B91" w:rsidRPr="00BD07DC">
        <w:rPr>
          <w:rStyle w:val="BrakA"/>
          <w:rFonts w:ascii="Calibri Light" w:eastAsia="Calibri Light" w:hAnsi="Calibri Light" w:cs="Calibri Light"/>
          <w:b/>
          <w:bCs/>
        </w:rPr>
        <w:t>50 proc.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 Polak</w:t>
      </w:r>
      <w:r w:rsidR="00C33B91"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="00C33B91" w:rsidRPr="00BD07DC">
        <w:rPr>
          <w:rStyle w:val="BrakA"/>
          <w:rFonts w:ascii="Calibri Light" w:eastAsia="Calibri Light" w:hAnsi="Calibri Light" w:cs="Calibri Light"/>
        </w:rPr>
        <w:t>w wskazał</w:t>
      </w:r>
      <w:r w:rsidR="00C33B91" w:rsidRPr="00BD07DC">
        <w:rPr>
          <w:rStyle w:val="BrakA"/>
          <w:rFonts w:ascii="Calibri Light" w:eastAsia="Calibri Light" w:hAnsi="Calibri Light" w:cs="Calibri Light"/>
          <w:lang w:val="en-US"/>
        </w:rPr>
        <w:t xml:space="preserve">o </w:t>
      </w:r>
      <w:r w:rsidR="00C33B91" w:rsidRPr="00BD07DC">
        <w:rPr>
          <w:rStyle w:val="BrakA"/>
          <w:rFonts w:ascii="Calibri Light" w:eastAsia="Calibri Light" w:hAnsi="Calibri Light" w:cs="Calibri Light"/>
        </w:rPr>
        <w:t>teren nadmorski, jako miejsce, w kt</w:t>
      </w:r>
      <w:r w:rsidR="00C33B91"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="00C33B91" w:rsidRPr="00BD07DC">
        <w:rPr>
          <w:rStyle w:val="BrakA"/>
          <w:rFonts w:ascii="Calibri Light" w:eastAsia="Calibri Light" w:hAnsi="Calibri Light" w:cs="Calibri Light"/>
        </w:rPr>
        <w:t>rym chcieliby mieć sw</w:t>
      </w:r>
      <w:r w:rsidR="00C33B91" w:rsidRPr="00BD07DC">
        <w:rPr>
          <w:rStyle w:val="BrakA"/>
          <w:rFonts w:ascii="Calibri Light" w:eastAsia="Calibri Light" w:hAnsi="Calibri Light" w:cs="Calibri Light"/>
          <w:lang w:val="es-ES_tradnl"/>
        </w:rPr>
        <w:t>ó</w:t>
      </w:r>
      <w:r w:rsidR="00C33B91" w:rsidRPr="00BD07DC">
        <w:rPr>
          <w:rStyle w:val="BrakA"/>
          <w:rFonts w:ascii="Calibri Light" w:eastAsia="Calibri Light" w:hAnsi="Calibri Light" w:cs="Calibri Light"/>
        </w:rPr>
        <w:t>j „drugi dom”. Północna Polska</w:t>
      </w:r>
      <w:r w:rsidR="00C25C1A">
        <w:rPr>
          <w:rStyle w:val="BrakA"/>
          <w:rFonts w:ascii="Calibri Light" w:eastAsia="Calibri Light" w:hAnsi="Calibri Light" w:cs="Calibri Light"/>
        </w:rPr>
        <w:t>,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 ze względu na swoją nieustannie rosnącą popularność</w:t>
      </w:r>
      <w:r w:rsidR="00CE1FEF">
        <w:rPr>
          <w:rStyle w:val="BrakA"/>
          <w:rFonts w:ascii="Calibri Light" w:eastAsia="Calibri Light" w:hAnsi="Calibri Light" w:cs="Calibri Light"/>
        </w:rPr>
        <w:t xml:space="preserve"> i tętniące turystycznym życiem kurorty</w:t>
      </w:r>
      <w:r w:rsidR="00C25C1A">
        <w:rPr>
          <w:rStyle w:val="BrakA"/>
          <w:rFonts w:ascii="Calibri Light" w:eastAsia="Calibri Light" w:hAnsi="Calibri Light" w:cs="Calibri Light"/>
        </w:rPr>
        <w:t>,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 może okazać się doskonałym miejscem do </w:t>
      </w:r>
      <w:r w:rsidR="00EB04FD">
        <w:rPr>
          <w:rStyle w:val="BrakA"/>
          <w:rFonts w:ascii="Calibri Light" w:eastAsia="Calibri Light" w:hAnsi="Calibri Light" w:cs="Calibri Light"/>
        </w:rPr>
        <w:t xml:space="preserve">realizacji planów </w:t>
      </w:r>
      <w:r w:rsidR="007D5659">
        <w:rPr>
          <w:rStyle w:val="BrakA"/>
          <w:rFonts w:ascii="Calibri Light" w:eastAsia="Calibri Light" w:hAnsi="Calibri Light" w:cs="Calibri Light"/>
        </w:rPr>
        <w:t>inwestycyj</w:t>
      </w:r>
      <w:r w:rsidR="00EB04FD">
        <w:rPr>
          <w:rStyle w:val="BrakA"/>
          <w:rFonts w:ascii="Calibri Light" w:eastAsia="Calibri Light" w:hAnsi="Calibri Light" w:cs="Calibri Light"/>
        </w:rPr>
        <w:t>nych</w:t>
      </w:r>
      <w:r w:rsidR="007D5659">
        <w:rPr>
          <w:rStyle w:val="BrakA"/>
          <w:rFonts w:ascii="Calibri Light" w:eastAsia="Calibri Light" w:hAnsi="Calibri Light" w:cs="Calibri Light"/>
        </w:rPr>
        <w:t>.</w:t>
      </w:r>
      <w:r w:rsidR="00C33B91" w:rsidRPr="00BD07DC">
        <w:rPr>
          <w:rStyle w:val="BrakA"/>
          <w:rFonts w:ascii="Calibri Light" w:eastAsia="Calibri Light" w:hAnsi="Calibri Light" w:cs="Calibri Light"/>
        </w:rPr>
        <w:t xml:space="preserve"> </w:t>
      </w:r>
    </w:p>
    <w:p w14:paraId="48ED88D3" w14:textId="77777777" w:rsidR="00017A42" w:rsidRPr="009016D4" w:rsidRDefault="00C33B91" w:rsidP="00BD07DC">
      <w:pPr>
        <w:jc w:val="both"/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</w:pPr>
      <w:r w:rsidRPr="009016D4"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  <w:t xml:space="preserve">O badaniu: 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</w:rPr>
        <w:t>Badanie Omnibus zostało zrealizowane przez dom badawczy Biostat w październiku 2019 roku na zlecenie Green House Development. Badanie przeprowadzono na reprezentatywnej grupie 1000 os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  <w:lang w:val="es-ES_tradnl"/>
        </w:rPr>
        <w:t>ó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</w:rPr>
        <w:t>b w wieku 18-59 lat. Celem og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  <w:lang w:val="es-ES_tradnl"/>
        </w:rPr>
        <w:t>ó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</w:rPr>
        <w:t>lnopolskiego badania było sprawdzenie preferencji Polak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  <w:lang w:val="es-ES_tradnl"/>
        </w:rPr>
        <w:t>ó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</w:rPr>
        <w:t>w w zakresie zakupu „drugiego domu” oraz inwestowania wolnych środk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  <w:lang w:val="es-ES_tradnl"/>
        </w:rPr>
        <w:t>ó</w:t>
      </w:r>
      <w:r w:rsidRPr="009016D4">
        <w:rPr>
          <w:rStyle w:val="BrakA"/>
          <w:rFonts w:ascii="Calibri Light" w:eastAsia="Calibri Light" w:hAnsi="Calibri Light" w:cs="Calibri Light"/>
          <w:sz w:val="20"/>
          <w:szCs w:val="20"/>
        </w:rPr>
        <w:t xml:space="preserve">w. </w:t>
      </w:r>
    </w:p>
    <w:p w14:paraId="5BA6E12A" w14:textId="77777777" w:rsidR="00017A42" w:rsidRPr="00BD07DC" w:rsidRDefault="00C33B91" w:rsidP="00BD07DC">
      <w:pPr>
        <w:jc w:val="center"/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  <w:shd w:val="clear" w:color="auto" w:fill="FFFFFF"/>
          <w:lang w:val="de-DE"/>
        </w:rPr>
        <w:t>Wi</w:t>
      </w: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  <w:shd w:val="clear" w:color="auto" w:fill="FFFFFF"/>
        </w:rPr>
        <w:t xml:space="preserve">ęcej informacji o Wave Apartments znajduje się na stronie: </w:t>
      </w:r>
      <w:hyperlink r:id="rId7" w:history="1">
        <w:r w:rsidRPr="00BD07DC">
          <w:rPr>
            <w:rStyle w:val="Hyperlink0"/>
            <w:sz w:val="20"/>
            <w:szCs w:val="20"/>
          </w:rPr>
          <w:t>www.wavemiedzyzdroje.pl</w:t>
        </w:r>
      </w:hyperlink>
    </w:p>
    <w:p w14:paraId="2C18F248" w14:textId="77777777" w:rsidR="00017A42" w:rsidRPr="00BD07DC" w:rsidRDefault="00C33B91" w:rsidP="00BD07DC">
      <w:pPr>
        <w:jc w:val="center"/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  <w:lang w:val="en-US"/>
        </w:rPr>
        <w:lastRenderedPageBreak/>
        <w:t>***</w:t>
      </w:r>
    </w:p>
    <w:p w14:paraId="54138ED2" w14:textId="77777777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  <w:sz w:val="20"/>
          <w:szCs w:val="20"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  <w:lang w:val="en-US"/>
        </w:rPr>
        <w:t>Wave Apartments Mi</w:t>
      </w: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  <w:t>ędzyzdroje</w:t>
      </w:r>
      <w:r w:rsidRPr="00BD07DC">
        <w:rPr>
          <w:rStyle w:val="BrakA"/>
          <w:rFonts w:ascii="Calibri Light" w:eastAsia="Calibri Light" w:hAnsi="Calibri Light" w:cs="Calibri Light"/>
          <w:sz w:val="20"/>
          <w:szCs w:val="20"/>
        </w:rPr>
        <w:t xml:space="preserve"> to wyjątkowa inwestycja, powstająca w pierwszej linii brzegowej w Międzyzdrojach. Nowoczesna architektura, niepowtarzalny design, </w:t>
      </w:r>
      <w:r w:rsidRPr="00BD07DC">
        <w:rPr>
          <w:rStyle w:val="BrakA"/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>bogata oferta całorocznych atrakcji oraz koncept gastronomiczny to kwintesencja nadmorskiej nieruchomości w stylu „</w:t>
      </w:r>
      <w:r w:rsidRPr="00BD07DC">
        <w:rPr>
          <w:rStyle w:val="BrakA"/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  <w:lang w:val="de-DE"/>
        </w:rPr>
        <w:t>Wellness</w:t>
      </w:r>
      <w:r w:rsidRPr="00BD07DC">
        <w:rPr>
          <w:rStyle w:val="BrakA"/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>”. Kompleks obejmuje pięć 10-piętrowych budynk</w:t>
      </w:r>
      <w:r w:rsidRPr="00BD07DC">
        <w:rPr>
          <w:rStyle w:val="BrakA"/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>w apartamentowych, w kt</w:t>
      </w:r>
      <w:r w:rsidRPr="00BD07DC">
        <w:rPr>
          <w:rStyle w:val="BrakA"/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 xml:space="preserve">rych znajdzie się  ponad 400 luksusowych lokali mieszkalnych. Pierwszy etap inwestycji zostanie oddany do użytku w I kwartale 2021 roku. </w:t>
      </w:r>
    </w:p>
    <w:p w14:paraId="0D5ADFE4" w14:textId="77777777" w:rsidR="00017A42" w:rsidRPr="00BD07DC" w:rsidRDefault="00C33B91" w:rsidP="00BD07DC">
      <w:pPr>
        <w:jc w:val="both"/>
        <w:rPr>
          <w:rStyle w:val="BrakA"/>
          <w:rFonts w:ascii="Calibri Light" w:eastAsia="Calibri Light" w:hAnsi="Calibri Light" w:cs="Calibri Light"/>
          <w:sz w:val="20"/>
          <w:szCs w:val="20"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  <w:color w:val="232323"/>
          <w:sz w:val="20"/>
          <w:szCs w:val="20"/>
          <w:u w:color="232323"/>
          <w:shd w:val="clear" w:color="auto" w:fill="FFFFFF"/>
          <w:lang w:val="en-US"/>
        </w:rPr>
        <w:t>Green House Development</w:t>
      </w:r>
      <w:r w:rsidRPr="00BD07DC">
        <w:rPr>
          <w:rStyle w:val="BrakA"/>
          <w:rFonts w:ascii="Calibri Light" w:eastAsia="Calibri Light" w:hAnsi="Calibri Light" w:cs="Calibri Light"/>
          <w:color w:val="232323"/>
          <w:sz w:val="20"/>
          <w:szCs w:val="20"/>
          <w:u w:color="232323"/>
          <w:shd w:val="clear" w:color="auto" w:fill="FFFFFF"/>
        </w:rPr>
        <w:t xml:space="preserve"> to firma deweloperska z kilkunastoletnim doświadczeniem na rynku nieruchomości i w 100% z polskim kapitałem. W portfolio firmy znajdują się takie inwestycje, jak: nowoczesne osiedla, luksusowe apartamentowce oraz powierzchnie komercyjne. Green House Development, za swoje dotychczasowe realizacje, został doceniony w branży, otrzymując tytuły: Najwyższa Jakość Quality International 2015, Rzetelna Firma oraz Jakość Roku 2013. Deweloper został uhonorowany także Godłem Developer Roku 2012 i 2014. Więcej informacji na stronie: </w:t>
      </w:r>
      <w:hyperlink r:id="rId8" w:history="1">
        <w:r w:rsidRPr="00BD07DC">
          <w:rPr>
            <w:rStyle w:val="Hyperlink1"/>
            <w:lang w:val="en-US"/>
          </w:rPr>
          <w:t>https://www.greenhousedevelopment.pl/</w:t>
        </w:r>
      </w:hyperlink>
    </w:p>
    <w:p w14:paraId="724BD9E2" w14:textId="77777777" w:rsidR="00017A42" w:rsidRPr="00BD07DC" w:rsidRDefault="00C33B91" w:rsidP="00BD07DC">
      <w:pPr>
        <w:rPr>
          <w:rStyle w:val="BrakA"/>
          <w:rFonts w:ascii="Calibri Light" w:eastAsia="Calibri Light" w:hAnsi="Calibri Light" w:cs="Calibri Light"/>
          <w:sz w:val="20"/>
          <w:szCs w:val="20"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  <w:u w:val="single"/>
        </w:rPr>
        <w:t>Kontakt dla Medi</w:t>
      </w: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  <w:u w:val="single"/>
          <w:lang w:val="es-ES_tradnl"/>
        </w:rPr>
        <w:t>ó</w:t>
      </w: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  <w:u w:val="single"/>
          <w:lang w:val="en-US"/>
        </w:rPr>
        <w:t>w:</w:t>
      </w:r>
    </w:p>
    <w:p w14:paraId="62F2ABCF" w14:textId="77777777" w:rsidR="00017A42" w:rsidRPr="00BD07DC" w:rsidRDefault="00C33B91" w:rsidP="00BD07DC">
      <w:pPr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  <w:t>Karolina Nowak</w:t>
      </w:r>
    </w:p>
    <w:p w14:paraId="12B61605" w14:textId="77777777" w:rsidR="00017A42" w:rsidRPr="00BD07DC" w:rsidRDefault="00C33B91" w:rsidP="00BD07DC">
      <w:pPr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  <w:t xml:space="preserve">e-mail: </w:t>
      </w:r>
      <w:hyperlink r:id="rId9" w:history="1">
        <w:r w:rsidRPr="00BD07DC">
          <w:rPr>
            <w:rStyle w:val="Hyperlink2"/>
            <w:lang w:val="en-US"/>
          </w:rPr>
          <w:t>nowak@mcconsultants.pl</w:t>
        </w:r>
      </w:hyperlink>
    </w:p>
    <w:p w14:paraId="6E776DEB" w14:textId="77777777" w:rsidR="00017A42" w:rsidRPr="00BD07DC" w:rsidRDefault="00C33B91" w:rsidP="00BD07DC">
      <w:pPr>
        <w:rPr>
          <w:rFonts w:ascii="Calibri Light" w:hAnsi="Calibri Light" w:cs="Calibri Light"/>
          <w:sz w:val="20"/>
          <w:szCs w:val="20"/>
        </w:rPr>
      </w:pPr>
      <w:r w:rsidRPr="00BD07DC">
        <w:rPr>
          <w:rStyle w:val="BrakA"/>
          <w:rFonts w:ascii="Calibri Light" w:eastAsia="Calibri Light" w:hAnsi="Calibri Light" w:cs="Calibri Light"/>
          <w:b/>
          <w:bCs/>
          <w:sz w:val="20"/>
          <w:szCs w:val="20"/>
        </w:rPr>
        <w:t>kom. 662 086 500</w:t>
      </w:r>
    </w:p>
    <w:sectPr w:rsidR="00017A42" w:rsidRPr="00BD07D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4511" w14:textId="77777777" w:rsidR="000105FC" w:rsidRDefault="000105FC">
      <w:pPr>
        <w:spacing w:after="0" w:line="240" w:lineRule="auto"/>
      </w:pPr>
      <w:r>
        <w:separator/>
      </w:r>
    </w:p>
  </w:endnote>
  <w:endnote w:type="continuationSeparator" w:id="0">
    <w:p w14:paraId="7E81EA76" w14:textId="77777777" w:rsidR="000105FC" w:rsidRDefault="0001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7E18" w14:textId="77777777" w:rsidR="00017A42" w:rsidRDefault="00017A4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846C5" w14:textId="77777777" w:rsidR="000105FC" w:rsidRDefault="000105FC">
      <w:pPr>
        <w:spacing w:after="0" w:line="240" w:lineRule="auto"/>
      </w:pPr>
      <w:r>
        <w:separator/>
      </w:r>
    </w:p>
  </w:footnote>
  <w:footnote w:type="continuationSeparator" w:id="0">
    <w:p w14:paraId="2DDA9AF7" w14:textId="77777777" w:rsidR="000105FC" w:rsidRDefault="000105FC">
      <w:pPr>
        <w:spacing w:after="0" w:line="240" w:lineRule="auto"/>
      </w:pPr>
      <w:r>
        <w:continuationSeparator/>
      </w:r>
    </w:p>
  </w:footnote>
  <w:footnote w:id="1">
    <w:p w14:paraId="57777B8B" w14:textId="5EAE1236" w:rsidR="007C069D" w:rsidRDefault="007C06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1E31">
        <w:rPr>
          <w:rStyle w:val="Odwoanieprzypisudolnego"/>
          <w:color w:val="000000" w:themeColor="text1"/>
          <w:sz w:val="18"/>
          <w:szCs w:val="18"/>
        </w:rPr>
        <w:footnoteRef/>
      </w:r>
      <w:r w:rsidRPr="00341E31">
        <w:rPr>
          <w:rFonts w:ascii="Calibri Light" w:hAnsi="Calibri Light" w:cs="Calibri Light"/>
          <w:color w:val="000000" w:themeColor="text1"/>
          <w:sz w:val="18"/>
          <w:szCs w:val="18"/>
        </w:rPr>
        <w:t xml:space="preserve"> </w:t>
      </w:r>
      <w:r w:rsidRPr="00341E31">
        <w:rPr>
          <w:rFonts w:ascii="Calibri Light" w:hAnsi="Calibri Light" w:cs="Calibri Light"/>
          <w:color w:val="000000" w:themeColor="text1"/>
          <w:spacing w:val="-6"/>
          <w:sz w:val="18"/>
          <w:szCs w:val="18"/>
          <w:shd w:val="clear" w:color="auto" w:fill="FFFFFF"/>
        </w:rPr>
        <w:t>Stopę zwrotu z inwestycji w tej wysokości stanowi stały, płatny miesięcznie czynsz netto. Czynsz netto nie uwzględnia kosztów dodatkowych (np. należnego podatku od nieruchomości).  Szczegółowe wyliczenia dla wybranego lokalu dostępne są w stosownej kalkulacji w [arkuszu kalkulacyjnym / kalkulatorze inwestycyjnym]”.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FA30" w14:textId="77777777" w:rsidR="00017A42" w:rsidRDefault="00C33B91">
    <w:pPr>
      <w:pStyle w:val="Nagwek"/>
      <w:tabs>
        <w:tab w:val="clear" w:pos="9072"/>
        <w:tab w:val="left" w:pos="900"/>
        <w:tab w:val="right" w:pos="9046"/>
      </w:tabs>
    </w:pPr>
    <w:r>
      <w:tab/>
    </w:r>
    <w:r>
      <w:rPr>
        <w:noProof/>
      </w:rPr>
      <w:drawing>
        <wp:inline distT="0" distB="0" distL="0" distR="0" wp14:anchorId="76E8710C" wp14:editId="4E45BDEA">
          <wp:extent cx="904875" cy="12459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1245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4938ADB" wp14:editId="0B42CD07">
          <wp:extent cx="1485900" cy="11144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42"/>
    <w:rsid w:val="000105FC"/>
    <w:rsid w:val="00017A42"/>
    <w:rsid w:val="00022821"/>
    <w:rsid w:val="00034110"/>
    <w:rsid w:val="00034F0B"/>
    <w:rsid w:val="00041D8D"/>
    <w:rsid w:val="00060F5F"/>
    <w:rsid w:val="00080975"/>
    <w:rsid w:val="000A0409"/>
    <w:rsid w:val="0010193E"/>
    <w:rsid w:val="00112AE6"/>
    <w:rsid w:val="001B3480"/>
    <w:rsid w:val="001C52E9"/>
    <w:rsid w:val="001F7C67"/>
    <w:rsid w:val="00217024"/>
    <w:rsid w:val="00220490"/>
    <w:rsid w:val="00233D48"/>
    <w:rsid w:val="00244159"/>
    <w:rsid w:val="0025037B"/>
    <w:rsid w:val="00264074"/>
    <w:rsid w:val="00283431"/>
    <w:rsid w:val="002F2361"/>
    <w:rsid w:val="002F49ED"/>
    <w:rsid w:val="0030049D"/>
    <w:rsid w:val="00313677"/>
    <w:rsid w:val="00335EDB"/>
    <w:rsid w:val="00357957"/>
    <w:rsid w:val="003D7C3C"/>
    <w:rsid w:val="003E5E42"/>
    <w:rsid w:val="003F60F8"/>
    <w:rsid w:val="00412D95"/>
    <w:rsid w:val="00431F74"/>
    <w:rsid w:val="0043446C"/>
    <w:rsid w:val="004B4623"/>
    <w:rsid w:val="004B68DD"/>
    <w:rsid w:val="004F0F53"/>
    <w:rsid w:val="00514A4E"/>
    <w:rsid w:val="005311F2"/>
    <w:rsid w:val="005347AE"/>
    <w:rsid w:val="005A4D72"/>
    <w:rsid w:val="005A5B22"/>
    <w:rsid w:val="005E22D1"/>
    <w:rsid w:val="005E34BE"/>
    <w:rsid w:val="006102C9"/>
    <w:rsid w:val="00644432"/>
    <w:rsid w:val="006B23D3"/>
    <w:rsid w:val="006B67D0"/>
    <w:rsid w:val="006E55C3"/>
    <w:rsid w:val="00714321"/>
    <w:rsid w:val="007B5FDA"/>
    <w:rsid w:val="007C069D"/>
    <w:rsid w:val="007D2CEA"/>
    <w:rsid w:val="007D5659"/>
    <w:rsid w:val="007D7F09"/>
    <w:rsid w:val="00845F70"/>
    <w:rsid w:val="0086011D"/>
    <w:rsid w:val="00882B46"/>
    <w:rsid w:val="009016D4"/>
    <w:rsid w:val="00912812"/>
    <w:rsid w:val="00974D7C"/>
    <w:rsid w:val="00997C56"/>
    <w:rsid w:val="009B541A"/>
    <w:rsid w:val="009D2386"/>
    <w:rsid w:val="00A4411F"/>
    <w:rsid w:val="00A94BD5"/>
    <w:rsid w:val="00AB33FC"/>
    <w:rsid w:val="00B05459"/>
    <w:rsid w:val="00B23F51"/>
    <w:rsid w:val="00B4675A"/>
    <w:rsid w:val="00B5053C"/>
    <w:rsid w:val="00B60C0C"/>
    <w:rsid w:val="00B90509"/>
    <w:rsid w:val="00BC3158"/>
    <w:rsid w:val="00BD07DC"/>
    <w:rsid w:val="00BF564A"/>
    <w:rsid w:val="00C076A7"/>
    <w:rsid w:val="00C25C1A"/>
    <w:rsid w:val="00C33B91"/>
    <w:rsid w:val="00C52B04"/>
    <w:rsid w:val="00CA1E7B"/>
    <w:rsid w:val="00CA22C3"/>
    <w:rsid w:val="00CD14BC"/>
    <w:rsid w:val="00CE1FEF"/>
    <w:rsid w:val="00CF4F8E"/>
    <w:rsid w:val="00D011DA"/>
    <w:rsid w:val="00D1453D"/>
    <w:rsid w:val="00D25DAF"/>
    <w:rsid w:val="00D4012F"/>
    <w:rsid w:val="00D576C3"/>
    <w:rsid w:val="00D820B0"/>
    <w:rsid w:val="00E2216F"/>
    <w:rsid w:val="00E5764C"/>
    <w:rsid w:val="00EB04FD"/>
    <w:rsid w:val="00F51A2F"/>
    <w:rsid w:val="00F603B0"/>
    <w:rsid w:val="00FB519B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0E82"/>
  <w15:docId w15:val="{C116A355-8E00-4BA7-ADBA-D96D293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Hyperlink0">
    <w:name w:val="Hyperlink.0"/>
    <w:basedOn w:val="BrakA"/>
    <w:rPr>
      <w:rFonts w:ascii="Calibri Light" w:eastAsia="Calibri Light" w:hAnsi="Calibri Light" w:cs="Calibri Light"/>
      <w:b/>
      <w:bCs/>
      <w:color w:val="0000FF"/>
      <w:spacing w:val="0"/>
      <w:u w:val="single" w:color="0000FF"/>
      <w:shd w:val="clear" w:color="auto" w:fill="FFFFFF"/>
    </w:rPr>
  </w:style>
  <w:style w:type="character" w:customStyle="1" w:styleId="Hyperlink1">
    <w:name w:val="Hyperlink.1"/>
    <w:basedOn w:val="BrakA"/>
    <w:rPr>
      <w:rFonts w:ascii="Calibri Light" w:eastAsia="Calibri Light" w:hAnsi="Calibri Light" w:cs="Calibri Light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BrakA"/>
    <w:rPr>
      <w:rFonts w:ascii="Calibri Light" w:eastAsia="Calibri Light" w:hAnsi="Calibri Light" w:cs="Calibri Light"/>
      <w:b/>
      <w:bCs/>
      <w:color w:val="0000FF"/>
      <w:sz w:val="20"/>
      <w:szCs w:val="20"/>
      <w:u w:val="single" w:color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69D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housedevelopment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vemiedzyzdroj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wak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3868-04A6-49A2-8D00-82F944D0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k.nowak</dc:creator>
  <cp:lastModifiedBy>k.nowak</cp:lastModifiedBy>
  <cp:revision>3</cp:revision>
  <cp:lastPrinted>2019-11-21T10:23:00Z</cp:lastPrinted>
  <dcterms:created xsi:type="dcterms:W3CDTF">2019-11-26T14:35:00Z</dcterms:created>
  <dcterms:modified xsi:type="dcterms:W3CDTF">2019-11-27T06:41:00Z</dcterms:modified>
</cp:coreProperties>
</file>