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E1" w:rsidRPr="00730A6C" w:rsidRDefault="001D2BE1" w:rsidP="00730A6C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767171" w:themeColor="background2" w:themeShade="80"/>
        </w:rPr>
      </w:pPr>
    </w:p>
    <w:p w:rsidR="008964BD" w:rsidRPr="00730A6C" w:rsidRDefault="008964BD" w:rsidP="00730A6C">
      <w:pPr>
        <w:spacing w:after="0" w:line="240" w:lineRule="auto"/>
        <w:jc w:val="right"/>
        <w:rPr>
          <w:rFonts w:asciiTheme="majorHAnsi" w:hAnsiTheme="majorHAnsi" w:cstheme="majorHAnsi"/>
          <w:b/>
          <w:bCs/>
          <w:color w:val="767171" w:themeColor="background2" w:themeShade="80"/>
          <w:sz w:val="20"/>
          <w:szCs w:val="20"/>
        </w:rPr>
      </w:pPr>
      <w:r w:rsidRPr="00730A6C">
        <w:rPr>
          <w:rFonts w:asciiTheme="majorHAnsi" w:hAnsiTheme="majorHAnsi" w:cstheme="majorHAnsi"/>
          <w:b/>
          <w:bCs/>
          <w:color w:val="767171" w:themeColor="background2" w:themeShade="80"/>
          <w:sz w:val="20"/>
          <w:szCs w:val="20"/>
        </w:rPr>
        <w:t>Informacja prasowa</w:t>
      </w:r>
    </w:p>
    <w:p w:rsidR="008964BD" w:rsidRPr="00730A6C" w:rsidRDefault="00736B12" w:rsidP="00730A6C">
      <w:pPr>
        <w:spacing w:after="0" w:line="240" w:lineRule="auto"/>
        <w:jc w:val="right"/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</w:pPr>
      <w:r w:rsidRPr="00730A6C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Listopad </w:t>
      </w:r>
      <w:r w:rsidR="008964BD" w:rsidRPr="00730A6C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>2019 r.</w:t>
      </w:r>
    </w:p>
    <w:p w:rsidR="008964BD" w:rsidRPr="00730A6C" w:rsidRDefault="008964BD" w:rsidP="00730A6C">
      <w:pPr>
        <w:spacing w:after="0" w:line="240" w:lineRule="auto"/>
        <w:rPr>
          <w:rFonts w:asciiTheme="majorHAnsi" w:hAnsiTheme="majorHAnsi" w:cstheme="majorHAnsi"/>
          <w:b/>
          <w:bCs/>
          <w:color w:val="767171" w:themeColor="background2" w:themeShade="80"/>
        </w:rPr>
      </w:pPr>
    </w:p>
    <w:p w:rsidR="00736B12" w:rsidRPr="00730A6C" w:rsidRDefault="009B04B5" w:rsidP="00730A6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30A6C">
        <w:rPr>
          <w:rFonts w:asciiTheme="majorHAnsi" w:hAnsiTheme="majorHAnsi" w:cstheme="majorHAnsi"/>
          <w:b/>
          <w:sz w:val="28"/>
          <w:szCs w:val="28"/>
        </w:rPr>
        <w:t>Mistrzynie kamuflażu</w:t>
      </w:r>
    </w:p>
    <w:p w:rsidR="009B04B5" w:rsidRPr="00730A6C" w:rsidRDefault="009B04B5" w:rsidP="00730A6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30A6C">
        <w:rPr>
          <w:rFonts w:asciiTheme="majorHAnsi" w:hAnsiTheme="majorHAnsi" w:cstheme="majorHAnsi"/>
          <w:b/>
          <w:sz w:val="28"/>
          <w:szCs w:val="28"/>
        </w:rPr>
        <w:t>- jak piją współczesne Polki?</w:t>
      </w:r>
    </w:p>
    <w:p w:rsidR="00736B12" w:rsidRPr="00730A6C" w:rsidRDefault="00736B12" w:rsidP="00730A6C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5C7C92" w:rsidRPr="00730A6C" w:rsidRDefault="00736B12" w:rsidP="00730A6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730A6C">
        <w:rPr>
          <w:rFonts w:asciiTheme="majorHAnsi" w:hAnsiTheme="majorHAnsi" w:cstheme="majorHAnsi"/>
          <w:b/>
        </w:rPr>
        <w:t xml:space="preserve">Spotkania z przyjaciółmi przy kolorowych drinkach, lampka wina po stresującym dniu, kieliszek do wieczornej lektury. Dla wielu kobiet </w:t>
      </w:r>
      <w:r w:rsidR="009B04B5" w:rsidRPr="00730A6C">
        <w:rPr>
          <w:rFonts w:asciiTheme="majorHAnsi" w:hAnsiTheme="majorHAnsi" w:cstheme="majorHAnsi"/>
          <w:b/>
        </w:rPr>
        <w:t xml:space="preserve">picie alkoholu </w:t>
      </w:r>
      <w:r w:rsidR="005B148C" w:rsidRPr="00730A6C">
        <w:rPr>
          <w:rFonts w:asciiTheme="majorHAnsi" w:hAnsiTheme="majorHAnsi" w:cstheme="majorHAnsi"/>
          <w:b/>
        </w:rPr>
        <w:t xml:space="preserve">stało się </w:t>
      </w:r>
      <w:r w:rsidR="00EA16E1" w:rsidRPr="00730A6C">
        <w:rPr>
          <w:rFonts w:asciiTheme="majorHAnsi" w:hAnsiTheme="majorHAnsi" w:cstheme="majorHAnsi"/>
          <w:b/>
        </w:rPr>
        <w:t xml:space="preserve">codziennym </w:t>
      </w:r>
      <w:r w:rsidR="005B148C" w:rsidRPr="00730A6C">
        <w:rPr>
          <w:rFonts w:asciiTheme="majorHAnsi" w:hAnsiTheme="majorHAnsi" w:cstheme="majorHAnsi"/>
          <w:b/>
        </w:rPr>
        <w:t>rytuałem</w:t>
      </w:r>
      <w:r w:rsidR="00EA16E1" w:rsidRPr="00730A6C">
        <w:rPr>
          <w:rFonts w:asciiTheme="majorHAnsi" w:hAnsiTheme="majorHAnsi" w:cstheme="majorHAnsi"/>
          <w:b/>
        </w:rPr>
        <w:t xml:space="preserve">. </w:t>
      </w:r>
      <w:r w:rsidR="0055196C" w:rsidRPr="00730A6C">
        <w:rPr>
          <w:rFonts w:asciiTheme="majorHAnsi" w:hAnsiTheme="majorHAnsi" w:cstheme="majorHAnsi"/>
          <w:b/>
        </w:rPr>
        <w:t xml:space="preserve">Choć na przekroczenie bariery picia bezpiecznego narażeni są wszyscy bez wyjątku, dane </w:t>
      </w:r>
      <w:r w:rsidR="005C7C92" w:rsidRPr="00730A6C">
        <w:rPr>
          <w:rFonts w:asciiTheme="majorHAnsi" w:hAnsiTheme="majorHAnsi" w:cstheme="majorHAnsi"/>
          <w:b/>
        </w:rPr>
        <w:t xml:space="preserve">Państwowej Agencji Rozwiązywania Problemów Alkoholowych </w:t>
      </w:r>
      <w:r w:rsidR="0055196C" w:rsidRPr="00730A6C">
        <w:rPr>
          <w:rFonts w:asciiTheme="majorHAnsi" w:hAnsiTheme="majorHAnsi" w:cstheme="majorHAnsi"/>
          <w:b/>
        </w:rPr>
        <w:t xml:space="preserve">wskazują, że </w:t>
      </w:r>
      <w:r w:rsidR="005C7C92" w:rsidRPr="00730A6C">
        <w:rPr>
          <w:rFonts w:asciiTheme="majorHAnsi" w:hAnsiTheme="majorHAnsi" w:cstheme="majorHAnsi"/>
          <w:b/>
        </w:rPr>
        <w:t>kobiety pijące najwięcej alkoholu to osoby w wieku od 18 do 29 lat, pozostające w stanie wolnym, mieszkanki dużych miast</w:t>
      </w:r>
      <w:r w:rsidR="005C7C92" w:rsidRPr="00730A6C">
        <w:rPr>
          <w:rStyle w:val="Odwoanieprzypisudolnego"/>
          <w:rFonts w:asciiTheme="majorHAnsi" w:hAnsiTheme="majorHAnsi" w:cstheme="majorHAnsi"/>
          <w:b/>
        </w:rPr>
        <w:footnoteReference w:id="1"/>
      </w:r>
      <w:r w:rsidR="005C7C92" w:rsidRPr="00730A6C">
        <w:rPr>
          <w:rFonts w:asciiTheme="majorHAnsi" w:hAnsiTheme="majorHAnsi" w:cstheme="majorHAnsi"/>
          <w:b/>
        </w:rPr>
        <w:t xml:space="preserve">. </w:t>
      </w:r>
    </w:p>
    <w:p w:rsidR="0055196C" w:rsidRPr="00730A6C" w:rsidRDefault="0055196C" w:rsidP="00730A6C">
      <w:pPr>
        <w:spacing w:after="0" w:line="240" w:lineRule="auto"/>
        <w:jc w:val="both"/>
        <w:rPr>
          <w:rFonts w:asciiTheme="majorHAnsi" w:eastAsia="Times New Roman" w:hAnsiTheme="majorHAnsi" w:cstheme="majorHAnsi"/>
          <w:color w:val="111111"/>
          <w:lang w:eastAsia="pl-PL"/>
        </w:rPr>
      </w:pPr>
    </w:p>
    <w:p w:rsidR="00736B12" w:rsidRPr="00730A6C" w:rsidRDefault="00736B12" w:rsidP="00730A6C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</w:rPr>
      </w:pPr>
      <w:r w:rsidRPr="00730A6C">
        <w:rPr>
          <w:rFonts w:asciiTheme="majorHAnsi" w:hAnsiTheme="majorHAnsi" w:cstheme="majorHAnsi"/>
          <w:b/>
          <w:i/>
          <w:iCs/>
        </w:rPr>
        <w:t>Mistrzynie kamuflażu</w:t>
      </w:r>
    </w:p>
    <w:p w:rsidR="00190A4E" w:rsidRDefault="00190A4E" w:rsidP="00730A6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30A6C">
        <w:rPr>
          <w:rFonts w:asciiTheme="majorHAnsi" w:hAnsiTheme="majorHAnsi" w:cstheme="majorHAnsi"/>
        </w:rPr>
        <w:t>Powod</w:t>
      </w:r>
      <w:r w:rsidR="0055196C" w:rsidRPr="00730A6C">
        <w:rPr>
          <w:rFonts w:asciiTheme="majorHAnsi" w:hAnsiTheme="majorHAnsi" w:cstheme="majorHAnsi"/>
        </w:rPr>
        <w:t>y</w:t>
      </w:r>
      <w:r w:rsidRPr="00730A6C">
        <w:rPr>
          <w:rFonts w:asciiTheme="majorHAnsi" w:hAnsiTheme="majorHAnsi" w:cstheme="majorHAnsi"/>
        </w:rPr>
        <w:t xml:space="preserve"> do sięgania przez kobiety po alkohol </w:t>
      </w:r>
      <w:r w:rsidR="0055196C" w:rsidRPr="00730A6C">
        <w:rPr>
          <w:rFonts w:asciiTheme="majorHAnsi" w:hAnsiTheme="majorHAnsi" w:cstheme="majorHAnsi"/>
        </w:rPr>
        <w:t>są różne</w:t>
      </w:r>
      <w:r w:rsidRPr="00730A6C">
        <w:rPr>
          <w:rFonts w:asciiTheme="majorHAnsi" w:hAnsiTheme="majorHAnsi" w:cstheme="majorHAnsi"/>
        </w:rPr>
        <w:t>. Kobiety p</w:t>
      </w:r>
      <w:r w:rsidR="00736B12" w:rsidRPr="00730A6C">
        <w:rPr>
          <w:rFonts w:asciiTheme="majorHAnsi" w:hAnsiTheme="majorHAnsi" w:cstheme="majorHAnsi"/>
        </w:rPr>
        <w:t xml:space="preserve">iją, bo </w:t>
      </w:r>
      <w:r w:rsidR="00A04980">
        <w:rPr>
          <w:rFonts w:asciiTheme="majorHAnsi" w:hAnsiTheme="majorHAnsi" w:cstheme="majorHAnsi"/>
        </w:rPr>
        <w:t>napoje z procentami</w:t>
      </w:r>
      <w:r w:rsidR="00736B12" w:rsidRPr="00730A6C">
        <w:rPr>
          <w:rFonts w:asciiTheme="majorHAnsi" w:hAnsiTheme="majorHAnsi" w:cstheme="majorHAnsi"/>
        </w:rPr>
        <w:t xml:space="preserve"> przynos</w:t>
      </w:r>
      <w:r w:rsidR="00A04980">
        <w:rPr>
          <w:rFonts w:asciiTheme="majorHAnsi" w:hAnsiTheme="majorHAnsi" w:cstheme="majorHAnsi"/>
        </w:rPr>
        <w:t>zą</w:t>
      </w:r>
      <w:r w:rsidR="00736B12" w:rsidRPr="00730A6C">
        <w:rPr>
          <w:rFonts w:asciiTheme="majorHAnsi" w:hAnsiTheme="majorHAnsi" w:cstheme="majorHAnsi"/>
        </w:rPr>
        <w:t xml:space="preserve"> ulgę, pozwala</w:t>
      </w:r>
      <w:r w:rsidR="00A04980">
        <w:rPr>
          <w:rFonts w:asciiTheme="majorHAnsi" w:hAnsiTheme="majorHAnsi" w:cstheme="majorHAnsi"/>
        </w:rPr>
        <w:t>ją</w:t>
      </w:r>
      <w:r w:rsidR="00736B12" w:rsidRPr="00730A6C">
        <w:rPr>
          <w:rFonts w:asciiTheme="majorHAnsi" w:hAnsiTheme="majorHAnsi" w:cstheme="majorHAnsi"/>
        </w:rPr>
        <w:t xml:space="preserve"> zapomnieć o problemach, relaksuj</w:t>
      </w:r>
      <w:r w:rsidR="00A04980">
        <w:rPr>
          <w:rFonts w:asciiTheme="majorHAnsi" w:hAnsiTheme="majorHAnsi" w:cstheme="majorHAnsi"/>
        </w:rPr>
        <w:t>ą</w:t>
      </w:r>
      <w:r w:rsidR="00736B12" w:rsidRPr="00730A6C">
        <w:rPr>
          <w:rFonts w:asciiTheme="majorHAnsi" w:hAnsiTheme="majorHAnsi" w:cstheme="majorHAnsi"/>
        </w:rPr>
        <w:t xml:space="preserve">. </w:t>
      </w:r>
      <w:r w:rsidRPr="00730A6C">
        <w:rPr>
          <w:rFonts w:asciiTheme="majorHAnsi" w:hAnsiTheme="majorHAnsi" w:cstheme="majorHAnsi"/>
        </w:rPr>
        <w:t>Piją, by zyskać większą pewność siebie lub nagrodzić się za osiągnięty sukces.</w:t>
      </w:r>
      <w:r w:rsidR="00EC3475" w:rsidRPr="00730A6C">
        <w:rPr>
          <w:rFonts w:asciiTheme="majorHAnsi" w:hAnsiTheme="majorHAnsi" w:cstheme="majorHAnsi"/>
        </w:rPr>
        <w:t xml:space="preserve"> Czy widać</w:t>
      </w:r>
      <w:r w:rsidR="00E23FAA">
        <w:rPr>
          <w:rFonts w:asciiTheme="majorHAnsi" w:hAnsiTheme="majorHAnsi" w:cstheme="majorHAnsi"/>
        </w:rPr>
        <w:t xml:space="preserve">, że z czasem u części z nich </w:t>
      </w:r>
      <w:r w:rsidR="00EC3475" w:rsidRPr="00730A6C">
        <w:rPr>
          <w:rFonts w:asciiTheme="majorHAnsi" w:hAnsiTheme="majorHAnsi" w:cstheme="majorHAnsi"/>
        </w:rPr>
        <w:t xml:space="preserve">model konsumpcji alkoholu </w:t>
      </w:r>
      <w:r w:rsidR="005D733E">
        <w:rPr>
          <w:rFonts w:asciiTheme="majorHAnsi" w:hAnsiTheme="majorHAnsi" w:cstheme="majorHAnsi"/>
        </w:rPr>
        <w:t>staje się</w:t>
      </w:r>
      <w:r w:rsidR="00EC3475" w:rsidRPr="00730A6C">
        <w:rPr>
          <w:rFonts w:asciiTheme="majorHAnsi" w:hAnsiTheme="majorHAnsi" w:cstheme="majorHAnsi"/>
        </w:rPr>
        <w:t xml:space="preserve"> ryzykowny lub szkodliwy? </w:t>
      </w:r>
    </w:p>
    <w:p w:rsidR="009438E8" w:rsidRDefault="009438E8" w:rsidP="00730A6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36B12" w:rsidRDefault="00736B12" w:rsidP="00730A6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30A6C">
        <w:rPr>
          <w:rFonts w:asciiTheme="majorHAnsi" w:hAnsiTheme="majorHAnsi" w:cstheme="majorHAnsi"/>
        </w:rPr>
        <w:t xml:space="preserve">Terapeuci uzależnień wskazują, że uzależnione kobiety </w:t>
      </w:r>
      <w:r w:rsidR="00E23FAA">
        <w:rPr>
          <w:rFonts w:asciiTheme="majorHAnsi" w:hAnsiTheme="majorHAnsi" w:cstheme="majorHAnsi"/>
        </w:rPr>
        <w:t>zachowują dość wysoki</w:t>
      </w:r>
      <w:r w:rsidRPr="00730A6C">
        <w:rPr>
          <w:rFonts w:asciiTheme="majorHAnsi" w:hAnsiTheme="majorHAnsi" w:cstheme="majorHAnsi"/>
        </w:rPr>
        <w:t xml:space="preserve"> poziom kontroli</w:t>
      </w:r>
      <w:r w:rsidR="005D733E">
        <w:rPr>
          <w:rFonts w:asciiTheme="majorHAnsi" w:hAnsiTheme="majorHAnsi" w:cstheme="majorHAnsi"/>
        </w:rPr>
        <w:t>.</w:t>
      </w:r>
      <w:r w:rsidRPr="00730A6C">
        <w:rPr>
          <w:rFonts w:asciiTheme="majorHAnsi" w:hAnsiTheme="majorHAnsi" w:cstheme="majorHAnsi"/>
        </w:rPr>
        <w:t xml:space="preserve"> </w:t>
      </w:r>
      <w:r w:rsidR="009438E8">
        <w:rPr>
          <w:rFonts w:asciiTheme="majorHAnsi" w:hAnsiTheme="majorHAnsi" w:cstheme="majorHAnsi"/>
        </w:rPr>
        <w:t>S</w:t>
      </w:r>
      <w:r w:rsidRPr="00730A6C">
        <w:rPr>
          <w:rFonts w:asciiTheme="majorHAnsi" w:hAnsiTheme="majorHAnsi" w:cstheme="majorHAnsi"/>
        </w:rPr>
        <w:t xml:space="preserve">kutecznie wypełniają obowiązki zawodowe i </w:t>
      </w:r>
      <w:r w:rsidR="005D733E">
        <w:rPr>
          <w:rFonts w:asciiTheme="majorHAnsi" w:hAnsiTheme="majorHAnsi" w:cstheme="majorHAnsi"/>
        </w:rPr>
        <w:t>domowe</w:t>
      </w:r>
      <w:r w:rsidRPr="00730A6C">
        <w:rPr>
          <w:rFonts w:asciiTheme="majorHAnsi" w:hAnsiTheme="majorHAnsi" w:cstheme="majorHAnsi"/>
        </w:rPr>
        <w:t xml:space="preserve">, a nawet </w:t>
      </w:r>
      <w:r w:rsidR="00E23FAA">
        <w:rPr>
          <w:rFonts w:asciiTheme="majorHAnsi" w:hAnsiTheme="majorHAnsi" w:cstheme="majorHAnsi"/>
        </w:rPr>
        <w:t>odnoszą</w:t>
      </w:r>
      <w:r w:rsidRPr="00730A6C">
        <w:rPr>
          <w:rFonts w:asciiTheme="majorHAnsi" w:hAnsiTheme="majorHAnsi" w:cstheme="majorHAnsi"/>
        </w:rPr>
        <w:t xml:space="preserve"> wrażenie, że do pewnego etapu alkohol pomaga</w:t>
      </w:r>
      <w:r w:rsidR="005D733E">
        <w:rPr>
          <w:rFonts w:asciiTheme="majorHAnsi" w:hAnsiTheme="majorHAnsi" w:cstheme="majorHAnsi"/>
        </w:rPr>
        <w:t xml:space="preserve"> w ich realizacji</w:t>
      </w:r>
      <w:r w:rsidRPr="00730A6C">
        <w:rPr>
          <w:rFonts w:asciiTheme="majorHAnsi" w:hAnsiTheme="majorHAnsi" w:cstheme="majorHAnsi"/>
        </w:rPr>
        <w:t xml:space="preserve">. </w:t>
      </w:r>
      <w:r w:rsidRPr="00730A6C">
        <w:rPr>
          <w:rFonts w:asciiTheme="majorHAnsi" w:hAnsiTheme="majorHAnsi" w:cstheme="majorHAnsi"/>
          <w:color w:val="000000"/>
        </w:rPr>
        <w:t>Mają swoje triki, które pozwalają tuszować wstydliwy problem. Dobry makijaż, perfumy i miętówki, to niezawodny zestaw. Dzięki nim potrafią przez długi czas funkcjonować w społeczeństwie</w:t>
      </w:r>
      <w:r w:rsidR="0055196C" w:rsidRPr="00730A6C">
        <w:rPr>
          <w:rFonts w:asciiTheme="majorHAnsi" w:hAnsiTheme="majorHAnsi" w:cstheme="majorHAnsi"/>
          <w:color w:val="000000"/>
        </w:rPr>
        <w:t>,</w:t>
      </w:r>
      <w:r w:rsidRPr="00730A6C">
        <w:rPr>
          <w:rFonts w:asciiTheme="majorHAnsi" w:hAnsiTheme="majorHAnsi" w:cstheme="majorHAnsi"/>
          <w:color w:val="000000"/>
        </w:rPr>
        <w:t xml:space="preserve"> nie zwracając uwagi bliskich i znajomych. Gra </w:t>
      </w:r>
      <w:r w:rsidR="003176E0">
        <w:rPr>
          <w:rFonts w:asciiTheme="majorHAnsi" w:hAnsiTheme="majorHAnsi" w:cstheme="majorHAnsi"/>
          <w:color w:val="000000"/>
        </w:rPr>
        <w:t>pozorów</w:t>
      </w:r>
      <w:r w:rsidRPr="00730A6C">
        <w:rPr>
          <w:rFonts w:asciiTheme="majorHAnsi" w:hAnsiTheme="majorHAnsi" w:cstheme="majorHAnsi"/>
          <w:color w:val="000000"/>
        </w:rPr>
        <w:t xml:space="preserve"> to ich codzienność. </w:t>
      </w:r>
      <w:r w:rsidRPr="00730A6C">
        <w:rPr>
          <w:rFonts w:asciiTheme="majorHAnsi" w:hAnsiTheme="majorHAnsi" w:cstheme="majorHAnsi"/>
        </w:rPr>
        <w:t>W pewnym momencie alkohol st</w:t>
      </w:r>
      <w:r w:rsidR="00E23FAA">
        <w:rPr>
          <w:rFonts w:asciiTheme="majorHAnsi" w:hAnsiTheme="majorHAnsi" w:cstheme="majorHAnsi"/>
        </w:rPr>
        <w:t>aje się dla nich</w:t>
      </w:r>
      <w:r w:rsidRPr="00730A6C">
        <w:rPr>
          <w:rFonts w:asciiTheme="majorHAnsi" w:hAnsiTheme="majorHAnsi" w:cstheme="majorHAnsi"/>
        </w:rPr>
        <w:t xml:space="preserve"> lekarstwem na wszystko</w:t>
      </w:r>
      <w:r w:rsidR="005D733E">
        <w:rPr>
          <w:rFonts w:asciiTheme="majorHAnsi" w:hAnsiTheme="majorHAnsi" w:cstheme="majorHAnsi"/>
        </w:rPr>
        <w:t>.</w:t>
      </w:r>
    </w:p>
    <w:p w:rsidR="005D733E" w:rsidRPr="00730A6C" w:rsidRDefault="005D733E" w:rsidP="00730A6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36B12" w:rsidRPr="00730A6C" w:rsidRDefault="00736B12" w:rsidP="00730A6C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730A6C">
        <w:rPr>
          <w:rFonts w:asciiTheme="majorHAnsi" w:hAnsiTheme="majorHAnsi" w:cstheme="majorHAnsi"/>
          <w:b/>
          <w:i/>
          <w:iCs/>
        </w:rPr>
        <w:t>Wbrew stereotypom</w:t>
      </w:r>
    </w:p>
    <w:p w:rsidR="00736B12" w:rsidRPr="00730A6C" w:rsidRDefault="00736B12" w:rsidP="00730A6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30A6C">
        <w:rPr>
          <w:rFonts w:asciiTheme="majorHAnsi" w:hAnsiTheme="majorHAnsi" w:cstheme="majorHAnsi"/>
        </w:rPr>
        <w:t xml:space="preserve">Do picia na granicy ryzyka nie </w:t>
      </w:r>
      <w:r w:rsidR="00730A6C">
        <w:rPr>
          <w:rFonts w:asciiTheme="majorHAnsi" w:hAnsiTheme="majorHAnsi" w:cstheme="majorHAnsi"/>
        </w:rPr>
        <w:t xml:space="preserve">są potrzebne dramatyczne wydarzenia. Nie każda osoba, która straciła kontrolę ma opuchniętą twarz i drżące dłonie. </w:t>
      </w:r>
      <w:r w:rsidRPr="00730A6C">
        <w:rPr>
          <w:rFonts w:asciiTheme="majorHAnsi" w:eastAsia="Times New Roman" w:hAnsiTheme="majorHAnsi" w:cstheme="majorHAnsi"/>
          <w:lang w:eastAsia="pl-PL"/>
        </w:rPr>
        <w:t>Według szacunków Państwowej Agencji Rozwiązywania Problemów Alkoholowych kobiet uzależnionych i tzw. pijących szkodliwie może być w Polsce nawet ponad 1,5 miliona</w:t>
      </w:r>
      <w:r w:rsidR="00D03689">
        <w:rPr>
          <w:rFonts w:asciiTheme="majorHAnsi" w:eastAsia="Times New Roman" w:hAnsiTheme="majorHAnsi" w:cstheme="majorHAnsi"/>
          <w:lang w:eastAsia="pl-PL"/>
        </w:rPr>
        <w:t>,</w:t>
      </w:r>
      <w:r w:rsidRPr="00730A6C">
        <w:rPr>
          <w:rFonts w:asciiTheme="majorHAnsi" w:eastAsia="Times New Roman" w:hAnsiTheme="majorHAnsi" w:cstheme="majorHAnsi"/>
          <w:lang w:eastAsia="pl-PL"/>
        </w:rPr>
        <w:t xml:space="preserve"> a zmiany obyczajowe wskazują, że ich liczba będzie nadal rosnąć. </w:t>
      </w:r>
    </w:p>
    <w:p w:rsidR="00561A0B" w:rsidRPr="00730A6C" w:rsidRDefault="00561A0B" w:rsidP="00730A6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55196C" w:rsidRPr="00730A6C" w:rsidRDefault="00736B12" w:rsidP="00730A6C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</w:rPr>
      </w:pPr>
      <w:r w:rsidRPr="00730A6C">
        <w:rPr>
          <w:rFonts w:asciiTheme="majorHAnsi" w:hAnsiTheme="majorHAnsi" w:cstheme="majorHAnsi"/>
          <w:b/>
          <w:i/>
          <w:iCs/>
        </w:rPr>
        <w:t>Czynniki biologiczne</w:t>
      </w:r>
    </w:p>
    <w:p w:rsidR="00E77201" w:rsidRDefault="005D733E" w:rsidP="00730A6C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P</w:t>
      </w:r>
      <w:r w:rsidR="00736B12" w:rsidRPr="00730A6C">
        <w:rPr>
          <w:rFonts w:asciiTheme="majorHAnsi" w:hAnsiTheme="majorHAnsi" w:cstheme="majorHAnsi"/>
          <w:color w:val="000000"/>
        </w:rPr>
        <w:t xml:space="preserve">ierwsze syndromy </w:t>
      </w:r>
      <w:r>
        <w:rPr>
          <w:rFonts w:asciiTheme="majorHAnsi" w:hAnsiTheme="majorHAnsi" w:cstheme="majorHAnsi"/>
          <w:color w:val="000000"/>
        </w:rPr>
        <w:t>nałogu bywają</w:t>
      </w:r>
      <w:r w:rsidR="00736B12" w:rsidRPr="00730A6C">
        <w:rPr>
          <w:rFonts w:asciiTheme="majorHAnsi" w:hAnsiTheme="majorHAnsi" w:cstheme="majorHAnsi"/>
          <w:color w:val="000000"/>
        </w:rPr>
        <w:t xml:space="preserve"> niezauważalne.</w:t>
      </w:r>
      <w:r w:rsidR="004A17D5">
        <w:rPr>
          <w:rFonts w:asciiTheme="majorHAnsi" w:hAnsiTheme="majorHAnsi" w:cstheme="majorHAnsi"/>
          <w:color w:val="000000"/>
        </w:rPr>
        <w:t xml:space="preserve"> Warto za</w:t>
      </w:r>
      <w:r w:rsidR="004E794F">
        <w:rPr>
          <w:rFonts w:asciiTheme="majorHAnsi" w:hAnsiTheme="majorHAnsi" w:cstheme="majorHAnsi"/>
          <w:color w:val="000000"/>
        </w:rPr>
        <w:t xml:space="preserve">tem </w:t>
      </w:r>
      <w:r w:rsidR="004A17D5">
        <w:rPr>
          <w:rFonts w:asciiTheme="majorHAnsi" w:hAnsiTheme="majorHAnsi" w:cstheme="majorHAnsi"/>
          <w:color w:val="000000"/>
        </w:rPr>
        <w:t xml:space="preserve">obserwować takie czynniki jak </w:t>
      </w:r>
      <w:r w:rsidR="00736B12" w:rsidRPr="00730A6C">
        <w:rPr>
          <w:rFonts w:asciiTheme="majorHAnsi" w:hAnsiTheme="majorHAnsi" w:cstheme="majorHAnsi"/>
          <w:color w:val="000000"/>
        </w:rPr>
        <w:t>regularność picia oraz zdolność do sprawowania kontroli nad nim</w:t>
      </w:r>
      <w:r w:rsidR="00D03689">
        <w:rPr>
          <w:rFonts w:asciiTheme="majorHAnsi" w:hAnsiTheme="majorHAnsi" w:cstheme="majorHAnsi"/>
          <w:color w:val="000000"/>
        </w:rPr>
        <w:t>,</w:t>
      </w:r>
      <w:r w:rsidR="00E77201">
        <w:rPr>
          <w:rFonts w:asciiTheme="majorHAnsi" w:hAnsiTheme="majorHAnsi" w:cstheme="majorHAnsi"/>
          <w:color w:val="000000"/>
        </w:rPr>
        <w:t xml:space="preserve"> a raz na jakiś czas wykonać test, który </w:t>
      </w:r>
      <w:r w:rsidR="00E77201">
        <w:rPr>
          <w:rFonts w:asciiTheme="majorHAnsi" w:hAnsiTheme="majorHAnsi" w:cstheme="majorHAnsi"/>
        </w:rPr>
        <w:t>pomaga określić model konsumpcji alkoholu danej osoby. Tego rodzaju weryfikację można przeprowadzić na stronie internetowej kampanii #</w:t>
      </w:r>
      <w:proofErr w:type="spellStart"/>
      <w:r w:rsidR="00E77201">
        <w:rPr>
          <w:rFonts w:asciiTheme="majorHAnsi" w:hAnsiTheme="majorHAnsi" w:cstheme="majorHAnsi"/>
        </w:rPr>
        <w:t>MamKontrolę</w:t>
      </w:r>
      <w:proofErr w:type="spellEnd"/>
      <w:r w:rsidR="00E77201">
        <w:rPr>
          <w:rFonts w:asciiTheme="majorHAnsi" w:hAnsiTheme="majorHAnsi" w:cstheme="majorHAnsi"/>
        </w:rPr>
        <w:t xml:space="preserve">: </w:t>
      </w:r>
      <w:hyperlink r:id="rId7" w:history="1">
        <w:r w:rsidR="00E77201" w:rsidRPr="00030CEC">
          <w:rPr>
            <w:rStyle w:val="Hipercze"/>
            <w:rFonts w:asciiTheme="majorHAnsi" w:hAnsiTheme="majorHAnsi" w:cstheme="majorHAnsi"/>
          </w:rPr>
          <w:t>www.mamkontrole.waw.pl/test</w:t>
        </w:r>
      </w:hyperlink>
    </w:p>
    <w:p w:rsidR="00E77201" w:rsidRDefault="00E77201" w:rsidP="00730A6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736B12" w:rsidRPr="004A17D5" w:rsidRDefault="00E77201" w:rsidP="00730A6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Warto zdawać sobie sprawę z tego, że w</w:t>
      </w:r>
      <w:r w:rsidR="00736B12" w:rsidRPr="00730A6C">
        <w:rPr>
          <w:rFonts w:asciiTheme="majorHAnsi" w:hAnsiTheme="majorHAnsi" w:cstheme="majorHAnsi"/>
          <w:color w:val="000000"/>
        </w:rPr>
        <w:t xml:space="preserve"> przypadku kobiet uzależnienie pojawia się znacznie szybciej </w:t>
      </w:r>
      <w:r w:rsidR="005D733E">
        <w:rPr>
          <w:rFonts w:asciiTheme="majorHAnsi" w:hAnsiTheme="majorHAnsi" w:cstheme="majorHAnsi"/>
          <w:color w:val="000000"/>
        </w:rPr>
        <w:t xml:space="preserve">niż u mężczyzn </w:t>
      </w:r>
      <w:r w:rsidR="00736B12" w:rsidRPr="00730A6C">
        <w:rPr>
          <w:rFonts w:asciiTheme="majorHAnsi" w:hAnsiTheme="majorHAnsi" w:cstheme="majorHAnsi"/>
          <w:color w:val="000000"/>
        </w:rPr>
        <w:t xml:space="preserve">i rozwija bardzo gwałtownie. Wystarczy zaledwie rok lub dwa, by alkohol doszczętnie pochłonął i zdominował ich życie. Dodatkowo czynniki biologiczne sprawiają, </w:t>
      </w:r>
      <w:r w:rsidR="00730A6C" w:rsidRPr="00730A6C">
        <w:rPr>
          <w:rFonts w:asciiTheme="majorHAnsi" w:hAnsiTheme="majorHAnsi" w:cstheme="majorHAnsi"/>
          <w:color w:val="000000"/>
        </w:rPr>
        <w:t>że</w:t>
      </w:r>
      <w:r w:rsidR="00736B12" w:rsidRPr="00730A6C">
        <w:rPr>
          <w:rFonts w:asciiTheme="majorHAnsi" w:hAnsiTheme="majorHAnsi" w:cstheme="majorHAnsi"/>
          <w:color w:val="000000"/>
        </w:rPr>
        <w:t xml:space="preserve"> większa podatność na uzależnieni</w:t>
      </w:r>
      <w:r w:rsidR="004E794F">
        <w:rPr>
          <w:rFonts w:asciiTheme="majorHAnsi" w:hAnsiTheme="majorHAnsi" w:cstheme="majorHAnsi"/>
          <w:color w:val="000000"/>
        </w:rPr>
        <w:t>e</w:t>
      </w:r>
      <w:r w:rsidR="00736B12" w:rsidRPr="00730A6C">
        <w:rPr>
          <w:rFonts w:asciiTheme="majorHAnsi" w:hAnsiTheme="majorHAnsi" w:cstheme="majorHAnsi"/>
          <w:color w:val="000000"/>
        </w:rPr>
        <w:t xml:space="preserve"> idzie w parze ze znacznie mniejszą odpornością na działanie napojów wysokoprocentowych.</w:t>
      </w:r>
    </w:p>
    <w:p w:rsidR="00730A6C" w:rsidRDefault="00730A6C" w:rsidP="00730A6C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:rsidR="00736B12" w:rsidRPr="00730A6C" w:rsidRDefault="00736B12" w:rsidP="00730A6C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/>
          <w:i/>
          <w:iCs/>
          <w:sz w:val="22"/>
          <w:szCs w:val="22"/>
          <w:lang w:eastAsia="en-US"/>
        </w:rPr>
      </w:pPr>
      <w:r w:rsidRPr="00730A6C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>Bariera wstydu</w:t>
      </w:r>
    </w:p>
    <w:p w:rsidR="009C24BB" w:rsidRDefault="00BA0F24" w:rsidP="00730A6C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Kobietom trudniej niż mężczyznom rozpocząć terapię. Przyznanie się do problemu i konieczność skorzystania z leczenia </w:t>
      </w:r>
      <w:r w:rsidR="00736B12" w:rsidRPr="00730A6C">
        <w:rPr>
          <w:rFonts w:asciiTheme="majorHAnsi" w:hAnsiTheme="majorHAnsi" w:cstheme="majorHAnsi"/>
          <w:sz w:val="22"/>
          <w:szCs w:val="22"/>
        </w:rPr>
        <w:t xml:space="preserve">kojarzy </w:t>
      </w:r>
      <w:r>
        <w:rPr>
          <w:rFonts w:asciiTheme="majorHAnsi" w:hAnsiTheme="majorHAnsi" w:cstheme="majorHAnsi"/>
          <w:sz w:val="22"/>
          <w:szCs w:val="22"/>
        </w:rPr>
        <w:t xml:space="preserve">im </w:t>
      </w:r>
      <w:r w:rsidR="00736B12" w:rsidRPr="00730A6C">
        <w:rPr>
          <w:rFonts w:asciiTheme="majorHAnsi" w:hAnsiTheme="majorHAnsi" w:cstheme="majorHAnsi"/>
          <w:sz w:val="22"/>
          <w:szCs w:val="22"/>
        </w:rPr>
        <w:t>się z porażką. Ciężko jest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36B12" w:rsidRPr="00730A6C">
        <w:rPr>
          <w:rFonts w:asciiTheme="majorHAnsi" w:hAnsiTheme="majorHAnsi" w:cstheme="majorHAnsi"/>
          <w:sz w:val="22"/>
          <w:szCs w:val="22"/>
        </w:rPr>
        <w:t>przełamać</w:t>
      </w:r>
      <w:r w:rsidR="004B3E22" w:rsidRPr="00730A6C">
        <w:rPr>
          <w:rFonts w:asciiTheme="majorHAnsi" w:hAnsiTheme="majorHAnsi" w:cstheme="majorHAnsi"/>
          <w:sz w:val="22"/>
          <w:szCs w:val="22"/>
        </w:rPr>
        <w:t xml:space="preserve"> barierę wstydu, </w:t>
      </w:r>
      <w:r w:rsidR="00736B12" w:rsidRPr="00730A6C">
        <w:rPr>
          <w:rFonts w:asciiTheme="majorHAnsi" w:hAnsiTheme="majorHAnsi" w:cstheme="majorHAnsi"/>
          <w:sz w:val="22"/>
          <w:szCs w:val="22"/>
        </w:rPr>
        <w:t>szukać pomocy.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61A0B" w:rsidRPr="00730A6C">
        <w:rPr>
          <w:rFonts w:asciiTheme="majorHAnsi" w:hAnsiTheme="majorHAnsi" w:cstheme="majorHAnsi"/>
          <w:sz w:val="22"/>
          <w:szCs w:val="22"/>
        </w:rPr>
        <w:lastRenderedPageBreak/>
        <w:t xml:space="preserve">Zdaniem psychologów </w:t>
      </w:r>
      <w:r w:rsidR="004B3E22" w:rsidRPr="00730A6C">
        <w:rPr>
          <w:rFonts w:asciiTheme="majorHAnsi" w:hAnsiTheme="majorHAnsi" w:cstheme="majorHAnsi"/>
          <w:sz w:val="22"/>
          <w:szCs w:val="22"/>
        </w:rPr>
        <w:t xml:space="preserve">bardzo ważne jest, </w:t>
      </w:r>
      <w:r w:rsidR="00561A0B" w:rsidRPr="00730A6C">
        <w:rPr>
          <w:rFonts w:asciiTheme="majorHAnsi" w:hAnsiTheme="majorHAnsi" w:cstheme="majorHAnsi"/>
          <w:sz w:val="22"/>
          <w:szCs w:val="22"/>
        </w:rPr>
        <w:t xml:space="preserve">aby </w:t>
      </w:r>
      <w:r>
        <w:rPr>
          <w:rFonts w:asciiTheme="majorHAnsi" w:hAnsiTheme="majorHAnsi" w:cstheme="majorHAnsi"/>
          <w:sz w:val="22"/>
          <w:szCs w:val="22"/>
        </w:rPr>
        <w:t>społeczeństwo</w:t>
      </w:r>
      <w:r w:rsidR="00561A0B" w:rsidRPr="00730A6C">
        <w:rPr>
          <w:rFonts w:asciiTheme="majorHAnsi" w:hAnsiTheme="majorHAnsi" w:cstheme="majorHAnsi"/>
          <w:sz w:val="22"/>
          <w:szCs w:val="22"/>
        </w:rPr>
        <w:t xml:space="preserve"> zdał</w:t>
      </w:r>
      <w:r>
        <w:rPr>
          <w:rFonts w:asciiTheme="majorHAnsi" w:hAnsiTheme="majorHAnsi" w:cstheme="majorHAnsi"/>
          <w:sz w:val="22"/>
          <w:szCs w:val="22"/>
        </w:rPr>
        <w:t>o</w:t>
      </w:r>
      <w:r w:rsidR="00561A0B" w:rsidRPr="00730A6C">
        <w:rPr>
          <w:rFonts w:asciiTheme="majorHAnsi" w:hAnsiTheme="majorHAnsi" w:cstheme="majorHAnsi"/>
          <w:sz w:val="22"/>
          <w:szCs w:val="22"/>
        </w:rPr>
        <w:t xml:space="preserve"> sobie sprawę, że alkoholizm to choroba, która może przydarzyć się każdemu, niezależnie od statusu społecznego i wykonywanego zawodu. </w:t>
      </w:r>
      <w:r>
        <w:rPr>
          <w:rFonts w:asciiTheme="majorHAnsi" w:hAnsiTheme="majorHAnsi" w:cstheme="majorHAnsi"/>
          <w:sz w:val="22"/>
          <w:szCs w:val="22"/>
        </w:rPr>
        <w:t>Między innymi taki jest cel prowadzonej na terenie Miasta Stołecznego Warszawy kampanii #</w:t>
      </w:r>
      <w:proofErr w:type="spellStart"/>
      <w:r>
        <w:rPr>
          <w:rFonts w:asciiTheme="majorHAnsi" w:hAnsiTheme="majorHAnsi" w:cstheme="majorHAnsi"/>
          <w:sz w:val="22"/>
          <w:szCs w:val="22"/>
        </w:rPr>
        <w:t>MamKontrolę</w:t>
      </w:r>
      <w:proofErr w:type="spellEnd"/>
      <w:r>
        <w:rPr>
          <w:rFonts w:asciiTheme="majorHAnsi" w:hAnsiTheme="majorHAnsi" w:cstheme="majorHAnsi"/>
          <w:sz w:val="22"/>
          <w:szCs w:val="22"/>
        </w:rPr>
        <w:t>. Organizatorzy chcą oswoić temat picia alkoholu, bez stygmatyzowania</w:t>
      </w:r>
      <w:r w:rsidR="00FE3465">
        <w:rPr>
          <w:rFonts w:asciiTheme="majorHAnsi" w:hAnsiTheme="majorHAnsi" w:cstheme="majorHAnsi"/>
          <w:sz w:val="22"/>
          <w:szCs w:val="22"/>
        </w:rPr>
        <w:t xml:space="preserve"> i </w:t>
      </w:r>
      <w:r>
        <w:rPr>
          <w:rFonts w:asciiTheme="majorHAnsi" w:hAnsiTheme="majorHAnsi" w:cstheme="majorHAnsi"/>
          <w:sz w:val="22"/>
          <w:szCs w:val="22"/>
        </w:rPr>
        <w:t>moraliz</w:t>
      </w:r>
      <w:r w:rsidR="00FE3465">
        <w:rPr>
          <w:rFonts w:asciiTheme="majorHAnsi" w:hAnsiTheme="majorHAnsi" w:cstheme="majorHAnsi"/>
          <w:sz w:val="22"/>
          <w:szCs w:val="22"/>
        </w:rPr>
        <w:t>owania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FE3465">
        <w:rPr>
          <w:rFonts w:asciiTheme="majorHAnsi" w:hAnsiTheme="majorHAnsi" w:cstheme="majorHAnsi"/>
          <w:sz w:val="22"/>
          <w:szCs w:val="22"/>
        </w:rPr>
        <w:t>Celem działań jest również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E3465">
        <w:rPr>
          <w:rFonts w:asciiTheme="majorHAnsi" w:hAnsiTheme="majorHAnsi" w:cstheme="majorHAnsi"/>
          <w:sz w:val="22"/>
          <w:szCs w:val="22"/>
        </w:rPr>
        <w:t>wskazanie</w:t>
      </w:r>
      <w:r>
        <w:rPr>
          <w:rFonts w:asciiTheme="majorHAnsi" w:hAnsiTheme="majorHAnsi" w:cstheme="majorHAnsi"/>
          <w:sz w:val="22"/>
          <w:szCs w:val="22"/>
        </w:rPr>
        <w:t>, gdzie osoby, których picie przestaje być bezpieczne mogą uzyskać pomoc.</w:t>
      </w:r>
      <w:r w:rsidR="00F90FA2">
        <w:rPr>
          <w:rFonts w:asciiTheme="majorHAnsi" w:hAnsiTheme="majorHAnsi" w:cstheme="majorHAnsi"/>
          <w:sz w:val="22"/>
          <w:szCs w:val="22"/>
        </w:rPr>
        <w:t xml:space="preserve"> A t</w:t>
      </w:r>
      <w:r w:rsidR="00FE3465">
        <w:rPr>
          <w:rFonts w:asciiTheme="majorHAnsi" w:hAnsiTheme="majorHAnsi" w:cstheme="majorHAnsi"/>
          <w:sz w:val="22"/>
          <w:szCs w:val="22"/>
        </w:rPr>
        <w:t>ego rodzaju placówek w Warszawie nie brakuje (</w:t>
      </w:r>
      <w:r w:rsidR="00F90FA2">
        <w:rPr>
          <w:rFonts w:asciiTheme="majorHAnsi" w:hAnsiTheme="majorHAnsi" w:cstheme="majorHAnsi"/>
          <w:sz w:val="22"/>
          <w:szCs w:val="22"/>
        </w:rPr>
        <w:t>można znaleźć</w:t>
      </w:r>
      <w:r w:rsidR="00FE3465">
        <w:rPr>
          <w:rFonts w:asciiTheme="majorHAnsi" w:hAnsiTheme="majorHAnsi" w:cstheme="majorHAnsi"/>
          <w:sz w:val="22"/>
          <w:szCs w:val="22"/>
        </w:rPr>
        <w:t xml:space="preserve"> je na stronie Polskiej Agencji Rozwiązywania Problemów Alkoholowych). Jeśli ktoś nie ma śmiałości stanąć oko w oko z terapeutą może zadzwonić na telefon zaufania</w:t>
      </w:r>
      <w:r w:rsidR="00F90FA2">
        <w:rPr>
          <w:rFonts w:asciiTheme="majorHAnsi" w:hAnsiTheme="majorHAnsi" w:cstheme="majorHAnsi"/>
          <w:sz w:val="22"/>
          <w:szCs w:val="22"/>
        </w:rPr>
        <w:t>.</w:t>
      </w:r>
      <w:r w:rsidR="007B4D54">
        <w:rPr>
          <w:rFonts w:asciiTheme="majorHAnsi" w:hAnsiTheme="majorHAnsi" w:cstheme="majorHAnsi"/>
          <w:sz w:val="22"/>
          <w:szCs w:val="22"/>
        </w:rPr>
        <w:t xml:space="preserve"> </w:t>
      </w:r>
      <w:r w:rsidR="00802E5F">
        <w:rPr>
          <w:rFonts w:asciiTheme="majorHAnsi" w:hAnsiTheme="majorHAnsi" w:cstheme="majorHAnsi"/>
          <w:sz w:val="22"/>
          <w:szCs w:val="22"/>
        </w:rPr>
        <w:t>D</w:t>
      </w:r>
      <w:r w:rsidR="00001996">
        <w:rPr>
          <w:rFonts w:asciiTheme="majorHAnsi" w:hAnsiTheme="majorHAnsi" w:cstheme="majorHAnsi"/>
          <w:sz w:val="22"/>
          <w:szCs w:val="22"/>
        </w:rPr>
        <w:t xml:space="preserve">yżurują </w:t>
      </w:r>
      <w:r w:rsidR="00802E5F">
        <w:rPr>
          <w:rFonts w:asciiTheme="majorHAnsi" w:hAnsiTheme="majorHAnsi" w:cstheme="majorHAnsi"/>
          <w:sz w:val="22"/>
          <w:szCs w:val="22"/>
        </w:rPr>
        <w:t xml:space="preserve">przy nim </w:t>
      </w:r>
      <w:bookmarkStart w:id="0" w:name="_GoBack"/>
      <w:bookmarkEnd w:id="0"/>
      <w:r w:rsidR="00001996">
        <w:rPr>
          <w:rFonts w:asciiTheme="majorHAnsi" w:hAnsiTheme="majorHAnsi" w:cstheme="majorHAnsi"/>
          <w:sz w:val="22"/>
          <w:szCs w:val="22"/>
        </w:rPr>
        <w:t xml:space="preserve">specjaliści, którzy </w:t>
      </w:r>
      <w:r w:rsidR="005231DC">
        <w:rPr>
          <w:rFonts w:asciiTheme="majorHAnsi" w:hAnsiTheme="majorHAnsi" w:cstheme="majorHAnsi"/>
          <w:sz w:val="22"/>
          <w:szCs w:val="22"/>
        </w:rPr>
        <w:t>stanowią pomoc</w:t>
      </w:r>
      <w:r w:rsidR="00001996">
        <w:rPr>
          <w:rFonts w:asciiTheme="majorHAnsi" w:hAnsiTheme="majorHAnsi" w:cstheme="majorHAnsi"/>
          <w:sz w:val="22"/>
          <w:szCs w:val="22"/>
        </w:rPr>
        <w:t xml:space="preserve"> nie tylko dla uzależnionych, ale także ich bliskich – dzieci, rodziców, partnerów, przyjaciół.</w:t>
      </w:r>
    </w:p>
    <w:p w:rsidR="009C24BB" w:rsidRDefault="009C24BB" w:rsidP="00730A6C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:rsidR="00EA16E1" w:rsidRPr="00730A6C" w:rsidRDefault="00D81AEE" w:rsidP="00730A6C">
      <w:pPr>
        <w:spacing w:after="0" w:line="240" w:lineRule="auto"/>
        <w:jc w:val="both"/>
        <w:rPr>
          <w:rFonts w:asciiTheme="majorHAnsi" w:hAnsiTheme="majorHAnsi" w:cstheme="majorHAnsi"/>
          <w:i/>
          <w:iCs/>
          <w:color w:val="767171" w:themeColor="background2" w:themeShade="80"/>
          <w:u w:val="single"/>
        </w:rPr>
      </w:pPr>
      <w:r w:rsidRPr="00730A6C">
        <w:rPr>
          <w:rFonts w:asciiTheme="majorHAnsi" w:hAnsiTheme="majorHAnsi" w:cstheme="majorHAnsi"/>
          <w:i/>
          <w:iCs/>
          <w:color w:val="767171" w:themeColor="background2" w:themeShade="80"/>
        </w:rPr>
        <w:t xml:space="preserve">Więcej informacji na stronie </w:t>
      </w:r>
      <w:hyperlink r:id="rId8" w:history="1">
        <w:r w:rsidRPr="00730A6C">
          <w:rPr>
            <w:rStyle w:val="Hipercze"/>
            <w:rFonts w:asciiTheme="majorHAnsi" w:hAnsiTheme="majorHAnsi" w:cstheme="majorHAnsi"/>
            <w:i/>
            <w:iCs/>
            <w:color w:val="767171" w:themeColor="background2" w:themeShade="80"/>
          </w:rPr>
          <w:t>www.mamkontrole.waw.pl</w:t>
        </w:r>
      </w:hyperlink>
      <w:r w:rsidR="00730A6C" w:rsidRPr="00730A6C">
        <w:rPr>
          <w:rStyle w:val="Hipercze"/>
          <w:rFonts w:asciiTheme="majorHAnsi" w:hAnsiTheme="majorHAnsi" w:cstheme="majorHAnsi"/>
          <w:i/>
          <w:iCs/>
          <w:color w:val="767171" w:themeColor="background2" w:themeShade="80"/>
        </w:rPr>
        <w:t xml:space="preserve"> </w:t>
      </w:r>
    </w:p>
    <w:sectPr w:rsidR="00EA16E1" w:rsidRPr="00730A6C" w:rsidSect="003E5A2A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70" w:rsidRDefault="005C2A70" w:rsidP="008964BD">
      <w:pPr>
        <w:spacing w:after="0" w:line="240" w:lineRule="auto"/>
      </w:pPr>
      <w:r>
        <w:separator/>
      </w:r>
    </w:p>
  </w:endnote>
  <w:endnote w:type="continuationSeparator" w:id="0">
    <w:p w:rsidR="005C2A70" w:rsidRDefault="005C2A70" w:rsidP="0089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E3" w:rsidRDefault="00276BE3" w:rsidP="00276BE3">
    <w:pPr>
      <w:pStyle w:val="Stopka"/>
    </w:pPr>
    <w:r>
      <w:t xml:space="preserve"> </w:t>
    </w:r>
    <w:r>
      <w:rPr>
        <w:noProof/>
      </w:rPr>
      <w:t xml:space="preserve">                                                                                                                       </w:t>
    </w:r>
    <w:r w:rsidR="0020396E">
      <w:rPr>
        <w:noProof/>
        <w:lang w:eastAsia="pl-PL"/>
      </w:rPr>
      <w:drawing>
        <wp:inline distT="0" distB="0" distL="0" distR="0">
          <wp:extent cx="724798" cy="7859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ale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70" cy="81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6CAC7EB3" wp14:editId="30857B69">
          <wp:extent cx="767715" cy="796756"/>
          <wp:effectExtent l="0" t="0" r="0" b="3810"/>
          <wp:docPr id="6" name="Obraz 6" descr="C:\Users\Lenovo E31\AppData\Local\Microsoft\Windows\INetCache\Content.MSO\138D26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 E31\AppData\Local\Microsoft\Windows\INetCache\Content.MSO\138D264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81" cy="82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70" w:rsidRDefault="005C2A70" w:rsidP="008964BD">
      <w:pPr>
        <w:spacing w:after="0" w:line="240" w:lineRule="auto"/>
      </w:pPr>
      <w:r>
        <w:separator/>
      </w:r>
    </w:p>
  </w:footnote>
  <w:footnote w:type="continuationSeparator" w:id="0">
    <w:p w:rsidR="005C2A70" w:rsidRDefault="005C2A70" w:rsidP="008964BD">
      <w:pPr>
        <w:spacing w:after="0" w:line="240" w:lineRule="auto"/>
      </w:pPr>
      <w:r>
        <w:continuationSeparator/>
      </w:r>
    </w:p>
  </w:footnote>
  <w:footnote w:id="1">
    <w:p w:rsidR="005C7C92" w:rsidRDefault="005C7C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https://www.parpa.pl/index.php/szkody-zdrowotne-i-uzaleznienie/kobiety-i-alkohol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Pr="00CD7F15" w:rsidRDefault="008964BD" w:rsidP="00CD7F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B32464" wp14:editId="7FBE7C4B">
          <wp:extent cx="2095500" cy="298450"/>
          <wp:effectExtent l="0" t="0" r="0" b="6350"/>
          <wp:docPr id="4" name="Obraz 2" descr="logo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44EF1D70-4342-45E6-9221-F8CB019F7C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">
                    <a:hlinkClick r:id="rId1"/>
                    <a:extLst>
                      <a:ext uri="{FF2B5EF4-FFF2-40B4-BE49-F238E27FC236}">
                        <a16:creationId xmlns:a16="http://schemas.microsoft.com/office/drawing/2014/main" id="{44EF1D70-4342-45E6-9221-F8CB019F7C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98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BD"/>
    <w:rsid w:val="00001996"/>
    <w:rsid w:val="00006FA4"/>
    <w:rsid w:val="00035637"/>
    <w:rsid w:val="000554C8"/>
    <w:rsid w:val="000714C3"/>
    <w:rsid w:val="0007383E"/>
    <w:rsid w:val="00190A4E"/>
    <w:rsid w:val="001D2BE1"/>
    <w:rsid w:val="0020396E"/>
    <w:rsid w:val="002556AF"/>
    <w:rsid w:val="00274437"/>
    <w:rsid w:val="00276BE3"/>
    <w:rsid w:val="002C11A9"/>
    <w:rsid w:val="00314B36"/>
    <w:rsid w:val="003176E0"/>
    <w:rsid w:val="003E5A2A"/>
    <w:rsid w:val="00483AB0"/>
    <w:rsid w:val="004A17D5"/>
    <w:rsid w:val="004A7286"/>
    <w:rsid w:val="004B3E22"/>
    <w:rsid w:val="004E794F"/>
    <w:rsid w:val="005231DC"/>
    <w:rsid w:val="0055196C"/>
    <w:rsid w:val="00561A0B"/>
    <w:rsid w:val="005A0F2B"/>
    <w:rsid w:val="005B148C"/>
    <w:rsid w:val="005C2A70"/>
    <w:rsid w:val="005C6124"/>
    <w:rsid w:val="005C6CB5"/>
    <w:rsid w:val="005C7C92"/>
    <w:rsid w:val="005D733E"/>
    <w:rsid w:val="005F6771"/>
    <w:rsid w:val="00697158"/>
    <w:rsid w:val="006C3ACD"/>
    <w:rsid w:val="006E20D5"/>
    <w:rsid w:val="00730A6C"/>
    <w:rsid w:val="00736B12"/>
    <w:rsid w:val="00740ED4"/>
    <w:rsid w:val="007A6F81"/>
    <w:rsid w:val="007B4D54"/>
    <w:rsid w:val="00802E5F"/>
    <w:rsid w:val="00832DF4"/>
    <w:rsid w:val="008964BD"/>
    <w:rsid w:val="008D19F8"/>
    <w:rsid w:val="00940BBA"/>
    <w:rsid w:val="0094335C"/>
    <w:rsid w:val="009438E8"/>
    <w:rsid w:val="00986F3A"/>
    <w:rsid w:val="009B04B5"/>
    <w:rsid w:val="009C24BB"/>
    <w:rsid w:val="009C6FEB"/>
    <w:rsid w:val="00A04980"/>
    <w:rsid w:val="00A95FE8"/>
    <w:rsid w:val="00AD37E0"/>
    <w:rsid w:val="00B96DD4"/>
    <w:rsid w:val="00BA0F24"/>
    <w:rsid w:val="00C61E0C"/>
    <w:rsid w:val="00C94C63"/>
    <w:rsid w:val="00CD15D8"/>
    <w:rsid w:val="00CD4314"/>
    <w:rsid w:val="00CD7F15"/>
    <w:rsid w:val="00D03689"/>
    <w:rsid w:val="00D43301"/>
    <w:rsid w:val="00D43B7A"/>
    <w:rsid w:val="00D81AEE"/>
    <w:rsid w:val="00DA757A"/>
    <w:rsid w:val="00DF5C65"/>
    <w:rsid w:val="00E129DC"/>
    <w:rsid w:val="00E23FAA"/>
    <w:rsid w:val="00E77201"/>
    <w:rsid w:val="00EA16E1"/>
    <w:rsid w:val="00EA2152"/>
    <w:rsid w:val="00EC3475"/>
    <w:rsid w:val="00EE3387"/>
    <w:rsid w:val="00F90FA2"/>
    <w:rsid w:val="00FE3465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04C4"/>
  <w15:docId w15:val="{D2F958A7-CE39-49EF-AFD5-ADD504B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433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BD"/>
  </w:style>
  <w:style w:type="paragraph" w:styleId="Stopka">
    <w:name w:val="footer"/>
    <w:basedOn w:val="Normalny"/>
    <w:link w:val="StopkaZnak"/>
    <w:uiPriority w:val="99"/>
    <w:unhideWhenUsed/>
    <w:rsid w:val="0089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BD"/>
  </w:style>
  <w:style w:type="paragraph" w:customStyle="1" w:styleId="Normalny1">
    <w:name w:val="Normalny1"/>
    <w:rsid w:val="00A95FE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D81A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AEE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D433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3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CD"/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rsid w:val="0073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C9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kontrol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kontrole.waw.pl/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a.pl/index.php/szkody-zdrowotne-i-uzaleznienie/kobiety-i-alkoh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p.kylos.pl/strony/mamkontr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DA8C-80D5-448B-B254-96A78CE8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E31</dc:creator>
  <cp:lastModifiedBy>Lenovo E31</cp:lastModifiedBy>
  <cp:revision>29</cp:revision>
  <dcterms:created xsi:type="dcterms:W3CDTF">2019-11-19T12:10:00Z</dcterms:created>
  <dcterms:modified xsi:type="dcterms:W3CDTF">2019-11-27T11:13:00Z</dcterms:modified>
</cp:coreProperties>
</file>