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93EC" w14:textId="73DDBDDB" w:rsidR="00AC32B5" w:rsidRDefault="00AC32B5" w:rsidP="00AC32B5">
      <w:pPr>
        <w:spacing w:before="360" w:after="0" w:line="36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Warszawa,</w:t>
      </w:r>
      <w:r w:rsidR="00E72A6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04.12.</w:t>
      </w:r>
      <w:bookmarkStart w:id="0" w:name="_GoBack"/>
      <w:bookmarkEnd w:id="0"/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2019 r.</w:t>
      </w:r>
    </w:p>
    <w:p w14:paraId="06107A4C" w14:textId="42DA1EB2" w:rsidR="00E62C09" w:rsidRPr="002D4B7E" w:rsidRDefault="00AC32B5" w:rsidP="002D4B7E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Informacja prasowa</w:t>
      </w:r>
      <w:bookmarkStart w:id="1" w:name="_Hlk525207290"/>
    </w:p>
    <w:bookmarkEnd w:id="1"/>
    <w:p w14:paraId="05EF35C3" w14:textId="77777777" w:rsidR="000D37C8" w:rsidRPr="00725C5D" w:rsidRDefault="000D37C8" w:rsidP="000D37C8">
      <w:pPr>
        <w:spacing w:after="120" w:line="240" w:lineRule="auto"/>
        <w:jc w:val="center"/>
        <w:rPr>
          <w:b/>
          <w:sz w:val="28"/>
          <w:szCs w:val="28"/>
        </w:rPr>
      </w:pPr>
      <w:r w:rsidRPr="00725C5D">
        <w:rPr>
          <w:b/>
          <w:sz w:val="28"/>
          <w:szCs w:val="28"/>
        </w:rPr>
        <w:t>Wyzwania transportowe w stolicy – jakich elementów brakuje na komunikacyjnej mapie Warszawy</w:t>
      </w:r>
    </w:p>
    <w:p w14:paraId="44EE2CCB" w14:textId="3DAF0482" w:rsidR="000D37C8" w:rsidRPr="000A2037" w:rsidRDefault="000D37C8" w:rsidP="000D37C8">
      <w:pPr>
        <w:spacing w:after="120" w:line="240" w:lineRule="auto"/>
        <w:jc w:val="both"/>
        <w:rPr>
          <w:b/>
        </w:rPr>
      </w:pPr>
      <w:r w:rsidRPr="00725C5D">
        <w:rPr>
          <w:b/>
        </w:rPr>
        <w:t xml:space="preserve">Na przestrzeni ostatnich kilku lat poza inwestycjami drogowymi w centrum Warszawy przeprowadzono szereg </w:t>
      </w:r>
      <w:r w:rsidR="006371B5" w:rsidRPr="00725C5D">
        <w:rPr>
          <w:b/>
        </w:rPr>
        <w:t xml:space="preserve">projektów </w:t>
      </w:r>
      <w:r w:rsidRPr="00725C5D">
        <w:rPr>
          <w:b/>
        </w:rPr>
        <w:t xml:space="preserve">poprawiających </w:t>
      </w:r>
      <w:r w:rsidR="0089338D">
        <w:rPr>
          <w:b/>
        </w:rPr>
        <w:t>wizerunek miasta oraz</w:t>
      </w:r>
      <w:r w:rsidRPr="000A2037">
        <w:rPr>
          <w:b/>
        </w:rPr>
        <w:t xml:space="preserve"> jakość infrastruktury. </w:t>
      </w:r>
      <w:r w:rsidR="006371B5">
        <w:rPr>
          <w:b/>
        </w:rPr>
        <w:t xml:space="preserve">Zaliczają się do </w:t>
      </w:r>
      <w:r w:rsidR="00FA4C62">
        <w:rPr>
          <w:b/>
        </w:rPr>
        <w:t>nich</w:t>
      </w:r>
      <w:r w:rsidR="006F6958">
        <w:rPr>
          <w:b/>
        </w:rPr>
        <w:t xml:space="preserve"> </w:t>
      </w:r>
      <w:r w:rsidRPr="000A2037">
        <w:rPr>
          <w:b/>
        </w:rPr>
        <w:t>remont Krakowskiego Przedmieścia oraz wykonana przy okazji budowy II linii metra</w:t>
      </w:r>
      <w:r w:rsidR="00FA4C62">
        <w:rPr>
          <w:b/>
        </w:rPr>
        <w:t xml:space="preserve"> </w:t>
      </w:r>
      <w:r w:rsidRPr="000A2037">
        <w:rPr>
          <w:b/>
        </w:rPr>
        <w:t xml:space="preserve">przebudowa ul. Świętokrzyskiej. </w:t>
      </w:r>
      <w:r w:rsidR="00C779A1">
        <w:rPr>
          <w:b/>
        </w:rPr>
        <w:t>J</w:t>
      </w:r>
      <w:r w:rsidRPr="000A2037">
        <w:rPr>
          <w:b/>
        </w:rPr>
        <w:t xml:space="preserve">est to kierunek </w:t>
      </w:r>
      <w:r w:rsidR="001A550E">
        <w:rPr>
          <w:b/>
        </w:rPr>
        <w:t>zasadny z punktu widzenia</w:t>
      </w:r>
      <w:r w:rsidRPr="000A2037">
        <w:rPr>
          <w:b/>
        </w:rPr>
        <w:t xml:space="preserve"> polityki mobilnej miasta, polegający na uspokojeniu ruchu w obszarach centralnych. </w:t>
      </w:r>
    </w:p>
    <w:p w14:paraId="16E0DF8E" w14:textId="08E763C5" w:rsidR="00C779A1" w:rsidRPr="007422F2" w:rsidRDefault="007422F2" w:rsidP="000D37C8">
      <w:pPr>
        <w:spacing w:after="120" w:line="240" w:lineRule="auto"/>
        <w:jc w:val="both"/>
        <w:rPr>
          <w:b/>
        </w:rPr>
      </w:pPr>
      <w:r w:rsidRPr="007422F2">
        <w:rPr>
          <w:b/>
        </w:rPr>
        <w:t xml:space="preserve">Istotne luki </w:t>
      </w:r>
    </w:p>
    <w:p w14:paraId="2CCD093D" w14:textId="71CDFCFA" w:rsidR="000D37C8" w:rsidRDefault="00F94B0C" w:rsidP="000D37C8">
      <w:pPr>
        <w:spacing w:after="120" w:line="240" w:lineRule="auto"/>
        <w:jc w:val="both"/>
      </w:pPr>
      <w:r>
        <w:t>W Warszawie w godzinach szczytu tworzą się zatory. Do ich powstawania przyczynia</w:t>
      </w:r>
      <w:r w:rsidR="0050372B">
        <w:t xml:space="preserve"> się</w:t>
      </w:r>
      <w:r>
        <w:t xml:space="preserve"> m.in. brak </w:t>
      </w:r>
      <w:r w:rsidRPr="000A2037">
        <w:t>obwodnicy Pragi czy też Trasy Powązkowskiej od Al. Prymasa Tysiąclecia do ul. Słomińskiego</w:t>
      </w:r>
      <w:r>
        <w:t>,</w:t>
      </w:r>
      <w:r w:rsidRPr="000A2037">
        <w:t xml:space="preserve"> a także</w:t>
      </w:r>
      <w:r w:rsidR="00F526E4">
        <w:t xml:space="preserve"> </w:t>
      </w:r>
      <w:r w:rsidR="00675F33">
        <w:t>brak kontynuacji</w:t>
      </w:r>
      <w:r w:rsidRPr="000A2037">
        <w:t xml:space="preserve"> Trasy Łazienkowskiej do</w:t>
      </w:r>
      <w:r w:rsidR="00675F33">
        <w:t xml:space="preserve"> </w:t>
      </w:r>
      <w:r w:rsidRPr="000A2037">
        <w:t>Al</w:t>
      </w:r>
      <w:r w:rsidR="00F80366">
        <w:t>.</w:t>
      </w:r>
      <w:r w:rsidRPr="000A2037">
        <w:t xml:space="preserve"> Prymas</w:t>
      </w:r>
      <w:r>
        <w:t>a</w:t>
      </w:r>
      <w:r w:rsidRPr="000A2037">
        <w:t xml:space="preserve"> Tysiąclecia</w:t>
      </w:r>
      <w:r>
        <w:t xml:space="preserve">. Co więcej, istotną luką do uzupełnienia jest </w:t>
      </w:r>
      <w:r w:rsidRPr="00F94B0C">
        <w:t>realizacja planowanej</w:t>
      </w:r>
      <w:r w:rsidRPr="000A2037">
        <w:t xml:space="preserve"> od kilkunastu lat Obwodnicy Śródmiejskiej</w:t>
      </w:r>
      <w:r w:rsidR="007734C0">
        <w:t xml:space="preserve"> oraz</w:t>
      </w:r>
      <w:r w:rsidR="000D37C8" w:rsidRPr="000A2037">
        <w:t xml:space="preserve"> tzw. Obwodnic</w:t>
      </w:r>
      <w:r w:rsidR="003318A7">
        <w:t>y</w:t>
      </w:r>
      <w:r w:rsidR="000D37C8" w:rsidRPr="000A2037">
        <w:t xml:space="preserve"> Miejsk</w:t>
      </w:r>
      <w:r w:rsidR="00675F33">
        <w:t>iej</w:t>
      </w:r>
      <w:r w:rsidR="000D37C8" w:rsidRPr="000A2037">
        <w:t xml:space="preserve"> czyli dokończenie budowy Trasy Mostu Północnego</w:t>
      </w:r>
      <w:r w:rsidR="00F80366">
        <w:t xml:space="preserve"> </w:t>
      </w:r>
      <w:r w:rsidR="007734C0">
        <w:t>i</w:t>
      </w:r>
      <w:r w:rsidR="000D37C8" w:rsidRPr="000A2037">
        <w:t xml:space="preserve"> przedłużenie</w:t>
      </w:r>
      <w:r w:rsidR="007734C0">
        <w:t xml:space="preserve"> jej</w:t>
      </w:r>
      <w:r w:rsidR="00F80366">
        <w:t xml:space="preserve"> </w:t>
      </w:r>
      <w:r w:rsidR="000D37C8" w:rsidRPr="000A2037">
        <w:t>do ul. Płochocińskiej i dalej w kierunku Marek</w:t>
      </w:r>
      <w:r w:rsidR="00CD5F77">
        <w:t>,</w:t>
      </w:r>
      <w:r w:rsidR="000D37C8" w:rsidRPr="000A2037">
        <w:t xml:space="preserve"> </w:t>
      </w:r>
      <w:r w:rsidR="00CD5F77">
        <w:t>a także</w:t>
      </w:r>
      <w:r w:rsidR="00F526E4">
        <w:t xml:space="preserve"> budowa</w:t>
      </w:r>
      <w:r w:rsidR="000D37C8" w:rsidRPr="000A2037">
        <w:t xml:space="preserve"> tras</w:t>
      </w:r>
      <w:r w:rsidR="00F526E4">
        <w:t>y</w:t>
      </w:r>
      <w:r w:rsidR="000D37C8" w:rsidRPr="000A2037">
        <w:t xml:space="preserve"> Północ-Południe na odcinku węzeł „Marynarska” – </w:t>
      </w:r>
      <w:r w:rsidR="00CD5F77">
        <w:t>Al.</w:t>
      </w:r>
      <w:r w:rsidR="000D37C8" w:rsidRPr="000A2037">
        <w:t xml:space="preserve"> Jerozolimskie – Połczyńska – S8. </w:t>
      </w:r>
      <w:r w:rsidR="00CD5F77">
        <w:t>Budowa w</w:t>
      </w:r>
      <w:r w:rsidR="000D37C8" w:rsidRPr="000A2037">
        <w:t>ymienion</w:t>
      </w:r>
      <w:r w:rsidR="00CD5F77">
        <w:t>ych</w:t>
      </w:r>
      <w:r w:rsidR="000D37C8" w:rsidRPr="000A2037">
        <w:t xml:space="preserve"> odcink</w:t>
      </w:r>
      <w:r w:rsidR="00CD5F77">
        <w:t>ów</w:t>
      </w:r>
      <w:r w:rsidR="000D37C8" w:rsidRPr="000A2037">
        <w:t xml:space="preserve"> układu drogowego</w:t>
      </w:r>
      <w:r w:rsidR="00F526E4">
        <w:t xml:space="preserve"> </w:t>
      </w:r>
      <w:r w:rsidR="003318A7">
        <w:t>usprawni</w:t>
      </w:r>
      <w:r w:rsidR="000D37C8" w:rsidRPr="000A2037">
        <w:t xml:space="preserve"> przede wszystkim</w:t>
      </w:r>
      <w:r w:rsidR="00F526E4">
        <w:t xml:space="preserve"> </w:t>
      </w:r>
      <w:r w:rsidR="000D37C8" w:rsidRPr="000A2037">
        <w:t>podróż</w:t>
      </w:r>
      <w:r w:rsidR="003318A7">
        <w:t>e w obrębie</w:t>
      </w:r>
      <w:r w:rsidR="000D37C8" w:rsidRPr="000A2037">
        <w:t xml:space="preserve"> aglomeracj</w:t>
      </w:r>
      <w:r w:rsidR="003318A7">
        <w:t>i.</w:t>
      </w:r>
    </w:p>
    <w:p w14:paraId="08B76A4C" w14:textId="7E4CC4B7" w:rsidR="007422F2" w:rsidRDefault="00F80366" w:rsidP="000D37C8">
      <w:pPr>
        <w:spacing w:after="120" w:line="240" w:lineRule="auto"/>
        <w:jc w:val="both"/>
      </w:pPr>
      <w:r>
        <w:rPr>
          <w:i/>
        </w:rPr>
        <w:t>I</w:t>
      </w:r>
      <w:r w:rsidRPr="002B2C4D">
        <w:rPr>
          <w:i/>
        </w:rPr>
        <w:t>stotnym</w:t>
      </w:r>
      <w:r w:rsidR="000D37C8" w:rsidRPr="002B2C4D">
        <w:rPr>
          <w:i/>
        </w:rPr>
        <w:t xml:space="preserve"> problemem </w:t>
      </w:r>
      <w:r w:rsidR="006423D9">
        <w:rPr>
          <w:i/>
        </w:rPr>
        <w:t xml:space="preserve">z punktu widzenia płynności ruchu miejskiego </w:t>
      </w:r>
      <w:r w:rsidR="000D37C8" w:rsidRPr="002B2C4D">
        <w:rPr>
          <w:i/>
        </w:rPr>
        <w:t>są również podróże odbywane pomiędzy poszczególnymi dzielnicami Warszawy</w:t>
      </w:r>
      <w:r w:rsidR="003318A7">
        <w:rPr>
          <w:i/>
        </w:rPr>
        <w:t>.</w:t>
      </w:r>
      <w:r w:rsidR="000D37C8" w:rsidRPr="002B2C4D">
        <w:rPr>
          <w:i/>
        </w:rPr>
        <w:t xml:space="preserve"> </w:t>
      </w:r>
      <w:r w:rsidR="003318A7">
        <w:rPr>
          <w:i/>
        </w:rPr>
        <w:t>Ruch ten</w:t>
      </w:r>
      <w:r w:rsidR="00F526E4">
        <w:rPr>
          <w:i/>
        </w:rPr>
        <w:t xml:space="preserve"> </w:t>
      </w:r>
      <w:r w:rsidR="003318A7">
        <w:rPr>
          <w:i/>
        </w:rPr>
        <w:t>prowadzony przez centralne rejony miasta</w:t>
      </w:r>
      <w:r w:rsidR="000D37C8" w:rsidRPr="002B2C4D">
        <w:rPr>
          <w:i/>
        </w:rPr>
        <w:t xml:space="preserve"> powoduj</w:t>
      </w:r>
      <w:r w:rsidR="003318A7">
        <w:rPr>
          <w:i/>
        </w:rPr>
        <w:t>e</w:t>
      </w:r>
      <w:r w:rsidR="000D37C8" w:rsidRPr="002B2C4D">
        <w:rPr>
          <w:i/>
        </w:rPr>
        <w:t xml:space="preserve"> dodatkowe obciążenie układu drogowego mimo, iż </w:t>
      </w:r>
      <w:r>
        <w:rPr>
          <w:i/>
        </w:rPr>
        <w:t xml:space="preserve">destynacja </w:t>
      </w:r>
      <w:r w:rsidR="003318A7">
        <w:rPr>
          <w:i/>
        </w:rPr>
        <w:t xml:space="preserve">przemieszczających się </w:t>
      </w:r>
      <w:r w:rsidR="000D37C8" w:rsidRPr="002B2C4D">
        <w:rPr>
          <w:i/>
        </w:rPr>
        <w:t>nie jest w nich zlokalizowan</w:t>
      </w:r>
      <w:r>
        <w:rPr>
          <w:i/>
        </w:rPr>
        <w:t>a</w:t>
      </w:r>
      <w:r w:rsidR="000D37C8" w:rsidRPr="002B2C4D">
        <w:rPr>
          <w:i/>
        </w:rPr>
        <w:t>. Budowa połączeń międzydzielnicowych jako uzupełnienie głównego układu usprawnił</w:t>
      </w:r>
      <w:r w:rsidR="0050372B">
        <w:rPr>
          <w:i/>
        </w:rPr>
        <w:t>a</w:t>
      </w:r>
      <w:r w:rsidR="000D37C8" w:rsidRPr="002B2C4D">
        <w:rPr>
          <w:i/>
        </w:rPr>
        <w:t>by podróże wewnątrz miasta, wpływając jednocześnie na poprawę parametrów ruchu na głównych ciągach komunikacyjnych</w:t>
      </w:r>
      <w:r w:rsidR="000D37C8">
        <w:t xml:space="preserve"> – wskazuje Przemysław Panek, </w:t>
      </w:r>
      <w:r w:rsidR="000D37C8" w:rsidRPr="002D4B7E">
        <w:t xml:space="preserve">Specjalista ds. </w:t>
      </w:r>
      <w:r w:rsidR="00F526E4">
        <w:t>a</w:t>
      </w:r>
      <w:r w:rsidR="000D37C8" w:rsidRPr="002D4B7E">
        <w:t xml:space="preserve">naliz i </w:t>
      </w:r>
      <w:r w:rsidR="00F526E4">
        <w:t>prognoz r</w:t>
      </w:r>
      <w:r w:rsidR="000D37C8" w:rsidRPr="002D4B7E">
        <w:t>uchu</w:t>
      </w:r>
      <w:r w:rsidR="000D37C8">
        <w:t xml:space="preserve">, </w:t>
      </w:r>
      <w:proofErr w:type="spellStart"/>
      <w:r w:rsidR="000D37C8">
        <w:t>Multiconsult</w:t>
      </w:r>
      <w:proofErr w:type="spellEnd"/>
      <w:r w:rsidR="000D37C8">
        <w:t xml:space="preserve"> Polska. </w:t>
      </w:r>
      <w:r w:rsidR="003318A7">
        <w:rPr>
          <w:i/>
        </w:rPr>
        <w:t>S</w:t>
      </w:r>
      <w:r w:rsidR="007422F2" w:rsidRPr="007422F2">
        <w:rPr>
          <w:i/>
        </w:rPr>
        <w:t>ytuacj</w:t>
      </w:r>
      <w:r w:rsidR="003318A7">
        <w:rPr>
          <w:i/>
        </w:rPr>
        <w:t>ę</w:t>
      </w:r>
      <w:r w:rsidR="007422F2" w:rsidRPr="007422F2">
        <w:rPr>
          <w:i/>
        </w:rPr>
        <w:t xml:space="preserve"> poprawiłoby </w:t>
      </w:r>
      <w:r w:rsidR="00C779A1" w:rsidRPr="007422F2">
        <w:rPr>
          <w:i/>
        </w:rPr>
        <w:t>stworzenie usprawniającej połączenia międzydzielnicowe</w:t>
      </w:r>
      <w:r w:rsidR="0050372B">
        <w:rPr>
          <w:i/>
        </w:rPr>
        <w:t xml:space="preserve"> </w:t>
      </w:r>
      <w:r w:rsidR="00C779A1" w:rsidRPr="007422F2">
        <w:rPr>
          <w:i/>
        </w:rPr>
        <w:t xml:space="preserve">Tramwajowej Obwodnicy Śródmieścia </w:t>
      </w:r>
      <w:r w:rsidR="006F6958">
        <w:rPr>
          <w:i/>
        </w:rPr>
        <w:t>czy też np.</w:t>
      </w:r>
      <w:r w:rsidR="006F6958" w:rsidRPr="007422F2">
        <w:rPr>
          <w:i/>
        </w:rPr>
        <w:t xml:space="preserve"> </w:t>
      </w:r>
      <w:r w:rsidR="00C779A1" w:rsidRPr="007422F2">
        <w:rPr>
          <w:i/>
        </w:rPr>
        <w:t>połączenie Gocławia z Tarchominem</w:t>
      </w:r>
      <w:r w:rsidR="007422F2">
        <w:t xml:space="preserve"> – dodaje.</w:t>
      </w:r>
    </w:p>
    <w:p w14:paraId="773D0FA0" w14:textId="6FB76AAE" w:rsidR="000D37C8" w:rsidRPr="000A2037" w:rsidRDefault="00F526E4" w:rsidP="000D37C8">
      <w:pPr>
        <w:spacing w:after="120" w:line="240" w:lineRule="auto"/>
        <w:jc w:val="both"/>
      </w:pPr>
      <w:r>
        <w:t xml:space="preserve">Mówiąc o </w:t>
      </w:r>
      <w:r w:rsidR="00C779A1" w:rsidRPr="000A2037">
        <w:t>rozwoju sieci tramwajowej</w:t>
      </w:r>
      <w:r>
        <w:t>,</w:t>
      </w:r>
      <w:r w:rsidR="00C779A1" w:rsidRPr="000A2037">
        <w:t xml:space="preserve"> nie sposób nie zauważyć zmiany jakościowej transportu tramwajowego</w:t>
      </w:r>
      <w:r w:rsidR="00E20C49">
        <w:t>.</w:t>
      </w:r>
      <w:r w:rsidR="00C779A1" w:rsidRPr="000A2037">
        <w:t xml:space="preserve"> </w:t>
      </w:r>
      <w:r w:rsidR="00E20C49">
        <w:t>W</w:t>
      </w:r>
      <w:r w:rsidR="00C779A1" w:rsidRPr="000A2037">
        <w:t xml:space="preserve"> ciągu ostatnich kil</w:t>
      </w:r>
      <w:r w:rsidR="0050372B">
        <w:t>k</w:t>
      </w:r>
      <w:r w:rsidR="00C779A1" w:rsidRPr="000A2037">
        <w:t>u lat</w:t>
      </w:r>
      <w:r w:rsidR="00E20C49">
        <w:t xml:space="preserve"> do użytku pasażerów oddano nowy tabor, co</w:t>
      </w:r>
      <w:r w:rsidR="00C779A1" w:rsidRPr="000A2037">
        <w:t xml:space="preserve"> zdecydowanie poprawiło </w:t>
      </w:r>
      <w:r w:rsidR="0026795C">
        <w:t>komfort i bezpieczeństwo</w:t>
      </w:r>
      <w:r w:rsidR="00910DA7">
        <w:t>,</w:t>
      </w:r>
      <w:r w:rsidR="0026795C">
        <w:t xml:space="preserve"> a także</w:t>
      </w:r>
      <w:r w:rsidR="00E20C49">
        <w:t xml:space="preserve"> wizerunek</w:t>
      </w:r>
      <w:r w:rsidR="00C779A1" w:rsidRPr="000A2037">
        <w:t xml:space="preserve"> transportu publicznego. </w:t>
      </w:r>
      <w:r w:rsidR="00E20C49">
        <w:t xml:space="preserve">Niemniej </w:t>
      </w:r>
      <w:r>
        <w:t xml:space="preserve">jednak, </w:t>
      </w:r>
      <w:r w:rsidR="00E20C49">
        <w:t>w</w:t>
      </w:r>
      <w:r w:rsidR="000D37C8" w:rsidRPr="000A2037">
        <w:t>ymienione inwestycje infrastrukturalne wydają się być pilnymi w kategoriach nadrabiania zaległości rozwojowych. W tym kontekście nie można również zapomnieć o koniecznej rozbudowie nowoczesnego systemu zarządzania ruchem (tzw. ZSZR). System został uruchomiony przeszło 10 lat temu i obecnie obejmuje 87 skrzyżowań. W skali Warszawy oraz całej aglomeracji to liczba wysoko niezadowalająca. N</w:t>
      </w:r>
      <w:r w:rsidR="005F15A4">
        <w:t>awet n</w:t>
      </w:r>
      <w:r w:rsidR="000D37C8" w:rsidRPr="000A2037">
        <w:t xml:space="preserve">ajlepiej rozwinięta infrastruktura nie będzie działać optymalnie bez sprawnego i nowoczesnego systemu zarządzania. </w:t>
      </w:r>
    </w:p>
    <w:p w14:paraId="7C8D77D0" w14:textId="60EE62C8" w:rsidR="000D37C8" w:rsidRDefault="000D37C8" w:rsidP="000D37C8">
      <w:pPr>
        <w:spacing w:after="120" w:line="240" w:lineRule="auto"/>
        <w:jc w:val="both"/>
      </w:pPr>
      <w:r w:rsidRPr="000A2037">
        <w:t>Intensywny rozwój budownictwa mieszkaniowego kreuje nowe potrzeby oraz kierunki rozwoju sieci transportu zbiorowego. Nie wszystkie obszary zostaną obsłużone powstającymi liniami metra</w:t>
      </w:r>
      <w:r w:rsidR="005F15A4">
        <w:t>.</w:t>
      </w:r>
      <w:r w:rsidRPr="000A2037">
        <w:t xml:space="preserve"> </w:t>
      </w:r>
      <w:r w:rsidR="005F15A4">
        <w:t>N</w:t>
      </w:r>
      <w:r w:rsidRPr="000A2037">
        <w:t xml:space="preserve">ie zmienia </w:t>
      </w:r>
      <w:r w:rsidR="005F15A4">
        <w:t xml:space="preserve">to </w:t>
      </w:r>
      <w:r w:rsidRPr="000A2037">
        <w:t xml:space="preserve">założenia, że transport zbiorowy w głównej mierze powinien opierać się na niezależnym transporcie szynowym. Warszawa posiada dużą sieć połączeń tramwajowych, jednakże zaistniałe zmiany urbanistyczne spowodowały, iż </w:t>
      </w:r>
      <w:r w:rsidR="005F15A4">
        <w:t xml:space="preserve">jej </w:t>
      </w:r>
      <w:r w:rsidRPr="000A2037">
        <w:t>rozwój nie nadąża za powsta</w:t>
      </w:r>
      <w:r w:rsidR="005F15A4">
        <w:t>jącymi</w:t>
      </w:r>
      <w:r w:rsidRPr="000A2037">
        <w:t xml:space="preserve"> potrzebami. Inwestycje </w:t>
      </w:r>
      <w:r w:rsidRPr="000A2037">
        <w:lastRenderedPageBreak/>
        <w:t xml:space="preserve">w </w:t>
      </w:r>
      <w:r w:rsidR="007422F2">
        <w:t xml:space="preserve">taką </w:t>
      </w:r>
      <w:r w:rsidRPr="000A2037">
        <w:t>sie</w:t>
      </w:r>
      <w:r w:rsidR="001E073A">
        <w:t>ć</w:t>
      </w:r>
      <w:r w:rsidRPr="000A2037">
        <w:t xml:space="preserve"> potrzebne są </w:t>
      </w:r>
      <w:r w:rsidR="005F15A4">
        <w:t>w tych obszarach miasta</w:t>
      </w:r>
      <w:r w:rsidRPr="000A2037">
        <w:t xml:space="preserve">, gdzie nie ma infrastruktury kolejowej oraz nie planuje się nowych linii metra. </w:t>
      </w:r>
    </w:p>
    <w:p w14:paraId="3A0ACED5" w14:textId="42EC73C1" w:rsidR="007422F2" w:rsidRPr="007422F2" w:rsidRDefault="007422F2" w:rsidP="000D37C8">
      <w:pPr>
        <w:spacing w:after="120" w:line="240" w:lineRule="auto"/>
        <w:jc w:val="both"/>
        <w:rPr>
          <w:b/>
        </w:rPr>
      </w:pPr>
      <w:r w:rsidRPr="007422F2">
        <w:rPr>
          <w:b/>
        </w:rPr>
        <w:t>Co może rozwiązać problemy</w:t>
      </w:r>
    </w:p>
    <w:p w14:paraId="3DD30ABB" w14:textId="2B2F4E91" w:rsidR="007422F2" w:rsidRDefault="005F15A4" w:rsidP="000D37C8">
      <w:pPr>
        <w:spacing w:after="120" w:line="240" w:lineRule="auto"/>
        <w:jc w:val="both"/>
      </w:pPr>
      <w:r>
        <w:t xml:space="preserve">Alternatywą komunikacyjną dla dalszych dzielnic Warszawy może być </w:t>
      </w:r>
      <w:r w:rsidR="00910DA7">
        <w:t xml:space="preserve">– </w:t>
      </w:r>
      <w:r w:rsidR="00147FC4">
        <w:t xml:space="preserve">kursująca z odpowiednią do zapotrzebowania częstotliwością </w:t>
      </w:r>
      <w:r w:rsidR="00910DA7">
        <w:t xml:space="preserve">– </w:t>
      </w:r>
      <w:r>
        <w:t>miejska kolej</w:t>
      </w:r>
      <w:r w:rsidR="00147FC4">
        <w:t>.</w:t>
      </w:r>
      <w:r w:rsidR="00910DA7">
        <w:t xml:space="preserve"> Jej obecny rozkład jest niewystarczający. Wynika on </w:t>
      </w:r>
      <w:r w:rsidR="007422F2" w:rsidRPr="007422F2">
        <w:t>w dużej mierze z brak</w:t>
      </w:r>
      <w:r w:rsidR="00910DA7">
        <w:t>u</w:t>
      </w:r>
      <w:r w:rsidR="007422F2" w:rsidRPr="007422F2">
        <w:t xml:space="preserve"> przepustowości istniejącej infrastruktury.</w:t>
      </w:r>
    </w:p>
    <w:p w14:paraId="0EC73078" w14:textId="12A08E5A" w:rsidR="000D37C8" w:rsidRPr="000A2037" w:rsidRDefault="000D37C8" w:rsidP="000D37C8">
      <w:pPr>
        <w:spacing w:after="120" w:line="240" w:lineRule="auto"/>
        <w:jc w:val="both"/>
      </w:pPr>
      <w:r w:rsidRPr="007422F2">
        <w:rPr>
          <w:i/>
        </w:rPr>
        <w:t>Postulowane zwiększenie częstotliwości kursowania SKM wiąże się z inwestycjami, dotyczą</w:t>
      </w:r>
      <w:r w:rsidR="00147FC4">
        <w:rPr>
          <w:i/>
        </w:rPr>
        <w:t>cymi</w:t>
      </w:r>
      <w:r w:rsidRPr="007422F2">
        <w:rPr>
          <w:i/>
        </w:rPr>
        <w:t xml:space="preserve"> koniecznej rozbudowy Warszawskiego Węzła Kolejowego, za który odpowiada PKP Polskie Linie Kolejowe</w:t>
      </w:r>
      <w:r w:rsidR="00147FC4">
        <w:rPr>
          <w:i/>
        </w:rPr>
        <w:t>, a nie władze miasta</w:t>
      </w:r>
      <w:r w:rsidRPr="007422F2">
        <w:rPr>
          <w:i/>
        </w:rPr>
        <w:t>. Wspólne użytkowanie linii kolejowych przez kolej aglomeracyjną oraz pociągi</w:t>
      </w:r>
      <w:r w:rsidR="00910DA7">
        <w:rPr>
          <w:i/>
        </w:rPr>
        <w:t xml:space="preserve"> </w:t>
      </w:r>
      <w:r w:rsidRPr="007422F2">
        <w:rPr>
          <w:i/>
        </w:rPr>
        <w:t xml:space="preserve">dalekobieżne wydłuża czas przejazdu </w:t>
      </w:r>
      <w:r w:rsidR="00910DA7">
        <w:rPr>
          <w:i/>
        </w:rPr>
        <w:t>tych</w:t>
      </w:r>
      <w:r w:rsidR="00910DA7" w:rsidRPr="007422F2">
        <w:rPr>
          <w:i/>
        </w:rPr>
        <w:t xml:space="preserve"> </w:t>
      </w:r>
      <w:r w:rsidRPr="007422F2">
        <w:rPr>
          <w:i/>
        </w:rPr>
        <w:t>aglomeracyjnych, gdyż połączenia międzymiastowe mają wyższy priorytet</w:t>
      </w:r>
      <w:r w:rsidR="007422F2">
        <w:t xml:space="preserve"> – mówi Przemysław Panek, </w:t>
      </w:r>
      <w:r w:rsidR="007422F2" w:rsidRPr="002D4B7E">
        <w:t xml:space="preserve">Specjalista ds. </w:t>
      </w:r>
      <w:r w:rsidR="00D64A7B">
        <w:t>a</w:t>
      </w:r>
      <w:r w:rsidR="007422F2" w:rsidRPr="002D4B7E">
        <w:t xml:space="preserve">naliz i </w:t>
      </w:r>
      <w:r w:rsidR="00D64A7B">
        <w:t>prognoz r</w:t>
      </w:r>
      <w:r w:rsidR="007422F2" w:rsidRPr="002D4B7E">
        <w:t>uchu</w:t>
      </w:r>
      <w:r w:rsidR="007422F2">
        <w:t xml:space="preserve">, Multiconsult Polska. </w:t>
      </w:r>
      <w:r w:rsidR="00147FC4">
        <w:rPr>
          <w:i/>
        </w:rPr>
        <w:t>K</w:t>
      </w:r>
      <w:r w:rsidRPr="007422F2">
        <w:rPr>
          <w:i/>
        </w:rPr>
        <w:t>orekt</w:t>
      </w:r>
      <w:r w:rsidR="00147FC4">
        <w:rPr>
          <w:i/>
        </w:rPr>
        <w:t>a</w:t>
      </w:r>
      <w:r w:rsidRPr="007422F2">
        <w:rPr>
          <w:i/>
        </w:rPr>
        <w:t xml:space="preserve"> podziału zadań przewozowych na rzecz transportu zbiorowego z takich kierunków jak</w:t>
      </w:r>
      <w:r w:rsidR="00F526E4">
        <w:rPr>
          <w:i/>
        </w:rPr>
        <w:t xml:space="preserve"> </w:t>
      </w:r>
      <w:r w:rsidRPr="007422F2">
        <w:rPr>
          <w:i/>
        </w:rPr>
        <w:t>Legionowo, Piaseczno, Pruszków, Otwock czy Sulejówek Miłosna</w:t>
      </w:r>
      <w:r w:rsidR="00147FC4">
        <w:rPr>
          <w:i/>
        </w:rPr>
        <w:t xml:space="preserve"> wydaje się konieczna</w:t>
      </w:r>
      <w:r w:rsidRPr="007422F2">
        <w:rPr>
          <w:i/>
        </w:rPr>
        <w:t xml:space="preserve">. Ponadto rozbudowie systemu SKM powinna towarzyszyć budowa przystanków w miastach aglomeracji, aby pełniły role przyjaznej pasażerom przestrzeni publicznej wraz z zadbaniem o nowoczesną informację pasażerską, która będzie </w:t>
      </w:r>
      <w:r w:rsidR="00910DA7">
        <w:rPr>
          <w:i/>
        </w:rPr>
        <w:t>wizytówką</w:t>
      </w:r>
      <w:r w:rsidRPr="007422F2">
        <w:rPr>
          <w:i/>
        </w:rPr>
        <w:t xml:space="preserve"> </w:t>
      </w:r>
      <w:r w:rsidR="00910DA7">
        <w:rPr>
          <w:i/>
        </w:rPr>
        <w:t>zachęcającą</w:t>
      </w:r>
      <w:r w:rsidRPr="007422F2">
        <w:rPr>
          <w:i/>
        </w:rPr>
        <w:t xml:space="preserve"> do wyboru tego środka transportu</w:t>
      </w:r>
      <w:r w:rsidR="007422F2">
        <w:t xml:space="preserve"> – dodaje.</w:t>
      </w:r>
      <w:r w:rsidRPr="000A2037">
        <w:t xml:space="preserve"> </w:t>
      </w:r>
    </w:p>
    <w:p w14:paraId="0A9B2465" w14:textId="4C3F4E69" w:rsidR="000D37C8" w:rsidRPr="007422F2" w:rsidRDefault="008922A4" w:rsidP="000D37C8">
      <w:pPr>
        <w:spacing w:after="120" w:line="240" w:lineRule="auto"/>
        <w:jc w:val="both"/>
      </w:pPr>
      <w:r>
        <w:t>Transport szynowy ma jeszcze jeden walor – niskoemisyjność.</w:t>
      </w:r>
      <w:r w:rsidR="00F80366">
        <w:t xml:space="preserve"> </w:t>
      </w:r>
      <w:r>
        <w:t xml:space="preserve">W ostatnich latach istotnym problemem stało się </w:t>
      </w:r>
      <w:r w:rsidR="007422F2" w:rsidRPr="007422F2">
        <w:t>zanieczyszczenia powietrza</w:t>
      </w:r>
      <w:r>
        <w:t>. Skutecznym jego rozwiązaniem</w:t>
      </w:r>
      <w:r w:rsidR="007422F2">
        <w:t xml:space="preserve"> jest </w:t>
      </w:r>
      <w:r>
        <w:t xml:space="preserve">m.in. </w:t>
      </w:r>
      <w:r w:rsidR="007422F2">
        <w:t>n</w:t>
      </w:r>
      <w:r w:rsidR="000D37C8" w:rsidRPr="007422F2">
        <w:t>adawan</w:t>
      </w:r>
      <w:r w:rsidR="0050372B">
        <w:t>i</w:t>
      </w:r>
      <w:r w:rsidR="000D37C8" w:rsidRPr="007422F2">
        <w:t>e środkom transportu publicznego priorytet</w:t>
      </w:r>
      <w:r w:rsidR="0050372B">
        <w:t>ów</w:t>
      </w:r>
      <w:r w:rsidR="000D37C8" w:rsidRPr="007422F2">
        <w:t xml:space="preserve"> w postaci buspasów oraz pierwszeństwa na skrzyżowaniach objętych sygnalizacją świetlną. Wymiana taboru na niskoemisyjny, która w dużym stopniu</w:t>
      </w:r>
      <w:r>
        <w:t xml:space="preserve"> już</w:t>
      </w:r>
      <w:r w:rsidR="00F526E4">
        <w:t xml:space="preserve"> </w:t>
      </w:r>
      <w:r w:rsidR="000D37C8" w:rsidRPr="007422F2">
        <w:t>realizuje się w Warszawie, będzie w najbliższy</w:t>
      </w:r>
      <w:r>
        <w:t>m</w:t>
      </w:r>
      <w:r w:rsidR="000D37C8" w:rsidRPr="007422F2">
        <w:t xml:space="preserve"> czas</w:t>
      </w:r>
      <w:r>
        <w:t>ie</w:t>
      </w:r>
      <w:r w:rsidR="000D37C8" w:rsidRPr="007422F2">
        <w:t xml:space="preserve"> przybierała kierunek </w:t>
      </w:r>
      <w:proofErr w:type="spellStart"/>
      <w:r w:rsidR="000D37C8" w:rsidRPr="007422F2">
        <w:t>elektromobilności</w:t>
      </w:r>
      <w:proofErr w:type="spellEnd"/>
      <w:r w:rsidR="000D37C8" w:rsidRPr="007422F2">
        <w:t xml:space="preserve">. </w:t>
      </w:r>
      <w:r w:rsidR="00F94B0C">
        <w:t>D</w:t>
      </w:r>
      <w:r w:rsidR="000D37C8" w:rsidRPr="007422F2">
        <w:t xml:space="preserve">otyczy </w:t>
      </w:r>
      <w:r w:rsidR="00F94B0C">
        <w:t xml:space="preserve">to </w:t>
      </w:r>
      <w:r w:rsidR="000D37C8" w:rsidRPr="007422F2">
        <w:t>przede wszystkim transportu autobusowego</w:t>
      </w:r>
      <w:r>
        <w:t>.</w:t>
      </w:r>
      <w:r w:rsidR="000D37C8" w:rsidRPr="007422F2">
        <w:t xml:space="preserve"> </w:t>
      </w:r>
      <w:r w:rsidR="00DB6231">
        <w:t xml:space="preserve">Jest to oczywiście </w:t>
      </w:r>
      <w:r w:rsidR="000D37C8" w:rsidRPr="007422F2">
        <w:t>kolejn</w:t>
      </w:r>
      <w:r w:rsidR="00DB6231">
        <w:t>e</w:t>
      </w:r>
      <w:r w:rsidR="000D37C8" w:rsidRPr="007422F2">
        <w:t xml:space="preserve"> </w:t>
      </w:r>
      <w:r w:rsidR="00DB6231">
        <w:t xml:space="preserve">komunikacyjne </w:t>
      </w:r>
      <w:r w:rsidR="000D37C8" w:rsidRPr="007422F2">
        <w:t>wyzwanie</w:t>
      </w:r>
      <w:r w:rsidR="00DB6231">
        <w:t>,</w:t>
      </w:r>
      <w:r w:rsidR="00910DA7">
        <w:t xml:space="preserve"> </w:t>
      </w:r>
      <w:r w:rsidR="00DB6231">
        <w:t>ale</w:t>
      </w:r>
      <w:r w:rsidR="000D37C8" w:rsidRPr="007422F2">
        <w:t xml:space="preserve"> </w:t>
      </w:r>
      <w:r w:rsidR="00DB6231">
        <w:t xml:space="preserve">może </w:t>
      </w:r>
      <w:r w:rsidR="000D37C8" w:rsidRPr="007422F2">
        <w:t xml:space="preserve">również </w:t>
      </w:r>
      <w:r w:rsidR="00DB6231">
        <w:t xml:space="preserve">stać się </w:t>
      </w:r>
      <w:r w:rsidR="000D37C8" w:rsidRPr="007422F2">
        <w:t>czynnikiem prorozwojowym. W tym zakresie aglomeracja warszawska ma szansę wyznaczać nowe standardy</w:t>
      </w:r>
      <w:r w:rsidR="001E073A" w:rsidRPr="007422F2">
        <w:t>,</w:t>
      </w:r>
      <w:r w:rsidR="000D37C8" w:rsidRPr="007422F2">
        <w:t xml:space="preserve"> a biorąc pod uwagę obecne potrzeby poprawy jakości powietrza stoi przed koniecznością szukania rozwiązań, które nie są w pełni przetestowane w innych miastach</w:t>
      </w:r>
      <w:r w:rsidR="007422F2" w:rsidRPr="007422F2">
        <w:t>.</w:t>
      </w:r>
    </w:p>
    <w:p w14:paraId="6C7A1906" w14:textId="77777777" w:rsidR="00C7127C" w:rsidRDefault="00C7127C" w:rsidP="00AC32B5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67C89582" w14:textId="77777777" w:rsidR="00CB4797" w:rsidRDefault="00CB4797" w:rsidP="00CB4797">
      <w:pPr>
        <w:jc w:val="both"/>
      </w:pPr>
    </w:p>
    <w:p w14:paraId="151C91B8" w14:textId="77777777" w:rsidR="00CB4797" w:rsidRPr="00CB4797" w:rsidRDefault="00CB4797" w:rsidP="00CB4797">
      <w:pPr>
        <w:jc w:val="both"/>
        <w:rPr>
          <w:sz w:val="18"/>
        </w:rPr>
      </w:pPr>
      <w:proofErr w:type="spellStart"/>
      <w:r w:rsidRPr="00CB4797">
        <w:rPr>
          <w:b/>
          <w:sz w:val="18"/>
        </w:rPr>
        <w:t>Multiconsult</w:t>
      </w:r>
      <w:proofErr w:type="spellEnd"/>
      <w:r w:rsidRPr="00CB4797">
        <w:rPr>
          <w:b/>
          <w:sz w:val="18"/>
        </w:rPr>
        <w:t xml:space="preserve"> Polska</w:t>
      </w:r>
      <w:r w:rsidRPr="00CB4797">
        <w:rPr>
          <w:sz w:val="18"/>
        </w:rPr>
        <w:t xml:space="preserve"> to </w:t>
      </w:r>
      <w:proofErr w:type="spellStart"/>
      <w:r w:rsidRPr="00CB4797">
        <w:rPr>
          <w:sz w:val="18"/>
        </w:rPr>
        <w:t>multidyscyplinarna</w:t>
      </w:r>
      <w:proofErr w:type="spellEnd"/>
      <w:r w:rsidRPr="00CB4797">
        <w:rPr>
          <w:sz w:val="18"/>
        </w:rPr>
        <w:t xml:space="preserve"> firma świadcząca usługi projektowe, </w:t>
      </w:r>
      <w:proofErr w:type="spellStart"/>
      <w:r w:rsidRPr="00CB4797">
        <w:rPr>
          <w:sz w:val="18"/>
        </w:rPr>
        <w:t>nadzorowe</w:t>
      </w:r>
      <w:proofErr w:type="spellEnd"/>
      <w:r w:rsidRPr="00CB4797">
        <w:rPr>
          <w:sz w:val="18"/>
        </w:rPr>
        <w:t xml:space="preserve"> oraz doradcze w zakresie projektów technicznych i ochrony środowiska, działająca w następujących branżach: transport i infrastruktura, budownictwo oraz przemysł, w tym sektor ropy naftowej i gazu. Filozofia firmy to utrzymanie najwyższej jakości realizowanych usług, z jednoczesnym zapewnieniem najwyższych standardów etycznych, poszanowaniem środowiska naturalnego oraz utrzymaniem wysokiego standardu bezpieczeństwa i higieny pracy.</w:t>
      </w:r>
    </w:p>
    <w:p w14:paraId="040EEC21" w14:textId="77777777" w:rsidR="00CB4797" w:rsidRPr="0000033E" w:rsidRDefault="00CB4797" w:rsidP="00CB4797">
      <w:pPr>
        <w:jc w:val="both"/>
        <w:rPr>
          <w:b/>
          <w:sz w:val="18"/>
          <w:szCs w:val="18"/>
        </w:rPr>
      </w:pPr>
    </w:p>
    <w:p w14:paraId="4B856EE0" w14:textId="77777777" w:rsidR="00CB4797" w:rsidRPr="006200DE" w:rsidRDefault="00CB4797" w:rsidP="00CB4797">
      <w:pPr>
        <w:spacing w:after="0"/>
        <w:rPr>
          <w:b/>
          <w:sz w:val="18"/>
          <w:szCs w:val="18"/>
          <w:lang w:val="nb-NO"/>
        </w:rPr>
      </w:pPr>
      <w:r w:rsidRPr="006200DE">
        <w:rPr>
          <w:b/>
          <w:sz w:val="18"/>
          <w:szCs w:val="18"/>
          <w:lang w:val="nb-NO"/>
        </w:rPr>
        <w:t>Kontakt dla mediów:</w:t>
      </w:r>
    </w:p>
    <w:p w14:paraId="58FB6CC0" w14:textId="77777777" w:rsidR="00CB4797" w:rsidRPr="006200DE" w:rsidRDefault="00CB4797" w:rsidP="00CB4797">
      <w:pPr>
        <w:spacing w:after="0"/>
        <w:rPr>
          <w:sz w:val="18"/>
          <w:szCs w:val="18"/>
          <w:lang w:val="nb-NO"/>
        </w:rPr>
      </w:pPr>
      <w:r w:rsidRPr="006200DE">
        <w:rPr>
          <w:sz w:val="18"/>
          <w:szCs w:val="18"/>
          <w:lang w:val="nb-NO"/>
        </w:rPr>
        <w:t>Triple PR</w:t>
      </w:r>
    </w:p>
    <w:p w14:paraId="4087F8BD" w14:textId="77777777" w:rsidR="00CB4797" w:rsidRPr="006200DE" w:rsidRDefault="00CB4797" w:rsidP="00CB4797">
      <w:pPr>
        <w:spacing w:after="0"/>
        <w:rPr>
          <w:sz w:val="18"/>
          <w:szCs w:val="18"/>
          <w:lang w:val="nb-NO"/>
        </w:rPr>
      </w:pPr>
    </w:p>
    <w:p w14:paraId="3B5E2F38" w14:textId="77777777" w:rsidR="00CB4797" w:rsidRPr="006200DE" w:rsidRDefault="00CB4797" w:rsidP="00CB4797">
      <w:pPr>
        <w:spacing w:after="0"/>
        <w:rPr>
          <w:rFonts w:ascii="Calibri Light" w:hAnsi="Calibri Light" w:cs="Calibri"/>
          <w:b/>
          <w:sz w:val="20"/>
          <w:szCs w:val="20"/>
          <w:lang w:val="nb-NO"/>
        </w:rPr>
      </w:pPr>
      <w:r w:rsidRPr="006200DE">
        <w:rPr>
          <w:rFonts w:ascii="Calibri Light" w:hAnsi="Calibri Light" w:cs="Calibri"/>
          <w:b/>
          <w:sz w:val="20"/>
          <w:szCs w:val="20"/>
          <w:lang w:val="nb-NO"/>
        </w:rPr>
        <w:t>Triple PR</w:t>
      </w:r>
    </w:p>
    <w:p w14:paraId="274658E7" w14:textId="77777777" w:rsidR="00CB4797" w:rsidRPr="00E077B9" w:rsidRDefault="00CB4797" w:rsidP="00CB4797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Aneta Gałka</w:t>
      </w:r>
    </w:p>
    <w:p w14:paraId="50CD5C6D" w14:textId="77777777" w:rsidR="00CB4797" w:rsidRPr="008D08DA" w:rsidRDefault="00CB4797" w:rsidP="00CB4797">
      <w:pPr>
        <w:spacing w:after="0"/>
        <w:rPr>
          <w:rFonts w:ascii="Calibri Light" w:hAnsi="Calibri Light" w:cs="Calibri"/>
          <w:sz w:val="20"/>
          <w:szCs w:val="20"/>
        </w:rPr>
      </w:pPr>
      <w:r w:rsidRPr="008D08DA">
        <w:rPr>
          <w:rFonts w:ascii="Calibri Light" w:hAnsi="Calibri Light" w:cs="Calibri"/>
          <w:sz w:val="20"/>
          <w:szCs w:val="20"/>
        </w:rPr>
        <w:t xml:space="preserve">tel. </w:t>
      </w:r>
      <w:r>
        <w:rPr>
          <w:rFonts w:ascii="Calibri Light" w:hAnsi="Calibri Light" w:cs="Calibri"/>
          <w:sz w:val="20"/>
          <w:szCs w:val="20"/>
        </w:rPr>
        <w:t>570 533 678</w:t>
      </w:r>
    </w:p>
    <w:p w14:paraId="2FFDC927" w14:textId="7B6ACE66" w:rsidR="00AC32B5" w:rsidRPr="002E1B50" w:rsidRDefault="00E72A6D" w:rsidP="00CB4797">
      <w:pPr>
        <w:spacing w:after="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hyperlink r:id="rId8" w:history="1">
        <w:r w:rsidR="00CB4797" w:rsidRPr="008D08DA">
          <w:rPr>
            <w:rStyle w:val="Hipercze"/>
            <w:rFonts w:ascii="Calibri Light" w:hAnsi="Calibri Light" w:cs="Calibri"/>
            <w:sz w:val="20"/>
            <w:szCs w:val="20"/>
          </w:rPr>
          <w:t>aneta.galka@triplepr.pl</w:t>
        </w:r>
      </w:hyperlink>
    </w:p>
    <w:sectPr w:rsidR="00AC32B5" w:rsidRPr="002E1B50" w:rsidSect="00A60CCC">
      <w:head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CDF3C" w14:textId="77777777" w:rsidR="00764B5B" w:rsidRDefault="00764B5B" w:rsidP="00D72230">
      <w:pPr>
        <w:spacing w:after="0" w:line="240" w:lineRule="auto"/>
      </w:pPr>
      <w:r>
        <w:separator/>
      </w:r>
    </w:p>
  </w:endnote>
  <w:endnote w:type="continuationSeparator" w:id="0">
    <w:p w14:paraId="5F7571EB" w14:textId="77777777" w:rsidR="00764B5B" w:rsidRDefault="00764B5B" w:rsidP="00D7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B3FF" w14:textId="77777777" w:rsidR="00267DE3" w:rsidRPr="00267DE3" w:rsidRDefault="00267DE3" w:rsidP="00267DE3">
    <w:pPr>
      <w:spacing w:before="120" w:after="0" w:line="240" w:lineRule="auto"/>
      <w:ind w:right="-561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noProof/>
        <w:sz w:val="17"/>
        <w:szCs w:val="17"/>
        <w:lang w:eastAsia="zh-CN"/>
      </w:rPr>
      <w:t xml:space="preserve">Multiconsult </w:t>
    </w:r>
    <w:r w:rsidRPr="00267DE3">
      <w:rPr>
        <w:rFonts w:ascii="Calibri" w:eastAsia="Arial Unicode MS" w:hAnsi="Calibri" w:cs="Calibri"/>
        <w:sz w:val="17"/>
        <w:szCs w:val="17"/>
      </w:rPr>
      <w:t>Polska spółka z ograniczoną odpowiedzialnością, Sąd Rejonowy dla m.st. Warszawy w Warszawie</w:t>
    </w:r>
  </w:p>
  <w:p w14:paraId="60E812E7" w14:textId="3567EAD0" w:rsidR="00267DE3" w:rsidRPr="00267DE3" w:rsidRDefault="00267DE3" w:rsidP="00267DE3">
    <w:pPr>
      <w:spacing w:after="0" w:line="240" w:lineRule="auto"/>
      <w:ind w:right="-563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sz w:val="17"/>
        <w:szCs w:val="17"/>
      </w:rPr>
      <w:t>XII Wydział Gospodarczy Krajowego Rejestru Sądowego Nr KRS:</w:t>
    </w:r>
    <w:r w:rsidR="00F73C3C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0000159007</w:t>
    </w:r>
    <w:r w:rsidR="00F73C3C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NIP</w:t>
    </w:r>
    <w:r w:rsidR="00F73C3C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526-00-09-785 Regon 010212148</w:t>
    </w:r>
  </w:p>
  <w:p w14:paraId="422A1CE2" w14:textId="77777777" w:rsidR="00A60CCC" w:rsidRPr="00267DE3" w:rsidRDefault="00267DE3" w:rsidP="00267DE3">
    <w:pPr>
      <w:spacing w:after="0" w:line="240" w:lineRule="auto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sz w:val="17"/>
        <w:szCs w:val="17"/>
      </w:rPr>
      <w:t>Wysokość kapitału zakładowego: 550 000 PLN (pięćset pięćdziesiąt tysięcy złotych)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3A8CB" w14:textId="77777777" w:rsidR="00764B5B" w:rsidRDefault="00764B5B" w:rsidP="00D72230">
      <w:pPr>
        <w:spacing w:after="0" w:line="240" w:lineRule="auto"/>
      </w:pPr>
      <w:r>
        <w:separator/>
      </w:r>
    </w:p>
  </w:footnote>
  <w:footnote w:type="continuationSeparator" w:id="0">
    <w:p w14:paraId="0DDDF861" w14:textId="77777777" w:rsidR="00764B5B" w:rsidRDefault="00764B5B" w:rsidP="00D7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C53F" w14:textId="77777777" w:rsidR="00D72230" w:rsidRDefault="00D72230" w:rsidP="003A6128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3D07" w14:textId="77777777" w:rsidR="00A60CCC" w:rsidRPr="00D72230" w:rsidRDefault="00A60CCC" w:rsidP="00A60CCC">
    <w:pPr>
      <w:pStyle w:val="Nagwek"/>
      <w:spacing w:before="200" w:after="120"/>
      <w:ind w:left="-426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272E3DCB" wp14:editId="340557A8">
          <wp:simplePos x="0" y="0"/>
          <wp:positionH relativeFrom="margin">
            <wp:posOffset>4065270</wp:posOffset>
          </wp:positionH>
          <wp:positionV relativeFrom="margin">
            <wp:posOffset>-1092835</wp:posOffset>
          </wp:positionV>
          <wp:extent cx="1928495" cy="494665"/>
          <wp:effectExtent l="0" t="0" r="0" b="635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MCP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2230">
      <w:rPr>
        <w:rFonts w:ascii="Calibri" w:hAnsi="Calibri" w:cs="Calibri"/>
        <w:b/>
        <w:sz w:val="20"/>
        <w:szCs w:val="20"/>
      </w:rPr>
      <w:t>Multiconsult Polska sp. z o.o.</w:t>
    </w:r>
  </w:p>
  <w:p w14:paraId="2958FB4E" w14:textId="77777777" w:rsidR="00A60CCC" w:rsidRPr="00D72230" w:rsidRDefault="00A60CCC" w:rsidP="00A60CCC">
    <w:pPr>
      <w:pStyle w:val="Nagwek"/>
      <w:ind w:left="-426"/>
      <w:rPr>
        <w:rFonts w:ascii="Calibri" w:hAnsi="Calibri" w:cs="Calibri"/>
        <w:bCs/>
        <w:sz w:val="20"/>
        <w:szCs w:val="20"/>
      </w:rPr>
    </w:pPr>
    <w:r w:rsidRPr="00D72230">
      <w:rPr>
        <w:rFonts w:ascii="Calibri" w:hAnsi="Calibri" w:cs="Calibri"/>
        <w:bCs/>
        <w:sz w:val="20"/>
        <w:szCs w:val="20"/>
      </w:rPr>
      <w:t>ul. Bonifraterska 17</w:t>
    </w:r>
  </w:p>
  <w:p w14:paraId="55ADADEF" w14:textId="77777777" w:rsidR="00A60CCC" w:rsidRPr="00D72230" w:rsidRDefault="00A60CCC" w:rsidP="00A60CCC">
    <w:pPr>
      <w:pStyle w:val="Nagwek"/>
      <w:spacing w:after="120"/>
      <w:ind w:left="-426"/>
      <w:rPr>
        <w:rFonts w:ascii="Calibri" w:hAnsi="Calibri" w:cs="Calibri"/>
        <w:bCs/>
        <w:sz w:val="20"/>
        <w:szCs w:val="20"/>
      </w:rPr>
    </w:pPr>
    <w:r w:rsidRPr="00D72230">
      <w:rPr>
        <w:rFonts w:ascii="Calibri" w:hAnsi="Calibri" w:cs="Calibri"/>
        <w:bCs/>
        <w:sz w:val="20"/>
        <w:szCs w:val="20"/>
      </w:rPr>
      <w:t xml:space="preserve">00-203 Warszawa </w:t>
    </w:r>
  </w:p>
  <w:p w14:paraId="02F6986C" w14:textId="4C8B1C24" w:rsidR="00A60CCC" w:rsidRPr="00D72230" w:rsidRDefault="00A60CCC" w:rsidP="00A60CCC">
    <w:pPr>
      <w:pStyle w:val="Nagwek"/>
      <w:ind w:left="-426"/>
      <w:rPr>
        <w:rFonts w:ascii="Calibri" w:hAnsi="Calibri" w:cs="Calibri"/>
        <w:spacing w:val="10"/>
        <w:sz w:val="20"/>
        <w:szCs w:val="20"/>
      </w:rPr>
    </w:pPr>
    <w:r w:rsidRPr="00D72230">
      <w:rPr>
        <w:rFonts w:ascii="Calibri" w:hAnsi="Calibri" w:cs="Calibri"/>
        <w:sz w:val="20"/>
        <w:szCs w:val="20"/>
      </w:rPr>
      <w:t>Tel.:</w:t>
    </w:r>
    <w:r w:rsidR="00F73C3C">
      <w:rPr>
        <w:rFonts w:ascii="Calibri" w:hAnsi="Calibri" w:cs="Calibri"/>
        <w:sz w:val="20"/>
        <w:szCs w:val="20"/>
      </w:rPr>
      <w:t xml:space="preserve"> </w:t>
    </w:r>
    <w:r w:rsidRPr="00D72230">
      <w:rPr>
        <w:rFonts w:ascii="Calibri" w:hAnsi="Calibri" w:cs="Calibri"/>
        <w:spacing w:val="10"/>
        <w:sz w:val="20"/>
        <w:szCs w:val="20"/>
      </w:rPr>
      <w:t xml:space="preserve">+48 22 246 07 00 </w:t>
    </w:r>
  </w:p>
  <w:p w14:paraId="49421E9B" w14:textId="77777777" w:rsidR="00A60CCC" w:rsidRPr="00D72230" w:rsidRDefault="00A60CCC" w:rsidP="00A60CCC">
    <w:pPr>
      <w:pStyle w:val="Nagwek"/>
      <w:ind w:left="-426"/>
      <w:rPr>
        <w:rFonts w:ascii="Calibri" w:hAnsi="Calibri" w:cs="Calibri"/>
        <w:spacing w:val="10"/>
        <w:sz w:val="20"/>
        <w:szCs w:val="20"/>
      </w:rPr>
    </w:pPr>
    <w:r w:rsidRPr="00D72230">
      <w:rPr>
        <w:rFonts w:ascii="Calibri" w:hAnsi="Calibri" w:cs="Calibri"/>
        <w:spacing w:val="26"/>
        <w:sz w:val="20"/>
        <w:szCs w:val="20"/>
      </w:rPr>
      <w:t>Fax:</w:t>
    </w:r>
    <w:r w:rsidRPr="00D72230">
      <w:rPr>
        <w:rFonts w:ascii="Calibri" w:hAnsi="Calibri" w:cs="Calibri"/>
        <w:spacing w:val="10"/>
        <w:sz w:val="20"/>
        <w:szCs w:val="20"/>
      </w:rPr>
      <w:t>+48 22 246 07 01</w:t>
    </w:r>
  </w:p>
  <w:p w14:paraId="089D0312" w14:textId="77777777" w:rsidR="00A60CCC" w:rsidRDefault="00A60CCC" w:rsidP="00A60CCC">
    <w:pPr>
      <w:pStyle w:val="Nagwek"/>
      <w:ind w:left="-426"/>
    </w:pPr>
    <w:r w:rsidRPr="00D72230">
      <w:rPr>
        <w:rFonts w:ascii="Calibri" w:hAnsi="Calibri" w:cs="Calibri"/>
        <w:sz w:val="20"/>
        <w:szCs w:val="20"/>
      </w:rPr>
      <w:t>www.multiconsult-polska.com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C1A4A"/>
    <w:multiLevelType w:val="hybridMultilevel"/>
    <w:tmpl w:val="93C43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30"/>
    <w:rsid w:val="00021465"/>
    <w:rsid w:val="00057143"/>
    <w:rsid w:val="000678B6"/>
    <w:rsid w:val="0008508D"/>
    <w:rsid w:val="0009194C"/>
    <w:rsid w:val="000C2D21"/>
    <w:rsid w:val="000D37C8"/>
    <w:rsid w:val="000F43D1"/>
    <w:rsid w:val="001338B0"/>
    <w:rsid w:val="00147FC4"/>
    <w:rsid w:val="00170E28"/>
    <w:rsid w:val="001A550E"/>
    <w:rsid w:val="001D3522"/>
    <w:rsid w:val="001E073A"/>
    <w:rsid w:val="00222D17"/>
    <w:rsid w:val="00234969"/>
    <w:rsid w:val="002363DB"/>
    <w:rsid w:val="00251AFB"/>
    <w:rsid w:val="0026795C"/>
    <w:rsid w:val="00267DE3"/>
    <w:rsid w:val="00287EC9"/>
    <w:rsid w:val="002C4D83"/>
    <w:rsid w:val="002D4B7E"/>
    <w:rsid w:val="002E1B50"/>
    <w:rsid w:val="002F0EE1"/>
    <w:rsid w:val="003318A7"/>
    <w:rsid w:val="00394DED"/>
    <w:rsid w:val="003A6128"/>
    <w:rsid w:val="003D415F"/>
    <w:rsid w:val="004079FB"/>
    <w:rsid w:val="00417AC6"/>
    <w:rsid w:val="00446FED"/>
    <w:rsid w:val="00453334"/>
    <w:rsid w:val="00466374"/>
    <w:rsid w:val="004B1F4A"/>
    <w:rsid w:val="004D1F84"/>
    <w:rsid w:val="004D36AB"/>
    <w:rsid w:val="0050372B"/>
    <w:rsid w:val="00507B86"/>
    <w:rsid w:val="005703A3"/>
    <w:rsid w:val="005D3329"/>
    <w:rsid w:val="005D46CA"/>
    <w:rsid w:val="005F15A4"/>
    <w:rsid w:val="005F7FF9"/>
    <w:rsid w:val="006200DE"/>
    <w:rsid w:val="006371B5"/>
    <w:rsid w:val="006423D9"/>
    <w:rsid w:val="00666E02"/>
    <w:rsid w:val="00675F33"/>
    <w:rsid w:val="006F6958"/>
    <w:rsid w:val="007024D1"/>
    <w:rsid w:val="00725C5D"/>
    <w:rsid w:val="007422F2"/>
    <w:rsid w:val="007626DB"/>
    <w:rsid w:val="00764B5B"/>
    <w:rsid w:val="007734C0"/>
    <w:rsid w:val="007A14DD"/>
    <w:rsid w:val="007D2E01"/>
    <w:rsid w:val="0080149F"/>
    <w:rsid w:val="00817490"/>
    <w:rsid w:val="008922A4"/>
    <w:rsid w:val="0089338D"/>
    <w:rsid w:val="00894D87"/>
    <w:rsid w:val="008C1B26"/>
    <w:rsid w:val="00910DA7"/>
    <w:rsid w:val="00956DAB"/>
    <w:rsid w:val="00A01501"/>
    <w:rsid w:val="00A52E69"/>
    <w:rsid w:val="00A60CCC"/>
    <w:rsid w:val="00A85238"/>
    <w:rsid w:val="00AA2B81"/>
    <w:rsid w:val="00AC32B5"/>
    <w:rsid w:val="00AC7369"/>
    <w:rsid w:val="00AD0FF8"/>
    <w:rsid w:val="00B514E9"/>
    <w:rsid w:val="00B565CC"/>
    <w:rsid w:val="00BB3239"/>
    <w:rsid w:val="00BF3ED6"/>
    <w:rsid w:val="00C12650"/>
    <w:rsid w:val="00C537DE"/>
    <w:rsid w:val="00C7127C"/>
    <w:rsid w:val="00C779A1"/>
    <w:rsid w:val="00CB080C"/>
    <w:rsid w:val="00CB4797"/>
    <w:rsid w:val="00CC6244"/>
    <w:rsid w:val="00CD5F77"/>
    <w:rsid w:val="00D43C34"/>
    <w:rsid w:val="00D64A7B"/>
    <w:rsid w:val="00D72230"/>
    <w:rsid w:val="00D76D94"/>
    <w:rsid w:val="00DB4077"/>
    <w:rsid w:val="00DB6231"/>
    <w:rsid w:val="00DC479F"/>
    <w:rsid w:val="00E20C49"/>
    <w:rsid w:val="00E62C09"/>
    <w:rsid w:val="00E72A6D"/>
    <w:rsid w:val="00E75407"/>
    <w:rsid w:val="00E86AD7"/>
    <w:rsid w:val="00E9025A"/>
    <w:rsid w:val="00EB3A11"/>
    <w:rsid w:val="00F526E4"/>
    <w:rsid w:val="00F656F6"/>
    <w:rsid w:val="00F70D30"/>
    <w:rsid w:val="00F73C3C"/>
    <w:rsid w:val="00F80366"/>
    <w:rsid w:val="00F94B0C"/>
    <w:rsid w:val="00FA4C62"/>
    <w:rsid w:val="00FA649B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7C8C1B"/>
  <w15:docId w15:val="{F14894FB-8FBA-421A-A7C9-07691409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230"/>
  </w:style>
  <w:style w:type="paragraph" w:styleId="Stopka">
    <w:name w:val="footer"/>
    <w:basedOn w:val="Normalny"/>
    <w:link w:val="StopkaZnak"/>
    <w:uiPriority w:val="99"/>
    <w:unhideWhenUsed/>
    <w:rsid w:val="00D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230"/>
  </w:style>
  <w:style w:type="paragraph" w:customStyle="1" w:styleId="ReturnAddress">
    <w:name w:val="Return Address"/>
    <w:basedOn w:val="Normalny"/>
    <w:rsid w:val="00D7223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E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E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69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B4797"/>
    <w:rPr>
      <w:color w:val="0000FF"/>
      <w:u w:val="single"/>
    </w:rPr>
  </w:style>
  <w:style w:type="paragraph" w:styleId="Poprawka">
    <w:name w:val="Revision"/>
    <w:hidden/>
    <w:uiPriority w:val="99"/>
    <w:semiHidden/>
    <w:rsid w:val="00675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lkowicz@triplep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EBB1-4E92-485B-AD10-46222FBC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890</Words>
  <Characters>5346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Zeglinska, Katarzyna</dc:creator>
  <cp:keywords/>
  <dc:description/>
  <cp:lastModifiedBy>User</cp:lastModifiedBy>
  <cp:revision>2</cp:revision>
  <cp:lastPrinted>2019-06-13T11:40:00Z</cp:lastPrinted>
  <dcterms:created xsi:type="dcterms:W3CDTF">2019-12-04T11:57:00Z</dcterms:created>
  <dcterms:modified xsi:type="dcterms:W3CDTF">2019-12-04T11:57:00Z</dcterms:modified>
</cp:coreProperties>
</file>