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8C7F" w14:textId="2BA3B111" w:rsidR="00524FA5" w:rsidRPr="00524FA5" w:rsidRDefault="00524FA5" w:rsidP="00524FA5">
      <w:pPr>
        <w:spacing w:line="360" w:lineRule="auto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  <w:r w:rsidRPr="00524FA5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Informação sob embargo até às 08h00, do dia 06 de dezembro.</w:t>
      </w:r>
    </w:p>
    <w:p w14:paraId="544B2B7C" w14:textId="77777777" w:rsidR="00524FA5" w:rsidRDefault="00524FA5" w:rsidP="00324D45">
      <w:pPr>
        <w:spacing w:line="360" w:lineRule="auto"/>
        <w:jc w:val="center"/>
        <w:rPr>
          <w:rFonts w:ascii="Arial" w:hAnsi="Arial" w:cs="Arial"/>
          <w:color w:val="333333"/>
          <w:u w:val="single"/>
          <w:shd w:val="clear" w:color="auto" w:fill="FFFFFF"/>
        </w:rPr>
      </w:pPr>
      <w:bookmarkStart w:id="0" w:name="_GoBack"/>
      <w:bookmarkEnd w:id="0"/>
    </w:p>
    <w:p w14:paraId="5C232DCA" w14:textId="1AA8AEEB" w:rsidR="00324D45" w:rsidRPr="00E75FA0" w:rsidRDefault="00324D45" w:rsidP="00324D45">
      <w:pPr>
        <w:spacing w:line="360" w:lineRule="auto"/>
        <w:jc w:val="center"/>
        <w:rPr>
          <w:rFonts w:ascii="Arial" w:hAnsi="Arial" w:cs="Arial"/>
          <w:color w:val="333333"/>
          <w:u w:val="single"/>
          <w:shd w:val="clear" w:color="auto" w:fill="FFFFFF"/>
        </w:rPr>
      </w:pPr>
      <w:r w:rsidRPr="00E75FA0">
        <w:rPr>
          <w:rFonts w:ascii="Arial" w:hAnsi="Arial" w:cs="Arial"/>
          <w:color w:val="333333"/>
          <w:u w:val="single"/>
          <w:shd w:val="clear" w:color="auto" w:fill="FFFFFF"/>
        </w:rPr>
        <w:t xml:space="preserve">Relatório </w:t>
      </w:r>
      <w:r w:rsidR="00A90A55" w:rsidRPr="00E75FA0">
        <w:rPr>
          <w:rFonts w:ascii="Arial" w:hAnsi="Arial" w:cs="Arial"/>
          <w:color w:val="333333"/>
          <w:u w:val="single"/>
          <w:shd w:val="clear" w:color="auto" w:fill="FFFFFF"/>
        </w:rPr>
        <w:t>Anual de Monitorização do Código de Governo das Sociedades</w:t>
      </w:r>
    </w:p>
    <w:p w14:paraId="096B78EF" w14:textId="14ECA9AE" w:rsidR="00ED5635" w:rsidRDefault="00901E67" w:rsidP="00A90A55">
      <w:pPr>
        <w:spacing w:line="360" w:lineRule="auto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Maioria das cotadas portuguesas</w:t>
      </w:r>
      <w:r w:rsidR="00324D45" w:rsidRPr="00A90A55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="00C85B90" w:rsidRPr="00A90A55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cumpre o Código de Governo das Sociedades</w:t>
      </w:r>
    </w:p>
    <w:p w14:paraId="1DD0DA9C" w14:textId="0DD4552A" w:rsidR="00BA24A8" w:rsidRPr="008B06E1" w:rsidRDefault="00A90A55" w:rsidP="00E374E7">
      <w:pPr>
        <w:spacing w:line="36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8B06E1">
        <w:rPr>
          <w:rFonts w:ascii="Arial" w:hAnsi="Arial" w:cs="Arial"/>
          <w:b/>
          <w:bCs/>
          <w:color w:val="333333"/>
          <w:shd w:val="clear" w:color="auto" w:fill="FFFFFF"/>
        </w:rPr>
        <w:t xml:space="preserve">78% </w:t>
      </w:r>
      <w:r w:rsidR="00346F47" w:rsidRPr="008B06E1">
        <w:rPr>
          <w:rFonts w:ascii="Arial" w:hAnsi="Arial" w:cs="Arial"/>
          <w:b/>
          <w:bCs/>
          <w:color w:val="333333"/>
          <w:shd w:val="clear" w:color="auto" w:fill="FFFFFF"/>
        </w:rPr>
        <w:t>das</w:t>
      </w:r>
      <w:r w:rsidR="008B06E1" w:rsidRPr="008B06E1">
        <w:rPr>
          <w:rFonts w:ascii="Arial" w:hAnsi="Arial" w:cs="Arial"/>
          <w:b/>
          <w:bCs/>
          <w:color w:val="333333"/>
          <w:shd w:val="clear" w:color="auto" w:fill="FFFFFF"/>
        </w:rPr>
        <w:t xml:space="preserve"> determinações do código foram adotadas pelas</w:t>
      </w:r>
      <w:r w:rsidR="00346F47" w:rsidRPr="008B06E1">
        <w:rPr>
          <w:rFonts w:ascii="Arial" w:hAnsi="Arial" w:cs="Arial"/>
          <w:b/>
          <w:bCs/>
          <w:color w:val="333333"/>
          <w:shd w:val="clear" w:color="auto" w:fill="FFFFFF"/>
        </w:rPr>
        <w:t xml:space="preserve"> sociedades emitentes</w:t>
      </w:r>
      <w:r w:rsidR="008B06E1" w:rsidRPr="008B06E1">
        <w:rPr>
          <w:rFonts w:ascii="Arial" w:hAnsi="Arial" w:cs="Arial"/>
          <w:b/>
          <w:bCs/>
          <w:color w:val="333333"/>
          <w:shd w:val="clear" w:color="auto" w:fill="FFFFFF"/>
        </w:rPr>
        <w:t>. 84% no caso das empresas cotadas no PSI-20</w:t>
      </w:r>
      <w:r w:rsidR="00E374E7">
        <w:rPr>
          <w:rFonts w:ascii="Arial" w:hAnsi="Arial" w:cs="Arial"/>
          <w:b/>
          <w:bCs/>
          <w:color w:val="333333"/>
          <w:shd w:val="clear" w:color="auto" w:fill="FFFFFF"/>
        </w:rPr>
        <w:t>.</w:t>
      </w:r>
    </w:p>
    <w:p w14:paraId="10416810" w14:textId="77777777" w:rsidR="009428F2" w:rsidRDefault="009428F2" w:rsidP="00A90A55">
      <w:pPr>
        <w:spacing w:line="36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14:paraId="69D5F7B9" w14:textId="002246AF" w:rsidR="00BA24A8" w:rsidRDefault="00BA24A8" w:rsidP="00A90A55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Lisboa, </w:t>
      </w:r>
      <w:r w:rsidR="00F35E18">
        <w:rPr>
          <w:rFonts w:ascii="Arial" w:hAnsi="Arial" w:cs="Arial"/>
          <w:b/>
          <w:bCs/>
          <w:color w:val="333333"/>
          <w:shd w:val="clear" w:color="auto" w:fill="FFFFFF"/>
        </w:rPr>
        <w:t xml:space="preserve">06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de dezembro de 2019 </w:t>
      </w:r>
      <w:r w:rsidR="00400858">
        <w:rPr>
          <w:rFonts w:ascii="Arial" w:hAnsi="Arial" w:cs="Arial"/>
          <w:b/>
          <w:bCs/>
          <w:color w:val="333333"/>
          <w:shd w:val="clear" w:color="auto" w:fill="FFFFFF"/>
        </w:rPr>
        <w:t>–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400858" w:rsidRPr="006E78BF">
        <w:rPr>
          <w:rFonts w:ascii="Arial" w:hAnsi="Arial" w:cs="Arial"/>
          <w:color w:val="333333"/>
          <w:shd w:val="clear" w:color="auto" w:fill="FFFFFF"/>
        </w:rPr>
        <w:t xml:space="preserve">De acordo com o Relatório Anual de Monitorização do Código de Governo das Sociedades </w:t>
      </w:r>
      <w:r w:rsidR="00383B9C">
        <w:rPr>
          <w:rFonts w:ascii="Arial" w:hAnsi="Arial" w:cs="Arial"/>
          <w:color w:val="333333"/>
          <w:shd w:val="clear" w:color="auto" w:fill="FFFFFF"/>
        </w:rPr>
        <w:t xml:space="preserve">(CGS) </w:t>
      </w:r>
      <w:r w:rsidR="005B2B87">
        <w:rPr>
          <w:rFonts w:ascii="Arial" w:hAnsi="Arial" w:cs="Arial"/>
          <w:color w:val="333333"/>
          <w:shd w:val="clear" w:color="auto" w:fill="FFFFFF"/>
        </w:rPr>
        <w:t>ontem</w:t>
      </w:r>
      <w:r w:rsidR="00400858" w:rsidRPr="006E78B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701E3">
        <w:rPr>
          <w:rFonts w:ascii="Arial" w:hAnsi="Arial" w:cs="Arial"/>
          <w:color w:val="333333"/>
          <w:shd w:val="clear" w:color="auto" w:fill="FFFFFF"/>
        </w:rPr>
        <w:t>apresentado</w:t>
      </w:r>
      <w:r w:rsidR="00400858" w:rsidRPr="006E78BF">
        <w:rPr>
          <w:rFonts w:ascii="Arial" w:hAnsi="Arial" w:cs="Arial"/>
          <w:color w:val="333333"/>
          <w:shd w:val="clear" w:color="auto" w:fill="FFFFFF"/>
        </w:rPr>
        <w:t xml:space="preserve">, 78% </w:t>
      </w:r>
      <w:r w:rsidR="0094210B">
        <w:rPr>
          <w:rFonts w:ascii="Arial" w:hAnsi="Arial" w:cs="Arial"/>
          <w:color w:val="333333"/>
          <w:shd w:val="clear" w:color="auto" w:fill="FFFFFF"/>
        </w:rPr>
        <w:t xml:space="preserve">das </w:t>
      </w:r>
      <w:r w:rsidR="008B06E1">
        <w:rPr>
          <w:rFonts w:ascii="Arial" w:hAnsi="Arial" w:cs="Arial"/>
          <w:color w:val="333333"/>
          <w:shd w:val="clear" w:color="auto" w:fill="FFFFFF"/>
        </w:rPr>
        <w:t xml:space="preserve">determinações do Código de Governo das Sociedades foram adotadas pelas </w:t>
      </w:r>
      <w:r w:rsidR="0094210B">
        <w:rPr>
          <w:rFonts w:ascii="Arial" w:hAnsi="Arial" w:cs="Arial"/>
          <w:color w:val="333333"/>
          <w:shd w:val="clear" w:color="auto" w:fill="FFFFFF"/>
        </w:rPr>
        <w:t xml:space="preserve">sociedades emitentes de ações para o mercado de </w:t>
      </w:r>
      <w:r w:rsidR="00D45CDA">
        <w:rPr>
          <w:rFonts w:ascii="Arial" w:hAnsi="Arial" w:cs="Arial"/>
          <w:color w:val="333333"/>
          <w:shd w:val="clear" w:color="auto" w:fill="FFFFFF"/>
        </w:rPr>
        <w:t>capitais</w:t>
      </w:r>
      <w:r w:rsidR="0094210B">
        <w:rPr>
          <w:rFonts w:ascii="Arial" w:hAnsi="Arial" w:cs="Arial"/>
          <w:color w:val="333333"/>
          <w:shd w:val="clear" w:color="auto" w:fill="FFFFFF"/>
        </w:rPr>
        <w:t xml:space="preserve"> português</w:t>
      </w:r>
      <w:r w:rsidR="008B06E1">
        <w:rPr>
          <w:rFonts w:ascii="Arial" w:hAnsi="Arial" w:cs="Arial"/>
          <w:color w:val="333333"/>
          <w:shd w:val="clear" w:color="auto" w:fill="FFFFFF"/>
        </w:rPr>
        <w:t>. 84% no caso das empresas cotadas no PSI-20.</w:t>
      </w:r>
    </w:p>
    <w:p w14:paraId="72D93E8D" w14:textId="2FF43221" w:rsidR="00B22DCD" w:rsidRDefault="00DA5ADB" w:rsidP="00A90A55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O documento entrou em vigor em janeiro de 2018, </w:t>
      </w:r>
      <w:r w:rsidR="00EE6342">
        <w:rPr>
          <w:rFonts w:ascii="Arial" w:hAnsi="Arial" w:cs="Arial"/>
          <w:color w:val="333333"/>
          <w:shd w:val="clear" w:color="auto" w:fill="FFFFFF"/>
        </w:rPr>
        <w:t xml:space="preserve">é da autoria do Instituto Português de </w:t>
      </w:r>
      <w:r w:rsidR="00EE6342" w:rsidRPr="00352F29">
        <w:rPr>
          <w:rFonts w:ascii="Arial" w:hAnsi="Arial" w:cs="Arial"/>
          <w:color w:val="333333"/>
          <w:shd w:val="clear" w:color="auto" w:fill="FFFFFF"/>
        </w:rPr>
        <w:t>Corporate Governance</w:t>
      </w:r>
      <w:r w:rsidR="007D2C1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01BCA">
        <w:rPr>
          <w:rFonts w:ascii="Arial" w:hAnsi="Arial" w:cs="Arial"/>
          <w:color w:val="333333"/>
          <w:shd w:val="clear" w:color="auto" w:fill="FFFFFF"/>
        </w:rPr>
        <w:t>(</w:t>
      </w:r>
      <w:r w:rsidR="007D2C1B">
        <w:rPr>
          <w:rFonts w:ascii="Arial" w:hAnsi="Arial" w:cs="Arial"/>
          <w:color w:val="333333"/>
          <w:shd w:val="clear" w:color="auto" w:fill="FFFFFF"/>
        </w:rPr>
        <w:t>IPCG</w:t>
      </w:r>
      <w:r w:rsidR="00101BCA">
        <w:rPr>
          <w:rFonts w:ascii="Arial" w:hAnsi="Arial" w:cs="Arial"/>
          <w:color w:val="333333"/>
          <w:shd w:val="clear" w:color="auto" w:fill="FFFFFF"/>
        </w:rPr>
        <w:t>)</w:t>
      </w:r>
      <w:r w:rsidR="00EE6342">
        <w:rPr>
          <w:rFonts w:ascii="Arial" w:hAnsi="Arial" w:cs="Arial"/>
          <w:color w:val="333333"/>
          <w:shd w:val="clear" w:color="auto" w:fill="FFFFFF"/>
        </w:rPr>
        <w:t xml:space="preserve"> e sistematiza um conjunto de princípios e recomendações, </w:t>
      </w:r>
      <w:r w:rsidR="00B33636">
        <w:rPr>
          <w:rFonts w:ascii="Arial" w:hAnsi="Arial" w:cs="Arial"/>
          <w:color w:val="333333"/>
          <w:shd w:val="clear" w:color="auto" w:fill="FFFFFF"/>
        </w:rPr>
        <w:t xml:space="preserve">inspiradas em melhores práticas internacionais, </w:t>
      </w:r>
      <w:r w:rsidR="00EE6342">
        <w:rPr>
          <w:rFonts w:ascii="Arial" w:hAnsi="Arial" w:cs="Arial"/>
          <w:color w:val="333333"/>
          <w:shd w:val="clear" w:color="auto" w:fill="FFFFFF"/>
        </w:rPr>
        <w:t xml:space="preserve">que constituem uma orientação para os órgãos de </w:t>
      </w:r>
      <w:r w:rsidR="00377BDB">
        <w:rPr>
          <w:rFonts w:ascii="Arial" w:hAnsi="Arial" w:cs="Arial"/>
          <w:color w:val="333333"/>
          <w:shd w:val="clear" w:color="auto" w:fill="FFFFFF"/>
        </w:rPr>
        <w:t xml:space="preserve">gestão das sociedades emitentes. </w:t>
      </w:r>
    </w:p>
    <w:p w14:paraId="523F570F" w14:textId="34DA4520" w:rsidR="00B109D5" w:rsidRDefault="000E506F" w:rsidP="00A90A55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 relatório</w:t>
      </w:r>
      <w:r w:rsidR="008B06E1">
        <w:rPr>
          <w:rFonts w:ascii="Arial" w:hAnsi="Arial" w:cs="Arial"/>
          <w:color w:val="333333"/>
          <w:shd w:val="clear" w:color="auto" w:fill="FFFFFF"/>
        </w:rPr>
        <w:t>, que é de adesão voluntária,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D7DB8">
        <w:rPr>
          <w:rFonts w:ascii="Arial" w:hAnsi="Arial" w:cs="Arial"/>
          <w:color w:val="333333"/>
          <w:shd w:val="clear" w:color="auto" w:fill="FFFFFF"/>
        </w:rPr>
        <w:t xml:space="preserve">evidencia uma ampla adoção de </w:t>
      </w:r>
      <w:r w:rsidR="005A6BC8">
        <w:rPr>
          <w:rFonts w:ascii="Arial" w:hAnsi="Arial" w:cs="Arial"/>
          <w:color w:val="333333"/>
          <w:shd w:val="clear" w:color="auto" w:fill="FFFFFF"/>
        </w:rPr>
        <w:t>políticas</w:t>
      </w:r>
      <w:r w:rsidR="002D7DB8">
        <w:rPr>
          <w:rFonts w:ascii="Arial" w:hAnsi="Arial" w:cs="Arial"/>
          <w:color w:val="333333"/>
          <w:shd w:val="clear" w:color="auto" w:fill="FFFFFF"/>
        </w:rPr>
        <w:t xml:space="preserve"> de </w:t>
      </w:r>
      <w:proofErr w:type="spellStart"/>
      <w:r w:rsidR="002D7DB8" w:rsidRPr="009046E5">
        <w:rPr>
          <w:rFonts w:ascii="Arial" w:hAnsi="Arial" w:cs="Arial"/>
          <w:i/>
          <w:iCs/>
          <w:color w:val="333333"/>
          <w:shd w:val="clear" w:color="auto" w:fill="FFFFFF"/>
        </w:rPr>
        <w:t>w</w:t>
      </w:r>
      <w:r w:rsidR="00DF32AB" w:rsidRPr="009046E5">
        <w:rPr>
          <w:rFonts w:ascii="Arial" w:hAnsi="Arial" w:cs="Arial"/>
          <w:i/>
          <w:iCs/>
          <w:color w:val="333333"/>
          <w:shd w:val="clear" w:color="auto" w:fill="FFFFFF"/>
        </w:rPr>
        <w:t>histleblowing</w:t>
      </w:r>
      <w:proofErr w:type="spellEnd"/>
      <w:r w:rsidR="00145F5D">
        <w:rPr>
          <w:rFonts w:ascii="Arial" w:hAnsi="Arial" w:cs="Arial"/>
          <w:color w:val="333333"/>
          <w:shd w:val="clear" w:color="auto" w:fill="FFFFFF"/>
        </w:rPr>
        <w:t xml:space="preserve"> (91%), para efeitos de deteção e prevenção de irregularidades</w:t>
      </w:r>
      <w:r w:rsidR="00FF78EF">
        <w:rPr>
          <w:rFonts w:ascii="Arial" w:hAnsi="Arial" w:cs="Arial"/>
          <w:color w:val="333333"/>
          <w:shd w:val="clear" w:color="auto" w:fill="FFFFFF"/>
        </w:rPr>
        <w:t>.</w:t>
      </w:r>
      <w:r w:rsidR="00F45F3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04574">
        <w:rPr>
          <w:rFonts w:ascii="Arial" w:hAnsi="Arial" w:cs="Arial"/>
          <w:color w:val="333333"/>
          <w:shd w:val="clear" w:color="auto" w:fill="FFFFFF"/>
        </w:rPr>
        <w:t>N</w:t>
      </w:r>
      <w:r w:rsidR="00D46D88">
        <w:rPr>
          <w:rFonts w:ascii="Arial" w:hAnsi="Arial" w:cs="Arial"/>
          <w:color w:val="333333"/>
          <w:shd w:val="clear" w:color="auto" w:fill="FFFFFF"/>
        </w:rPr>
        <w:t>o</w:t>
      </w:r>
      <w:r w:rsidR="00204574">
        <w:rPr>
          <w:rFonts w:ascii="Arial" w:hAnsi="Arial" w:cs="Arial"/>
          <w:color w:val="333333"/>
          <w:shd w:val="clear" w:color="auto" w:fill="FFFFFF"/>
        </w:rPr>
        <w:t xml:space="preserve"> mesmo nível de</w:t>
      </w:r>
      <w:r w:rsidR="005A6BC8">
        <w:rPr>
          <w:rFonts w:ascii="Arial" w:hAnsi="Arial" w:cs="Arial"/>
          <w:color w:val="333333"/>
          <w:shd w:val="clear" w:color="auto" w:fill="FFFFFF"/>
        </w:rPr>
        <w:t xml:space="preserve"> adoção</w:t>
      </w:r>
      <w:r w:rsidR="00204574">
        <w:rPr>
          <w:rFonts w:ascii="Arial" w:hAnsi="Arial" w:cs="Arial"/>
          <w:color w:val="333333"/>
          <w:shd w:val="clear" w:color="auto" w:fill="FFFFFF"/>
        </w:rPr>
        <w:t xml:space="preserve"> (90%)</w:t>
      </w:r>
      <w:r w:rsidR="005A6BC8">
        <w:rPr>
          <w:rFonts w:ascii="Arial" w:hAnsi="Arial" w:cs="Arial"/>
          <w:color w:val="333333"/>
          <w:shd w:val="clear" w:color="auto" w:fill="FFFFFF"/>
        </w:rPr>
        <w:t xml:space="preserve">, destaca-se </w:t>
      </w:r>
      <w:r w:rsidR="00967FA5">
        <w:rPr>
          <w:rFonts w:ascii="Arial" w:hAnsi="Arial" w:cs="Arial"/>
          <w:color w:val="333333"/>
          <w:shd w:val="clear" w:color="auto" w:fill="FFFFFF"/>
        </w:rPr>
        <w:t xml:space="preserve">a concentração de poderes nos órgãos de administração, no que diz respeito </w:t>
      </w:r>
      <w:r w:rsidR="00BC372B">
        <w:rPr>
          <w:rFonts w:ascii="Arial" w:hAnsi="Arial" w:cs="Arial"/>
          <w:color w:val="333333"/>
          <w:shd w:val="clear" w:color="auto" w:fill="FFFFFF"/>
        </w:rPr>
        <w:t xml:space="preserve">à definição </w:t>
      </w:r>
      <w:r w:rsidR="00131358">
        <w:rPr>
          <w:rFonts w:ascii="Arial" w:hAnsi="Arial" w:cs="Arial"/>
          <w:color w:val="333333"/>
          <w:shd w:val="clear" w:color="auto" w:fill="FFFFFF"/>
        </w:rPr>
        <w:t xml:space="preserve">da estratégia e principais </w:t>
      </w:r>
      <w:r w:rsidR="003E6AA9">
        <w:rPr>
          <w:rFonts w:ascii="Arial" w:hAnsi="Arial" w:cs="Arial"/>
          <w:color w:val="333333"/>
          <w:shd w:val="clear" w:color="auto" w:fill="FFFFFF"/>
        </w:rPr>
        <w:t>políticas</w:t>
      </w:r>
      <w:r w:rsidR="00131358">
        <w:rPr>
          <w:rFonts w:ascii="Arial" w:hAnsi="Arial" w:cs="Arial"/>
          <w:color w:val="333333"/>
          <w:shd w:val="clear" w:color="auto" w:fill="FFFFFF"/>
        </w:rPr>
        <w:t xml:space="preserve"> da sociedade.</w:t>
      </w:r>
      <w:r w:rsidR="003E6AA9">
        <w:rPr>
          <w:rFonts w:ascii="Arial" w:hAnsi="Arial" w:cs="Arial"/>
          <w:color w:val="333333"/>
          <w:shd w:val="clear" w:color="auto" w:fill="FFFFFF"/>
        </w:rPr>
        <w:t xml:space="preserve"> Destaque também para os elevados indicadores relativos </w:t>
      </w:r>
      <w:r w:rsidR="000321EE">
        <w:rPr>
          <w:rFonts w:ascii="Arial" w:hAnsi="Arial" w:cs="Arial"/>
          <w:color w:val="333333"/>
          <w:shd w:val="clear" w:color="auto" w:fill="FFFFFF"/>
        </w:rPr>
        <w:t xml:space="preserve">à gestão de risco: 72% das sociedades </w:t>
      </w:r>
      <w:r w:rsidR="00EF1CA7">
        <w:rPr>
          <w:rFonts w:ascii="Arial" w:hAnsi="Arial" w:cs="Arial"/>
          <w:color w:val="333333"/>
          <w:shd w:val="clear" w:color="auto" w:fill="FFFFFF"/>
        </w:rPr>
        <w:t>assegura a sua correta identificação</w:t>
      </w:r>
      <w:r w:rsidR="009E42F2">
        <w:rPr>
          <w:rFonts w:ascii="Arial" w:hAnsi="Arial" w:cs="Arial"/>
          <w:color w:val="333333"/>
          <w:shd w:val="clear" w:color="auto" w:fill="FFFFFF"/>
        </w:rPr>
        <w:t>, fixação de objetivos e concretização.</w:t>
      </w:r>
    </w:p>
    <w:p w14:paraId="464820A5" w14:textId="71FD26C6" w:rsidR="009E42F2" w:rsidRDefault="00F72E58" w:rsidP="00A90A55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Por outro lado, </w:t>
      </w:r>
      <w:r w:rsidR="009046E5">
        <w:rPr>
          <w:rFonts w:ascii="Arial" w:hAnsi="Arial" w:cs="Arial"/>
          <w:color w:val="333333"/>
          <w:shd w:val="clear" w:color="auto" w:fill="FFFFFF"/>
        </w:rPr>
        <w:t xml:space="preserve">apenas </w:t>
      </w:r>
      <w:r w:rsidR="00494412">
        <w:rPr>
          <w:rFonts w:ascii="Arial" w:hAnsi="Arial" w:cs="Arial"/>
          <w:color w:val="333333"/>
          <w:shd w:val="clear" w:color="auto" w:fill="FFFFFF"/>
        </w:rPr>
        <w:t xml:space="preserve">50% dos órgãos de fiscalização avalia o cumprimento </w:t>
      </w:r>
      <w:r w:rsidR="00827A54">
        <w:rPr>
          <w:rFonts w:ascii="Arial" w:hAnsi="Arial" w:cs="Arial"/>
          <w:color w:val="333333"/>
          <w:shd w:val="clear" w:color="auto" w:fill="FFFFFF"/>
        </w:rPr>
        <w:t xml:space="preserve">dos planos estratégicos </w:t>
      </w:r>
      <w:r w:rsidR="00E50A83">
        <w:rPr>
          <w:rFonts w:ascii="Arial" w:hAnsi="Arial" w:cs="Arial"/>
          <w:color w:val="333333"/>
          <w:shd w:val="clear" w:color="auto" w:fill="FFFFFF"/>
        </w:rPr>
        <w:t>determinados</w:t>
      </w:r>
      <w:r w:rsidR="00C13D09">
        <w:rPr>
          <w:rFonts w:ascii="Arial" w:hAnsi="Arial" w:cs="Arial"/>
          <w:color w:val="333333"/>
          <w:shd w:val="clear" w:color="auto" w:fill="FFFFFF"/>
        </w:rPr>
        <w:t xml:space="preserve"> e </w:t>
      </w:r>
      <w:r w:rsidR="00717291">
        <w:rPr>
          <w:rFonts w:ascii="Arial" w:hAnsi="Arial" w:cs="Arial"/>
          <w:color w:val="333333"/>
          <w:shd w:val="clear" w:color="auto" w:fill="FFFFFF"/>
        </w:rPr>
        <w:t xml:space="preserve">48% das sociedades analisadas tem um número de administradores independentes </w:t>
      </w:r>
      <w:r w:rsidR="00395C95">
        <w:rPr>
          <w:rFonts w:ascii="Arial" w:hAnsi="Arial" w:cs="Arial"/>
          <w:color w:val="333333"/>
          <w:shd w:val="clear" w:color="auto" w:fill="FFFFFF"/>
        </w:rPr>
        <w:t>aquém do recomendado, ou seja, não totalizam</w:t>
      </w:r>
      <w:r w:rsidR="00B47681">
        <w:rPr>
          <w:rFonts w:ascii="Arial" w:hAnsi="Arial" w:cs="Arial"/>
          <w:color w:val="333333"/>
          <w:shd w:val="clear" w:color="auto" w:fill="FFFFFF"/>
        </w:rPr>
        <w:t>,</w:t>
      </w:r>
      <w:r w:rsidR="00395C95">
        <w:rPr>
          <w:rFonts w:ascii="Arial" w:hAnsi="Arial" w:cs="Arial"/>
          <w:color w:val="333333"/>
          <w:shd w:val="clear" w:color="auto" w:fill="FFFFFF"/>
        </w:rPr>
        <w:t xml:space="preserve"> pelo menos</w:t>
      </w:r>
      <w:r w:rsidR="00B47681">
        <w:rPr>
          <w:rFonts w:ascii="Arial" w:hAnsi="Arial" w:cs="Arial"/>
          <w:color w:val="333333"/>
          <w:shd w:val="clear" w:color="auto" w:fill="FFFFFF"/>
        </w:rPr>
        <w:t>,</w:t>
      </w:r>
      <w:r w:rsidR="00395C95">
        <w:rPr>
          <w:rFonts w:ascii="Arial" w:hAnsi="Arial" w:cs="Arial"/>
          <w:color w:val="333333"/>
          <w:shd w:val="clear" w:color="auto" w:fill="FFFFFF"/>
        </w:rPr>
        <w:t xml:space="preserve"> um terço dos administradores executivos. </w:t>
      </w:r>
      <w:r w:rsidR="00DA6335">
        <w:rPr>
          <w:rFonts w:ascii="Arial" w:hAnsi="Arial" w:cs="Arial"/>
          <w:color w:val="333333"/>
          <w:shd w:val="clear" w:color="auto" w:fill="FFFFFF"/>
        </w:rPr>
        <w:t>A somar a isto, a</w:t>
      </w:r>
      <w:r w:rsidR="00EB3F56">
        <w:rPr>
          <w:rFonts w:ascii="Arial" w:hAnsi="Arial" w:cs="Arial"/>
          <w:color w:val="333333"/>
          <w:shd w:val="clear" w:color="auto" w:fill="FFFFFF"/>
        </w:rPr>
        <w:t xml:space="preserve">penas 46% </w:t>
      </w:r>
      <w:r w:rsidR="009B6841">
        <w:rPr>
          <w:rFonts w:ascii="Arial" w:hAnsi="Arial" w:cs="Arial"/>
          <w:color w:val="333333"/>
          <w:shd w:val="clear" w:color="auto" w:fill="FFFFFF"/>
        </w:rPr>
        <w:t>tem estabelecida a prática de avaliação de desempenho dos administradores</w:t>
      </w:r>
      <w:r w:rsidR="00737075">
        <w:rPr>
          <w:rFonts w:ascii="Arial" w:hAnsi="Arial" w:cs="Arial"/>
          <w:color w:val="333333"/>
          <w:shd w:val="clear" w:color="auto" w:fill="FFFFFF"/>
        </w:rPr>
        <w:t>.</w:t>
      </w:r>
    </w:p>
    <w:p w14:paraId="2F964BD0" w14:textId="06F12786" w:rsidR="00C504E6" w:rsidRDefault="00520914" w:rsidP="00A90A55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Pedro Maia, </w:t>
      </w:r>
      <w:r w:rsidR="006E1145">
        <w:rPr>
          <w:rFonts w:ascii="Arial" w:hAnsi="Arial" w:cs="Arial"/>
          <w:color w:val="333333"/>
          <w:shd w:val="clear" w:color="auto" w:fill="FFFFFF"/>
        </w:rPr>
        <w:t xml:space="preserve">Presidente da Comissão de Acompanhamento </w:t>
      </w:r>
      <w:r w:rsidR="00383B9C">
        <w:rPr>
          <w:rFonts w:ascii="Arial" w:hAnsi="Arial" w:cs="Arial"/>
          <w:color w:val="333333"/>
          <w:shd w:val="clear" w:color="auto" w:fill="FFFFFF"/>
        </w:rPr>
        <w:t xml:space="preserve">e Monitorização do CGS 2018, </w:t>
      </w:r>
      <w:r w:rsidR="002236E5">
        <w:rPr>
          <w:rFonts w:ascii="Arial" w:hAnsi="Arial" w:cs="Arial"/>
          <w:color w:val="333333"/>
          <w:shd w:val="clear" w:color="auto" w:fill="FFFFFF"/>
        </w:rPr>
        <w:t>afirma que</w:t>
      </w:r>
      <w:r w:rsidR="00383B9C">
        <w:rPr>
          <w:rFonts w:ascii="Arial" w:hAnsi="Arial" w:cs="Arial"/>
          <w:color w:val="333333"/>
          <w:shd w:val="clear" w:color="auto" w:fill="FFFFFF"/>
        </w:rPr>
        <w:t xml:space="preserve"> “</w:t>
      </w:r>
      <w:r w:rsidR="00C355B3" w:rsidRPr="0049341E">
        <w:rPr>
          <w:rFonts w:ascii="Arial" w:hAnsi="Arial" w:cs="Arial"/>
          <w:i/>
          <w:iCs/>
          <w:color w:val="333333"/>
          <w:shd w:val="clear" w:color="auto" w:fill="FFFFFF"/>
        </w:rPr>
        <w:t xml:space="preserve">os indicadores revelados por este relatório demonstram uma </w:t>
      </w:r>
      <w:r w:rsidR="001F35D0" w:rsidRPr="0049341E">
        <w:rPr>
          <w:rFonts w:ascii="Arial" w:hAnsi="Arial" w:cs="Arial"/>
          <w:i/>
          <w:iCs/>
          <w:color w:val="333333"/>
          <w:shd w:val="clear" w:color="auto" w:fill="FFFFFF"/>
        </w:rPr>
        <w:t xml:space="preserve">evidente </w:t>
      </w:r>
      <w:r w:rsidR="001F35D0" w:rsidRPr="0049341E">
        <w:rPr>
          <w:rFonts w:ascii="Arial" w:hAnsi="Arial" w:cs="Arial"/>
          <w:i/>
          <w:iCs/>
          <w:color w:val="333333"/>
          <w:shd w:val="clear" w:color="auto" w:fill="FFFFFF"/>
        </w:rPr>
        <w:lastRenderedPageBreak/>
        <w:t xml:space="preserve">adesão das empresas emitentes </w:t>
      </w:r>
      <w:r w:rsidR="001D332E" w:rsidRPr="0049341E">
        <w:rPr>
          <w:rFonts w:ascii="Arial" w:hAnsi="Arial" w:cs="Arial"/>
          <w:i/>
          <w:iCs/>
          <w:color w:val="333333"/>
          <w:shd w:val="clear" w:color="auto" w:fill="FFFFFF"/>
        </w:rPr>
        <w:t xml:space="preserve">ao Código e o seu alinhamento com as melhores práticas internacionais </w:t>
      </w:r>
      <w:r w:rsidR="00143C44" w:rsidRPr="0049341E">
        <w:rPr>
          <w:rFonts w:ascii="Arial" w:hAnsi="Arial" w:cs="Arial"/>
          <w:i/>
          <w:iCs/>
          <w:color w:val="333333"/>
          <w:shd w:val="clear" w:color="auto" w:fill="FFFFFF"/>
        </w:rPr>
        <w:t>de governo societário</w:t>
      </w:r>
      <w:r w:rsidR="00AF2134" w:rsidRPr="0049341E">
        <w:rPr>
          <w:rFonts w:ascii="Arial" w:hAnsi="Arial" w:cs="Arial"/>
          <w:i/>
          <w:iCs/>
          <w:color w:val="333333"/>
          <w:shd w:val="clear" w:color="auto" w:fill="FFFFFF"/>
        </w:rPr>
        <w:t>.</w:t>
      </w:r>
      <w:r w:rsidR="000D617C" w:rsidRPr="0049341E">
        <w:rPr>
          <w:rFonts w:ascii="Arial" w:hAnsi="Arial" w:cs="Arial"/>
          <w:i/>
          <w:iCs/>
          <w:color w:val="333333"/>
          <w:shd w:val="clear" w:color="auto" w:fill="FFFFFF"/>
        </w:rPr>
        <w:t xml:space="preserve"> Um exercício exigente, que decorre do diálogo constante com as empresas emitentes e o contributo de uma alargada equipa, que </w:t>
      </w:r>
      <w:r w:rsidR="000E24E6" w:rsidRPr="0049341E">
        <w:rPr>
          <w:rFonts w:ascii="Arial" w:hAnsi="Arial" w:cs="Arial"/>
          <w:i/>
          <w:iCs/>
          <w:color w:val="333333"/>
          <w:shd w:val="clear" w:color="auto" w:fill="FFFFFF"/>
        </w:rPr>
        <w:t xml:space="preserve">constitui um </w:t>
      </w:r>
      <w:proofErr w:type="spellStart"/>
      <w:r w:rsidR="000E24E6" w:rsidRPr="0049341E">
        <w:rPr>
          <w:rFonts w:ascii="Arial" w:hAnsi="Arial" w:cs="Arial"/>
          <w:i/>
          <w:iCs/>
          <w:color w:val="333333"/>
          <w:shd w:val="clear" w:color="auto" w:fill="FFFFFF"/>
        </w:rPr>
        <w:t>benchmark</w:t>
      </w:r>
      <w:proofErr w:type="spellEnd"/>
      <w:r w:rsidR="00777694">
        <w:rPr>
          <w:rFonts w:ascii="Arial" w:hAnsi="Arial" w:cs="Arial"/>
          <w:i/>
          <w:iCs/>
          <w:color w:val="333333"/>
          <w:shd w:val="clear" w:color="auto" w:fill="FFFFFF"/>
        </w:rPr>
        <w:t xml:space="preserve"> de grande importância,</w:t>
      </w:r>
      <w:r w:rsidR="000A7379" w:rsidRPr="0049341E">
        <w:rPr>
          <w:rFonts w:ascii="Arial" w:hAnsi="Arial" w:cs="Arial"/>
          <w:i/>
          <w:iCs/>
          <w:color w:val="333333"/>
          <w:shd w:val="clear" w:color="auto" w:fill="FFFFFF"/>
        </w:rPr>
        <w:t xml:space="preserve"> tanto para os interessados no mercado de capitais, como para </w:t>
      </w:r>
      <w:r w:rsidR="008A7513" w:rsidRPr="0049341E">
        <w:rPr>
          <w:rFonts w:ascii="Arial" w:hAnsi="Arial" w:cs="Arial"/>
          <w:i/>
          <w:iCs/>
          <w:color w:val="333333"/>
          <w:shd w:val="clear" w:color="auto" w:fill="FFFFFF"/>
        </w:rPr>
        <w:t xml:space="preserve">o ciclo de revisão do Código, que se fará </w:t>
      </w:r>
      <w:r w:rsidR="0049341E" w:rsidRPr="0049341E">
        <w:rPr>
          <w:rFonts w:ascii="Arial" w:hAnsi="Arial" w:cs="Arial"/>
          <w:i/>
          <w:iCs/>
          <w:color w:val="333333"/>
          <w:shd w:val="clear" w:color="auto" w:fill="FFFFFF"/>
        </w:rPr>
        <w:t>em momento oportuno.”</w:t>
      </w:r>
    </w:p>
    <w:p w14:paraId="6D747776" w14:textId="6DD924AC" w:rsidR="00520914" w:rsidRDefault="0049341E" w:rsidP="00A90A55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A elaboração do </w:t>
      </w:r>
      <w:r w:rsidR="00AB077E">
        <w:rPr>
          <w:rFonts w:ascii="Arial" w:hAnsi="Arial" w:cs="Arial"/>
          <w:color w:val="333333"/>
          <w:shd w:val="clear" w:color="auto" w:fill="FFFFFF"/>
        </w:rPr>
        <w:t>documento</w:t>
      </w:r>
      <w:r>
        <w:rPr>
          <w:rFonts w:ascii="Arial" w:hAnsi="Arial" w:cs="Arial"/>
          <w:color w:val="333333"/>
          <w:shd w:val="clear" w:color="auto" w:fill="FFFFFF"/>
        </w:rPr>
        <w:t xml:space="preserve"> compreendeu a análise dos relatórios de </w:t>
      </w:r>
      <w:r w:rsidR="007D31C8">
        <w:rPr>
          <w:rFonts w:ascii="Arial" w:hAnsi="Arial" w:cs="Arial"/>
          <w:color w:val="333333"/>
          <w:shd w:val="clear" w:color="auto" w:fill="FFFFFF"/>
        </w:rPr>
        <w:t xml:space="preserve">trinta e </w:t>
      </w:r>
      <w:r w:rsidR="00C9023C">
        <w:rPr>
          <w:rFonts w:ascii="Arial" w:hAnsi="Arial" w:cs="Arial"/>
          <w:color w:val="333333"/>
          <w:shd w:val="clear" w:color="auto" w:fill="FFFFFF"/>
        </w:rPr>
        <w:t>duas sociedades</w:t>
      </w:r>
      <w:r w:rsidR="007D31C8">
        <w:rPr>
          <w:rFonts w:ascii="Arial" w:hAnsi="Arial" w:cs="Arial"/>
          <w:color w:val="333333"/>
          <w:shd w:val="clear" w:color="auto" w:fill="FFFFFF"/>
        </w:rPr>
        <w:t xml:space="preserve"> emitentes</w:t>
      </w:r>
      <w:r w:rsidR="008C2EBE">
        <w:rPr>
          <w:rFonts w:ascii="Arial" w:hAnsi="Arial" w:cs="Arial"/>
          <w:color w:val="333333"/>
          <w:shd w:val="clear" w:color="auto" w:fill="FFFFFF"/>
        </w:rPr>
        <w:t xml:space="preserve"> e um constante diálogo entre as partes</w:t>
      </w:r>
      <w:r w:rsidR="00162D53">
        <w:rPr>
          <w:rFonts w:ascii="Arial" w:hAnsi="Arial" w:cs="Arial"/>
          <w:color w:val="333333"/>
          <w:shd w:val="clear" w:color="auto" w:fill="FFFFFF"/>
        </w:rPr>
        <w:t xml:space="preserve">, fundamental para o esclarecimento </w:t>
      </w:r>
      <w:r w:rsidR="008452E5">
        <w:rPr>
          <w:rFonts w:ascii="Arial" w:hAnsi="Arial" w:cs="Arial"/>
          <w:color w:val="333333"/>
          <w:shd w:val="clear" w:color="auto" w:fill="FFFFFF"/>
        </w:rPr>
        <w:t xml:space="preserve">das 117 </w:t>
      </w:r>
      <w:proofErr w:type="spellStart"/>
      <w:r w:rsidR="008452E5">
        <w:rPr>
          <w:rFonts w:ascii="Arial" w:hAnsi="Arial" w:cs="Arial"/>
          <w:color w:val="333333"/>
          <w:shd w:val="clear" w:color="auto" w:fill="FFFFFF"/>
        </w:rPr>
        <w:t>subrecomendações</w:t>
      </w:r>
      <w:proofErr w:type="spellEnd"/>
      <w:r w:rsidR="008452E5">
        <w:rPr>
          <w:rFonts w:ascii="Arial" w:hAnsi="Arial" w:cs="Arial"/>
          <w:color w:val="333333"/>
          <w:shd w:val="clear" w:color="auto" w:fill="FFFFFF"/>
        </w:rPr>
        <w:t xml:space="preserve"> que foram produzidas para efeitos de monitorização d</w:t>
      </w:r>
      <w:r w:rsidR="00B22DCD">
        <w:rPr>
          <w:rFonts w:ascii="Arial" w:hAnsi="Arial" w:cs="Arial"/>
          <w:color w:val="333333"/>
          <w:shd w:val="clear" w:color="auto" w:fill="FFFFFF"/>
        </w:rPr>
        <w:t>as 60 recomendações originais do Código.</w:t>
      </w:r>
    </w:p>
    <w:p w14:paraId="4132B34E" w14:textId="18C4A9F1" w:rsidR="00163F18" w:rsidRPr="006E78BF" w:rsidRDefault="00C504E6" w:rsidP="00A90A55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 Código de Governo das Sociedades, bem como o Relatório agora apresentan</w:t>
      </w:r>
      <w:r w:rsidR="008C5F52">
        <w:rPr>
          <w:rFonts w:ascii="Arial" w:hAnsi="Arial" w:cs="Arial"/>
          <w:color w:val="333333"/>
          <w:shd w:val="clear" w:color="auto" w:fill="FFFFFF"/>
        </w:rPr>
        <w:t>do</w:t>
      </w:r>
      <w:r w:rsidR="00163F18">
        <w:rPr>
          <w:rFonts w:ascii="Arial" w:hAnsi="Arial" w:cs="Arial"/>
          <w:color w:val="333333"/>
          <w:shd w:val="clear" w:color="auto" w:fill="FFFFFF"/>
        </w:rPr>
        <w:t xml:space="preserve"> decorre</w:t>
      </w:r>
      <w:r w:rsidR="008C5F52">
        <w:rPr>
          <w:rFonts w:ascii="Arial" w:hAnsi="Arial" w:cs="Arial"/>
          <w:color w:val="333333"/>
          <w:shd w:val="clear" w:color="auto" w:fill="FFFFFF"/>
        </w:rPr>
        <w:t>m</w:t>
      </w:r>
      <w:r w:rsidR="00163F18">
        <w:rPr>
          <w:rFonts w:ascii="Arial" w:hAnsi="Arial" w:cs="Arial"/>
          <w:color w:val="333333"/>
          <w:shd w:val="clear" w:color="auto" w:fill="FFFFFF"/>
        </w:rPr>
        <w:t xml:space="preserve"> de um protocolo estabelecido entre </w:t>
      </w:r>
      <w:r w:rsidR="005A331D">
        <w:rPr>
          <w:rFonts w:ascii="Arial" w:hAnsi="Arial" w:cs="Arial"/>
          <w:color w:val="333333"/>
          <w:shd w:val="clear" w:color="auto" w:fill="FFFFFF"/>
        </w:rPr>
        <w:t>a Comissão de Mercado</w:t>
      </w:r>
      <w:r w:rsidR="00C364DF">
        <w:rPr>
          <w:rFonts w:ascii="Arial" w:hAnsi="Arial" w:cs="Arial"/>
          <w:color w:val="333333"/>
          <w:shd w:val="clear" w:color="auto" w:fill="FFFFFF"/>
        </w:rPr>
        <w:t xml:space="preserve"> de Valores </w:t>
      </w:r>
      <w:r w:rsidR="007D2C1B">
        <w:rPr>
          <w:rFonts w:ascii="Arial" w:hAnsi="Arial" w:cs="Arial"/>
          <w:color w:val="333333"/>
          <w:shd w:val="clear" w:color="auto" w:fill="FFFFFF"/>
        </w:rPr>
        <w:t xml:space="preserve">Mobiliários e o IPCG, </w:t>
      </w:r>
      <w:r w:rsidR="00C162B1">
        <w:rPr>
          <w:rFonts w:ascii="Arial" w:hAnsi="Arial" w:cs="Arial"/>
          <w:color w:val="333333"/>
          <w:shd w:val="clear" w:color="auto" w:fill="FFFFFF"/>
        </w:rPr>
        <w:t xml:space="preserve">que assinalou a transição </w:t>
      </w:r>
      <w:r w:rsidR="00641F36">
        <w:rPr>
          <w:rFonts w:ascii="Arial" w:hAnsi="Arial" w:cs="Arial"/>
          <w:color w:val="333333"/>
          <w:shd w:val="clear" w:color="auto" w:fill="FFFFFF"/>
        </w:rPr>
        <w:t>da</w:t>
      </w:r>
      <w:r w:rsidR="00BD47F2">
        <w:rPr>
          <w:rFonts w:ascii="Arial" w:hAnsi="Arial" w:cs="Arial"/>
          <w:color w:val="333333"/>
          <w:shd w:val="clear" w:color="auto" w:fill="FFFFFF"/>
        </w:rPr>
        <w:t xml:space="preserve">s matérias de governo societário para um modelo de autorregulação, </w:t>
      </w:r>
      <w:r w:rsidR="008C5F52">
        <w:rPr>
          <w:rFonts w:ascii="Arial" w:hAnsi="Arial" w:cs="Arial"/>
          <w:color w:val="333333"/>
          <w:shd w:val="clear" w:color="auto" w:fill="FFFFFF"/>
        </w:rPr>
        <w:t xml:space="preserve">que compreendeu a constituição do já referido código e </w:t>
      </w:r>
      <w:r w:rsidR="005D1EBF">
        <w:rPr>
          <w:rFonts w:ascii="Arial" w:hAnsi="Arial" w:cs="Arial"/>
          <w:color w:val="333333"/>
          <w:shd w:val="clear" w:color="auto" w:fill="FFFFFF"/>
        </w:rPr>
        <w:t>de um processo de monitorização da sua implementação, no qual se inclui o relatório.</w:t>
      </w:r>
      <w:r w:rsidR="008C5F52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76351187" w14:textId="77777777" w:rsidR="00ED5635" w:rsidRDefault="00ED5635" w:rsidP="00ED5635">
      <w:pPr>
        <w:spacing w:line="36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0FFCFF70" w14:textId="3448119C" w:rsidR="00A319E4" w:rsidRPr="00A0317F" w:rsidRDefault="00A319E4" w:rsidP="00ED5635">
      <w:pPr>
        <w:spacing w:line="360" w:lineRule="auto"/>
        <w:jc w:val="both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  <w:r w:rsidRPr="00A0317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Principais conclusões:</w:t>
      </w:r>
    </w:p>
    <w:p w14:paraId="47D42097" w14:textId="77777777" w:rsidR="00A0317F" w:rsidRPr="00A0317F" w:rsidRDefault="00A0317F" w:rsidP="00A0317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0317F">
        <w:rPr>
          <w:rFonts w:ascii="Arial" w:hAnsi="Arial" w:cs="Arial"/>
          <w:sz w:val="16"/>
          <w:szCs w:val="16"/>
        </w:rPr>
        <w:t>O Relatório demonstra que houve uma adoção generalizada do código por parte das empresas emitentes. O grau médio de acolhimento do CGS 2018 ascendeu a 78%, percentagem que atinge os 84% no caso das emitentes do PSI20;</w:t>
      </w:r>
    </w:p>
    <w:p w14:paraId="2FF317B3" w14:textId="77777777" w:rsidR="00A0317F" w:rsidRPr="00A0317F" w:rsidRDefault="00A0317F" w:rsidP="00A0317F">
      <w:pPr>
        <w:pStyle w:val="PargrafodaLista"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BE0F583" w14:textId="77777777" w:rsidR="00A0317F" w:rsidRPr="00A0317F" w:rsidRDefault="00A0317F" w:rsidP="00A0317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0317F">
        <w:rPr>
          <w:rFonts w:ascii="Arial" w:hAnsi="Arial" w:cs="Arial"/>
          <w:sz w:val="16"/>
          <w:szCs w:val="16"/>
        </w:rPr>
        <w:t xml:space="preserve">91% das empresas emitentes demonstraram adotar políticas de </w:t>
      </w:r>
      <w:proofErr w:type="spellStart"/>
      <w:r w:rsidRPr="00A0317F">
        <w:rPr>
          <w:rFonts w:ascii="Arial" w:hAnsi="Arial" w:cs="Arial"/>
          <w:i/>
          <w:iCs/>
          <w:sz w:val="16"/>
          <w:szCs w:val="16"/>
        </w:rPr>
        <w:t>whitleblowing</w:t>
      </w:r>
      <w:proofErr w:type="spellEnd"/>
      <w:r w:rsidRPr="00A0317F">
        <w:rPr>
          <w:rFonts w:ascii="Arial" w:hAnsi="Arial" w:cs="Arial"/>
          <w:sz w:val="16"/>
          <w:szCs w:val="16"/>
        </w:rPr>
        <w:t xml:space="preserve">, para detetar e prevenir irregularidades, por um lado, e proteger a identidade do </w:t>
      </w:r>
      <w:proofErr w:type="spellStart"/>
      <w:r w:rsidRPr="00A0317F">
        <w:rPr>
          <w:rFonts w:ascii="Arial" w:hAnsi="Arial" w:cs="Arial"/>
          <w:i/>
          <w:iCs/>
          <w:sz w:val="16"/>
          <w:szCs w:val="16"/>
        </w:rPr>
        <w:t>whitleblower</w:t>
      </w:r>
      <w:proofErr w:type="spellEnd"/>
      <w:r w:rsidRPr="00A0317F">
        <w:rPr>
          <w:rFonts w:ascii="Arial" w:hAnsi="Arial" w:cs="Arial"/>
          <w:sz w:val="16"/>
          <w:szCs w:val="16"/>
        </w:rPr>
        <w:t>, por outro;</w:t>
      </w:r>
    </w:p>
    <w:p w14:paraId="20376102" w14:textId="77777777" w:rsidR="00A0317F" w:rsidRPr="00A0317F" w:rsidRDefault="00A0317F" w:rsidP="00A0317F">
      <w:pPr>
        <w:pStyle w:val="PargrafodaLista"/>
        <w:rPr>
          <w:rFonts w:ascii="Arial" w:hAnsi="Arial" w:cs="Arial"/>
          <w:sz w:val="16"/>
          <w:szCs w:val="16"/>
        </w:rPr>
      </w:pPr>
    </w:p>
    <w:p w14:paraId="079148F8" w14:textId="77777777" w:rsidR="00A0317F" w:rsidRPr="00A0317F" w:rsidRDefault="00A0317F" w:rsidP="00A0317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0317F">
        <w:rPr>
          <w:rFonts w:ascii="Arial" w:hAnsi="Arial" w:cs="Arial"/>
          <w:sz w:val="16"/>
          <w:szCs w:val="16"/>
        </w:rPr>
        <w:t>90% dos órgãos de administração não delega poderes no que respeita à definição da estratégia das principais políticas da sociedade. O mesmo em relação à organização e coordenação da estrutura empresarial. Um indicador em linha com a recomendação do Código;</w:t>
      </w:r>
    </w:p>
    <w:p w14:paraId="6BA91142" w14:textId="77777777" w:rsidR="00A0317F" w:rsidRPr="00A0317F" w:rsidRDefault="00A0317F" w:rsidP="00A0317F">
      <w:pPr>
        <w:pStyle w:val="PargrafodaLista"/>
        <w:rPr>
          <w:rFonts w:ascii="Arial" w:hAnsi="Arial" w:cs="Arial"/>
          <w:sz w:val="16"/>
          <w:szCs w:val="16"/>
        </w:rPr>
      </w:pPr>
    </w:p>
    <w:p w14:paraId="5007EF89" w14:textId="77777777" w:rsidR="00A0317F" w:rsidRPr="00A0317F" w:rsidRDefault="00A0317F" w:rsidP="00A0317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0317F">
        <w:rPr>
          <w:rFonts w:ascii="Arial" w:hAnsi="Arial" w:cs="Arial"/>
          <w:sz w:val="16"/>
          <w:szCs w:val="16"/>
        </w:rPr>
        <w:t>A maioria das empresas emitentes cumpre o recomendado no CGS no que diz respeito à gestão de risco: 72% procede à fixação de objetivos, todas zelam pela sua concretização e 97% dispõe de procedimentos de monitorização e acompanhamento;</w:t>
      </w:r>
    </w:p>
    <w:p w14:paraId="5B7D3D99" w14:textId="77777777" w:rsidR="00A0317F" w:rsidRPr="00A0317F" w:rsidRDefault="00A0317F" w:rsidP="00A0317F">
      <w:pPr>
        <w:pStyle w:val="PargrafodaLista"/>
        <w:rPr>
          <w:rFonts w:ascii="Arial" w:hAnsi="Arial" w:cs="Arial"/>
          <w:sz w:val="16"/>
          <w:szCs w:val="16"/>
        </w:rPr>
      </w:pPr>
    </w:p>
    <w:p w14:paraId="6EB106D2" w14:textId="77777777" w:rsidR="00A0317F" w:rsidRPr="00A0317F" w:rsidRDefault="00A0317F" w:rsidP="00A0317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0317F">
        <w:rPr>
          <w:rFonts w:ascii="Arial" w:hAnsi="Arial" w:cs="Arial"/>
          <w:sz w:val="16"/>
          <w:szCs w:val="16"/>
        </w:rPr>
        <w:t>61% das empresas emitentes têm um número de administradores executivos superior ao de administradores não executivos, tal como determina o CGS;</w:t>
      </w:r>
    </w:p>
    <w:p w14:paraId="185FAA3E" w14:textId="77777777" w:rsidR="00A0317F" w:rsidRPr="00A0317F" w:rsidRDefault="00A0317F" w:rsidP="00A0317F">
      <w:pPr>
        <w:pStyle w:val="PargrafodaLista"/>
        <w:rPr>
          <w:rFonts w:ascii="Arial" w:hAnsi="Arial" w:cs="Arial"/>
          <w:sz w:val="16"/>
          <w:szCs w:val="16"/>
        </w:rPr>
      </w:pPr>
    </w:p>
    <w:p w14:paraId="2912BB0E" w14:textId="77777777" w:rsidR="00A0317F" w:rsidRPr="00A0317F" w:rsidRDefault="00A0317F" w:rsidP="00A0317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0317F">
        <w:rPr>
          <w:rFonts w:ascii="Arial" w:hAnsi="Arial" w:cs="Arial"/>
          <w:sz w:val="16"/>
          <w:szCs w:val="16"/>
        </w:rPr>
        <w:t>48% das empresas analisadas tem um número de administradores independentes aquém do recomendado, ou seja, não totalizam pelo menos um terço dos administradores não executivos;</w:t>
      </w:r>
    </w:p>
    <w:p w14:paraId="4E9EDA35" w14:textId="77777777" w:rsidR="00A0317F" w:rsidRPr="00A0317F" w:rsidRDefault="00A0317F" w:rsidP="00A0317F">
      <w:pPr>
        <w:pStyle w:val="PargrafodaLista"/>
        <w:rPr>
          <w:rFonts w:ascii="Arial" w:hAnsi="Arial" w:cs="Arial"/>
          <w:sz w:val="16"/>
          <w:szCs w:val="16"/>
        </w:rPr>
      </w:pPr>
    </w:p>
    <w:p w14:paraId="3F260017" w14:textId="77777777" w:rsidR="00A0317F" w:rsidRPr="00A0317F" w:rsidRDefault="00A0317F" w:rsidP="00A0317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0317F">
        <w:rPr>
          <w:rFonts w:ascii="Arial" w:hAnsi="Arial" w:cs="Arial"/>
          <w:sz w:val="16"/>
          <w:szCs w:val="16"/>
        </w:rPr>
        <w:t>A avaliação de desempenho dos administradores é uma prática implementada em 46% das empresas analisadas;</w:t>
      </w:r>
    </w:p>
    <w:p w14:paraId="2FDE4E38" w14:textId="77777777" w:rsidR="00A0317F" w:rsidRPr="00A0317F" w:rsidRDefault="00A0317F" w:rsidP="00A0317F">
      <w:pPr>
        <w:pStyle w:val="PargrafodaLista"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7E6B8857" w14:textId="77777777" w:rsidR="00A0317F" w:rsidRPr="00A0317F" w:rsidRDefault="00A0317F" w:rsidP="00A0317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0317F">
        <w:rPr>
          <w:rFonts w:ascii="Arial" w:hAnsi="Arial" w:cs="Arial"/>
          <w:sz w:val="16"/>
          <w:szCs w:val="16"/>
        </w:rPr>
        <w:lastRenderedPageBreak/>
        <w:t>60% das empresas emitentes escrutinam os negócios celebrados com partes relacionadas, através do órgão de administração. 48% fazem-no recorrendo ao órgão de fiscalização. No entanto, apenas 28% das administrações comunica estes negócios ao órgão de fiscalização, numa base semestral, como determina o Código;</w:t>
      </w:r>
    </w:p>
    <w:p w14:paraId="7E5A752D" w14:textId="77777777" w:rsidR="00A0317F" w:rsidRPr="00A0317F" w:rsidRDefault="00A0317F" w:rsidP="00A0317F">
      <w:pPr>
        <w:pStyle w:val="PargrafodaLista"/>
        <w:rPr>
          <w:rFonts w:ascii="Arial" w:hAnsi="Arial" w:cs="Arial"/>
          <w:sz w:val="16"/>
          <w:szCs w:val="16"/>
        </w:rPr>
      </w:pPr>
    </w:p>
    <w:p w14:paraId="6F4E3E0D" w14:textId="0B9E72E2" w:rsidR="00A0317F" w:rsidRPr="00A0317F" w:rsidRDefault="00A0317F" w:rsidP="00A0317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0317F">
        <w:rPr>
          <w:rFonts w:ascii="Arial" w:hAnsi="Arial" w:cs="Arial"/>
          <w:sz w:val="16"/>
          <w:szCs w:val="16"/>
        </w:rPr>
        <w:t xml:space="preserve">Apenas uma minoria das empresas </w:t>
      </w:r>
      <w:r w:rsidR="001F7E2A">
        <w:rPr>
          <w:rFonts w:ascii="Arial" w:hAnsi="Arial" w:cs="Arial"/>
          <w:sz w:val="16"/>
          <w:szCs w:val="16"/>
        </w:rPr>
        <w:t xml:space="preserve">28% </w:t>
      </w:r>
      <w:r w:rsidRPr="00A0317F">
        <w:rPr>
          <w:rFonts w:ascii="Arial" w:hAnsi="Arial" w:cs="Arial"/>
          <w:sz w:val="16"/>
          <w:szCs w:val="16"/>
        </w:rPr>
        <w:t>tem definido o âmbito e o valor mínimo dos negócios com partes relacionadas que podem ser aprovados pela própria administração. No caso das empresas cotadas no PSI-20 a percentagem sobe para 50%;</w:t>
      </w:r>
    </w:p>
    <w:p w14:paraId="27AF588F" w14:textId="77777777" w:rsidR="00A0317F" w:rsidRPr="00A0317F" w:rsidRDefault="00A0317F" w:rsidP="00A0317F">
      <w:pPr>
        <w:pStyle w:val="PargrafodaLista"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0CE525B7" w14:textId="2217EAD0" w:rsidR="00A0317F" w:rsidRDefault="00A0317F" w:rsidP="00A0317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0317F">
        <w:rPr>
          <w:rFonts w:ascii="Arial" w:hAnsi="Arial" w:cs="Arial"/>
          <w:sz w:val="16"/>
          <w:szCs w:val="16"/>
        </w:rPr>
        <w:t>Apenas 50% dos órgãos de fiscalização das sociedades avalia anualmente o cumprimento do plano estratégico determinado, a gestão de riscos, o funcionamento da administração e suas comissões, bem como o relacionamento entre órgãos da sociedade;</w:t>
      </w:r>
    </w:p>
    <w:p w14:paraId="7FCF0C3B" w14:textId="77777777" w:rsidR="00A0317F" w:rsidRPr="00A0317F" w:rsidRDefault="00A0317F" w:rsidP="00A0317F">
      <w:pPr>
        <w:pStyle w:val="PargrafodaLista"/>
        <w:rPr>
          <w:rFonts w:ascii="Arial" w:hAnsi="Arial" w:cs="Arial"/>
          <w:sz w:val="16"/>
          <w:szCs w:val="16"/>
        </w:rPr>
      </w:pPr>
    </w:p>
    <w:p w14:paraId="33F442C7" w14:textId="77777777" w:rsidR="00A0317F" w:rsidRPr="00B22DCD" w:rsidRDefault="00A0317F" w:rsidP="00A0317F">
      <w:pPr>
        <w:spacing w:line="360" w:lineRule="auto"/>
        <w:jc w:val="both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  <w:r w:rsidRPr="00B22DCD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Sobre o IPCG:</w:t>
      </w:r>
    </w:p>
    <w:p w14:paraId="3CB29BCB" w14:textId="039B62AF" w:rsidR="00A0317F" w:rsidRDefault="00A0317F" w:rsidP="00A0317F">
      <w:pPr>
        <w:spacing w:line="36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B22DCD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O Instituto Português de Corporate Governance é uma associação de direto privado, sem fins lucrativos, constituída em 2003. Tem por missão promover a difusão de boas práticas de governo societário como instrumento incontornável para a eficiência económica, o crescimento sustentável e a estabilidade financeira. </w:t>
      </w:r>
    </w:p>
    <w:p w14:paraId="7B2583E6" w14:textId="77777777" w:rsidR="009428F2" w:rsidRDefault="009428F2" w:rsidP="00A0317F">
      <w:pPr>
        <w:spacing w:line="36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14:paraId="1BC78785" w14:textId="77777777" w:rsidR="009428F2" w:rsidRPr="009428F2" w:rsidRDefault="009428F2" w:rsidP="009428F2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en-GB"/>
        </w:rPr>
      </w:pPr>
      <w:r w:rsidRPr="009428F2">
        <w:rPr>
          <w:rFonts w:ascii="Arial" w:eastAsia="Times New Roman" w:hAnsi="Arial" w:cs="Arial"/>
          <w:b/>
          <w:sz w:val="16"/>
          <w:szCs w:val="16"/>
          <w:lang w:eastAsia="en-GB"/>
        </w:rPr>
        <w:t>Lift Consulting</w:t>
      </w:r>
    </w:p>
    <w:p w14:paraId="50A6AB38" w14:textId="77777777" w:rsidR="009428F2" w:rsidRPr="009428F2" w:rsidRDefault="009428F2" w:rsidP="009428F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9428F2">
        <w:rPr>
          <w:rFonts w:ascii="Arial" w:eastAsia="Times New Roman" w:hAnsi="Arial" w:cs="Arial"/>
          <w:sz w:val="16"/>
          <w:szCs w:val="16"/>
          <w:lang w:eastAsia="en-GB"/>
        </w:rPr>
        <w:br/>
        <w:t xml:space="preserve">Erica Macieira - erica.macieira@lift.com.pt - 910 549 515 </w:t>
      </w:r>
    </w:p>
    <w:p w14:paraId="25035C23" w14:textId="77777777" w:rsidR="009428F2" w:rsidRPr="009428F2" w:rsidRDefault="009428F2" w:rsidP="009428F2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9428F2">
        <w:rPr>
          <w:rFonts w:ascii="Arial" w:eastAsia="Times New Roman" w:hAnsi="Arial" w:cs="Arial"/>
          <w:sz w:val="16"/>
          <w:szCs w:val="16"/>
          <w:lang w:eastAsia="en-GB"/>
        </w:rPr>
        <w:t xml:space="preserve">Nuno Augusto – nuno.augusto@lift.com.pt - 918267701 </w:t>
      </w:r>
    </w:p>
    <w:p w14:paraId="0A97E23E" w14:textId="77777777" w:rsidR="00A0317F" w:rsidRPr="00A0317F" w:rsidRDefault="00A0317F" w:rsidP="00A031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BD86629" w14:textId="77777777" w:rsidR="00A0317F" w:rsidRPr="00B22DCD" w:rsidRDefault="00A0317F" w:rsidP="00ED5635">
      <w:pPr>
        <w:spacing w:line="360" w:lineRule="auto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14:paraId="71565CC5" w14:textId="77777777" w:rsidR="00C01BC2" w:rsidRPr="00C01BC2" w:rsidRDefault="00C01BC2" w:rsidP="009A4F50">
      <w:pPr>
        <w:pStyle w:val="PargrafodaLista"/>
        <w:spacing w:line="360" w:lineRule="auto"/>
        <w:ind w:left="36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1EBD6807" w14:textId="77777777" w:rsidR="001A1C93" w:rsidRPr="001A1C93" w:rsidRDefault="001A1C93" w:rsidP="001A1C93">
      <w:pPr>
        <w:pStyle w:val="PargrafodaLista"/>
        <w:rPr>
          <w:rFonts w:ascii="Arial" w:hAnsi="Arial" w:cs="Arial"/>
        </w:rPr>
      </w:pPr>
    </w:p>
    <w:p w14:paraId="429F28B4" w14:textId="77777777" w:rsidR="0025114A" w:rsidRPr="00A319E4" w:rsidRDefault="0025114A" w:rsidP="00A319E4">
      <w:pPr>
        <w:rPr>
          <w:rFonts w:ascii="Arial" w:hAnsi="Arial" w:cs="Arial"/>
        </w:rPr>
      </w:pPr>
    </w:p>
    <w:p w14:paraId="37F2628B" w14:textId="68BB33CD" w:rsidR="003A478E" w:rsidRDefault="003A478E" w:rsidP="00C77DD4">
      <w:pPr>
        <w:pStyle w:val="PargrafodaLista"/>
        <w:spacing w:line="360" w:lineRule="auto"/>
        <w:ind w:left="360"/>
        <w:jc w:val="both"/>
        <w:rPr>
          <w:rFonts w:ascii="Arial" w:hAnsi="Arial" w:cs="Arial"/>
        </w:rPr>
      </w:pPr>
    </w:p>
    <w:p w14:paraId="1B71E00D" w14:textId="77777777" w:rsidR="005B2D39" w:rsidRPr="00CA37B3" w:rsidRDefault="005B2D39" w:rsidP="00CA37B3">
      <w:pPr>
        <w:pStyle w:val="PargrafodaLista"/>
        <w:rPr>
          <w:rFonts w:ascii="Arial" w:hAnsi="Arial" w:cs="Arial"/>
        </w:rPr>
      </w:pPr>
    </w:p>
    <w:p w14:paraId="71263F3C" w14:textId="197764F1" w:rsidR="00FF2127" w:rsidRPr="00750515" w:rsidRDefault="00FF2127" w:rsidP="00750515">
      <w:pPr>
        <w:spacing w:line="360" w:lineRule="auto"/>
        <w:jc w:val="both"/>
        <w:rPr>
          <w:rFonts w:ascii="Arial" w:hAnsi="Arial" w:cs="Arial"/>
        </w:rPr>
      </w:pPr>
    </w:p>
    <w:p w14:paraId="0D654F66" w14:textId="77777777" w:rsidR="00C01BC2" w:rsidRPr="00A31B3B" w:rsidRDefault="00C01BC2" w:rsidP="00A31B3B">
      <w:pPr>
        <w:spacing w:line="360" w:lineRule="auto"/>
        <w:rPr>
          <w:rFonts w:ascii="Arial" w:hAnsi="Arial" w:cs="Arial"/>
        </w:rPr>
      </w:pPr>
    </w:p>
    <w:p w14:paraId="5B93737B" w14:textId="77777777" w:rsidR="000C3CBE" w:rsidRPr="00D111FF" w:rsidRDefault="000C3CBE">
      <w:pPr>
        <w:rPr>
          <w:rFonts w:ascii="Arial" w:hAnsi="Arial" w:cs="Arial"/>
        </w:rPr>
      </w:pPr>
    </w:p>
    <w:sectPr w:rsidR="000C3CBE" w:rsidRPr="00D111F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3F49" w14:textId="77777777" w:rsidR="00C45402" w:rsidRDefault="00C45402" w:rsidP="00567D4F">
      <w:pPr>
        <w:spacing w:after="0" w:line="240" w:lineRule="auto"/>
      </w:pPr>
      <w:r>
        <w:separator/>
      </w:r>
    </w:p>
  </w:endnote>
  <w:endnote w:type="continuationSeparator" w:id="0">
    <w:p w14:paraId="750DCA14" w14:textId="77777777" w:rsidR="00C45402" w:rsidRDefault="00C45402" w:rsidP="0056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99EF" w14:textId="77777777" w:rsidR="00C45402" w:rsidRDefault="00C45402" w:rsidP="00567D4F">
      <w:pPr>
        <w:spacing w:after="0" w:line="240" w:lineRule="auto"/>
      </w:pPr>
      <w:r>
        <w:separator/>
      </w:r>
    </w:p>
  </w:footnote>
  <w:footnote w:type="continuationSeparator" w:id="0">
    <w:p w14:paraId="4B68483D" w14:textId="77777777" w:rsidR="00C45402" w:rsidRDefault="00C45402" w:rsidP="0056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250B" w14:textId="11019F33" w:rsidR="009428F2" w:rsidRDefault="00092B9F">
    <w:pPr>
      <w:pStyle w:val="Cabealho"/>
      <w:rPr>
        <w:rFonts w:ascii="Arial" w:hAnsi="Arial" w:cs="Arial"/>
      </w:rPr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58240" behindDoc="1" locked="0" layoutInCell="1" allowOverlap="1" wp14:anchorId="3F51D86C" wp14:editId="06452C8A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847725" cy="447675"/>
          <wp:effectExtent l="0" t="0" r="9525" b="9525"/>
          <wp:wrapTight wrapText="bothSides">
            <wp:wrapPolygon edited="0">
              <wp:start x="2427" y="0"/>
              <wp:lineTo x="0" y="5515"/>
              <wp:lineTo x="0" y="16545"/>
              <wp:lineTo x="1942" y="21140"/>
              <wp:lineTo x="2427" y="21140"/>
              <wp:lineTo x="7766" y="21140"/>
              <wp:lineTo x="8252" y="21140"/>
              <wp:lineTo x="10193" y="16545"/>
              <wp:lineTo x="21357" y="14706"/>
              <wp:lineTo x="21357" y="6434"/>
              <wp:lineTo x="19901" y="0"/>
              <wp:lineTo x="242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PC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8F2" w:rsidRPr="009428F2">
      <w:rPr>
        <w:rFonts w:ascii="Arial" w:hAnsi="Arial" w:cs="Arial"/>
      </w:rPr>
      <w:t>Comunicado de imprensa</w:t>
    </w:r>
  </w:p>
  <w:p w14:paraId="3A8AF3DA" w14:textId="77777777" w:rsidR="00600545" w:rsidRPr="009428F2" w:rsidRDefault="00600545">
    <w:pPr>
      <w:pStyle w:val="Cabealho"/>
      <w:rPr>
        <w:rFonts w:ascii="Arial" w:hAnsi="Arial" w:cs="Arial"/>
        <w:sz w:val="16"/>
        <w:szCs w:val="16"/>
      </w:rPr>
    </w:pPr>
  </w:p>
  <w:p w14:paraId="0F973791" w14:textId="6813B95D" w:rsidR="00567D4F" w:rsidRDefault="00567D4F">
    <w:pPr>
      <w:pStyle w:val="Cabealho"/>
    </w:pPr>
  </w:p>
  <w:p w14:paraId="66BD45DC" w14:textId="77777777" w:rsidR="009428F2" w:rsidRDefault="009428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70B"/>
    <w:multiLevelType w:val="hybridMultilevel"/>
    <w:tmpl w:val="768433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3B2F"/>
    <w:multiLevelType w:val="hybridMultilevel"/>
    <w:tmpl w:val="7692497A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E259FA"/>
    <w:multiLevelType w:val="hybridMultilevel"/>
    <w:tmpl w:val="4A701AD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87DC6"/>
    <w:multiLevelType w:val="hybridMultilevel"/>
    <w:tmpl w:val="BA3AF9F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4D5951"/>
    <w:multiLevelType w:val="hybridMultilevel"/>
    <w:tmpl w:val="A83EC3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4F"/>
    <w:rsid w:val="0000450C"/>
    <w:rsid w:val="00023DB7"/>
    <w:rsid w:val="000321EE"/>
    <w:rsid w:val="000513B3"/>
    <w:rsid w:val="00063D5F"/>
    <w:rsid w:val="000717A1"/>
    <w:rsid w:val="00071FE8"/>
    <w:rsid w:val="000730D3"/>
    <w:rsid w:val="00092B9F"/>
    <w:rsid w:val="000A1AF1"/>
    <w:rsid w:val="000A7379"/>
    <w:rsid w:val="000C0958"/>
    <w:rsid w:val="000C3CBE"/>
    <w:rsid w:val="000D617C"/>
    <w:rsid w:val="000E0758"/>
    <w:rsid w:val="000E24E6"/>
    <w:rsid w:val="000E321E"/>
    <w:rsid w:val="000E321F"/>
    <w:rsid w:val="000E32E9"/>
    <w:rsid w:val="000E506F"/>
    <w:rsid w:val="000F0CC5"/>
    <w:rsid w:val="001002B8"/>
    <w:rsid w:val="00101BCA"/>
    <w:rsid w:val="00110783"/>
    <w:rsid w:val="00131358"/>
    <w:rsid w:val="00143C44"/>
    <w:rsid w:val="00145F5D"/>
    <w:rsid w:val="00151CEA"/>
    <w:rsid w:val="00156C7F"/>
    <w:rsid w:val="00162D53"/>
    <w:rsid w:val="00163F18"/>
    <w:rsid w:val="00175E81"/>
    <w:rsid w:val="001A1C93"/>
    <w:rsid w:val="001A77F5"/>
    <w:rsid w:val="001C3B27"/>
    <w:rsid w:val="001D332E"/>
    <w:rsid w:val="001F35D0"/>
    <w:rsid w:val="001F64D2"/>
    <w:rsid w:val="001F7E2A"/>
    <w:rsid w:val="00204574"/>
    <w:rsid w:val="002053C5"/>
    <w:rsid w:val="002236E5"/>
    <w:rsid w:val="00226737"/>
    <w:rsid w:val="00236B1D"/>
    <w:rsid w:val="00240F17"/>
    <w:rsid w:val="002421CE"/>
    <w:rsid w:val="0025114A"/>
    <w:rsid w:val="002553F3"/>
    <w:rsid w:val="00260D77"/>
    <w:rsid w:val="0028514E"/>
    <w:rsid w:val="002A6945"/>
    <w:rsid w:val="002C1409"/>
    <w:rsid w:val="002C70E6"/>
    <w:rsid w:val="002D4CE0"/>
    <w:rsid w:val="002D7DB8"/>
    <w:rsid w:val="002E73CF"/>
    <w:rsid w:val="00307B3C"/>
    <w:rsid w:val="00310203"/>
    <w:rsid w:val="00323430"/>
    <w:rsid w:val="00324D45"/>
    <w:rsid w:val="00340CA8"/>
    <w:rsid w:val="00345A48"/>
    <w:rsid w:val="00346F47"/>
    <w:rsid w:val="003508EB"/>
    <w:rsid w:val="00352F29"/>
    <w:rsid w:val="00354D3B"/>
    <w:rsid w:val="003724EC"/>
    <w:rsid w:val="00376246"/>
    <w:rsid w:val="00377BDB"/>
    <w:rsid w:val="00383B9C"/>
    <w:rsid w:val="00395C95"/>
    <w:rsid w:val="003A478E"/>
    <w:rsid w:val="003E6AA9"/>
    <w:rsid w:val="00400858"/>
    <w:rsid w:val="004149DA"/>
    <w:rsid w:val="00451543"/>
    <w:rsid w:val="00461CD0"/>
    <w:rsid w:val="00462D42"/>
    <w:rsid w:val="00465063"/>
    <w:rsid w:val="00481E32"/>
    <w:rsid w:val="00485474"/>
    <w:rsid w:val="0049341E"/>
    <w:rsid w:val="00494412"/>
    <w:rsid w:val="004B030A"/>
    <w:rsid w:val="004C520C"/>
    <w:rsid w:val="004E5B7B"/>
    <w:rsid w:val="00514933"/>
    <w:rsid w:val="00517585"/>
    <w:rsid w:val="005203F2"/>
    <w:rsid w:val="00520914"/>
    <w:rsid w:val="00524FA5"/>
    <w:rsid w:val="00526960"/>
    <w:rsid w:val="005455A6"/>
    <w:rsid w:val="00567D4F"/>
    <w:rsid w:val="00571B24"/>
    <w:rsid w:val="00573C17"/>
    <w:rsid w:val="005755FB"/>
    <w:rsid w:val="00596D80"/>
    <w:rsid w:val="005A05B0"/>
    <w:rsid w:val="005A331D"/>
    <w:rsid w:val="005A55FC"/>
    <w:rsid w:val="005A6BC8"/>
    <w:rsid w:val="005B2B87"/>
    <w:rsid w:val="005B2D39"/>
    <w:rsid w:val="005B2D81"/>
    <w:rsid w:val="005D1EBF"/>
    <w:rsid w:val="005D592C"/>
    <w:rsid w:val="005F3E8A"/>
    <w:rsid w:val="005F3F7E"/>
    <w:rsid w:val="005F46BC"/>
    <w:rsid w:val="005F67AE"/>
    <w:rsid w:val="00600545"/>
    <w:rsid w:val="00601197"/>
    <w:rsid w:val="00641F36"/>
    <w:rsid w:val="00642557"/>
    <w:rsid w:val="00655A09"/>
    <w:rsid w:val="00662BBE"/>
    <w:rsid w:val="00666205"/>
    <w:rsid w:val="006701E3"/>
    <w:rsid w:val="0067722F"/>
    <w:rsid w:val="00686B5A"/>
    <w:rsid w:val="006A1144"/>
    <w:rsid w:val="006A77A0"/>
    <w:rsid w:val="006D02D5"/>
    <w:rsid w:val="006E1145"/>
    <w:rsid w:val="006E5C42"/>
    <w:rsid w:val="006E78BF"/>
    <w:rsid w:val="006F71E0"/>
    <w:rsid w:val="00711C87"/>
    <w:rsid w:val="00717291"/>
    <w:rsid w:val="00734976"/>
    <w:rsid w:val="00737075"/>
    <w:rsid w:val="00750515"/>
    <w:rsid w:val="00760DA6"/>
    <w:rsid w:val="00767141"/>
    <w:rsid w:val="007711C7"/>
    <w:rsid w:val="00773766"/>
    <w:rsid w:val="0077389B"/>
    <w:rsid w:val="00775644"/>
    <w:rsid w:val="00776E5E"/>
    <w:rsid w:val="00777694"/>
    <w:rsid w:val="00780437"/>
    <w:rsid w:val="007911BE"/>
    <w:rsid w:val="00796901"/>
    <w:rsid w:val="007A6C4C"/>
    <w:rsid w:val="007B3E9F"/>
    <w:rsid w:val="007D2C1B"/>
    <w:rsid w:val="007D31C8"/>
    <w:rsid w:val="007E0620"/>
    <w:rsid w:val="00820ED0"/>
    <w:rsid w:val="00821180"/>
    <w:rsid w:val="00827A54"/>
    <w:rsid w:val="008452E5"/>
    <w:rsid w:val="00846FF4"/>
    <w:rsid w:val="00862C5B"/>
    <w:rsid w:val="00866DFF"/>
    <w:rsid w:val="008A0C1E"/>
    <w:rsid w:val="008A57F7"/>
    <w:rsid w:val="008A7513"/>
    <w:rsid w:val="008B06E1"/>
    <w:rsid w:val="008B0E8B"/>
    <w:rsid w:val="008C2EBE"/>
    <w:rsid w:val="008C5F52"/>
    <w:rsid w:val="008D0C72"/>
    <w:rsid w:val="008D4345"/>
    <w:rsid w:val="008E38D5"/>
    <w:rsid w:val="008F230B"/>
    <w:rsid w:val="008F4655"/>
    <w:rsid w:val="00901E67"/>
    <w:rsid w:val="009046E5"/>
    <w:rsid w:val="00935191"/>
    <w:rsid w:val="0094210B"/>
    <w:rsid w:val="009428F2"/>
    <w:rsid w:val="009461DA"/>
    <w:rsid w:val="00952ED5"/>
    <w:rsid w:val="00963931"/>
    <w:rsid w:val="00965993"/>
    <w:rsid w:val="00967FA5"/>
    <w:rsid w:val="00972FAC"/>
    <w:rsid w:val="0097556A"/>
    <w:rsid w:val="009817DA"/>
    <w:rsid w:val="0099168D"/>
    <w:rsid w:val="0099601D"/>
    <w:rsid w:val="009A4F50"/>
    <w:rsid w:val="009B6841"/>
    <w:rsid w:val="009B6D23"/>
    <w:rsid w:val="009C2A98"/>
    <w:rsid w:val="009E42F2"/>
    <w:rsid w:val="009E6E5E"/>
    <w:rsid w:val="009F09C4"/>
    <w:rsid w:val="00A0317F"/>
    <w:rsid w:val="00A22AA6"/>
    <w:rsid w:val="00A26C94"/>
    <w:rsid w:val="00A27CEC"/>
    <w:rsid w:val="00A319E4"/>
    <w:rsid w:val="00A31B3B"/>
    <w:rsid w:val="00A44E94"/>
    <w:rsid w:val="00A46F4B"/>
    <w:rsid w:val="00A60EEB"/>
    <w:rsid w:val="00A71722"/>
    <w:rsid w:val="00A836A0"/>
    <w:rsid w:val="00A84493"/>
    <w:rsid w:val="00A90A55"/>
    <w:rsid w:val="00A95A83"/>
    <w:rsid w:val="00AB077E"/>
    <w:rsid w:val="00AB5931"/>
    <w:rsid w:val="00AE09DB"/>
    <w:rsid w:val="00AF2134"/>
    <w:rsid w:val="00AF340D"/>
    <w:rsid w:val="00B109D5"/>
    <w:rsid w:val="00B11E20"/>
    <w:rsid w:val="00B22005"/>
    <w:rsid w:val="00B22DCD"/>
    <w:rsid w:val="00B22DE6"/>
    <w:rsid w:val="00B23888"/>
    <w:rsid w:val="00B26692"/>
    <w:rsid w:val="00B33636"/>
    <w:rsid w:val="00B37CD6"/>
    <w:rsid w:val="00B43371"/>
    <w:rsid w:val="00B47555"/>
    <w:rsid w:val="00B47681"/>
    <w:rsid w:val="00B53C39"/>
    <w:rsid w:val="00B54E5E"/>
    <w:rsid w:val="00B562AF"/>
    <w:rsid w:val="00B65775"/>
    <w:rsid w:val="00B87F2E"/>
    <w:rsid w:val="00BA2113"/>
    <w:rsid w:val="00BA24A8"/>
    <w:rsid w:val="00BA7D72"/>
    <w:rsid w:val="00BB17BD"/>
    <w:rsid w:val="00BB20AF"/>
    <w:rsid w:val="00BB4842"/>
    <w:rsid w:val="00BB499A"/>
    <w:rsid w:val="00BC372B"/>
    <w:rsid w:val="00BC4D5A"/>
    <w:rsid w:val="00BD47F2"/>
    <w:rsid w:val="00BE6C57"/>
    <w:rsid w:val="00BF4445"/>
    <w:rsid w:val="00BF5B72"/>
    <w:rsid w:val="00C01BC2"/>
    <w:rsid w:val="00C05DA5"/>
    <w:rsid w:val="00C13D09"/>
    <w:rsid w:val="00C162B1"/>
    <w:rsid w:val="00C279A8"/>
    <w:rsid w:val="00C27B0C"/>
    <w:rsid w:val="00C355B3"/>
    <w:rsid w:val="00C364DF"/>
    <w:rsid w:val="00C45402"/>
    <w:rsid w:val="00C504E6"/>
    <w:rsid w:val="00C54610"/>
    <w:rsid w:val="00C77DD4"/>
    <w:rsid w:val="00C85B90"/>
    <w:rsid w:val="00C9023C"/>
    <w:rsid w:val="00CA37B3"/>
    <w:rsid w:val="00CC1DA2"/>
    <w:rsid w:val="00CD4E53"/>
    <w:rsid w:val="00CF70E6"/>
    <w:rsid w:val="00D111FF"/>
    <w:rsid w:val="00D20BA5"/>
    <w:rsid w:val="00D22A24"/>
    <w:rsid w:val="00D22CBF"/>
    <w:rsid w:val="00D34C97"/>
    <w:rsid w:val="00D45CDA"/>
    <w:rsid w:val="00D46D88"/>
    <w:rsid w:val="00D519A2"/>
    <w:rsid w:val="00D563E0"/>
    <w:rsid w:val="00D66998"/>
    <w:rsid w:val="00D71BF7"/>
    <w:rsid w:val="00D832E4"/>
    <w:rsid w:val="00D84878"/>
    <w:rsid w:val="00D87B0B"/>
    <w:rsid w:val="00D93C38"/>
    <w:rsid w:val="00DA5ADB"/>
    <w:rsid w:val="00DA6335"/>
    <w:rsid w:val="00DC5D2E"/>
    <w:rsid w:val="00DD7A17"/>
    <w:rsid w:val="00DF32AB"/>
    <w:rsid w:val="00E00322"/>
    <w:rsid w:val="00E154E1"/>
    <w:rsid w:val="00E16CD8"/>
    <w:rsid w:val="00E20A15"/>
    <w:rsid w:val="00E374E7"/>
    <w:rsid w:val="00E435DF"/>
    <w:rsid w:val="00E50A83"/>
    <w:rsid w:val="00E52C36"/>
    <w:rsid w:val="00E5383F"/>
    <w:rsid w:val="00E565CC"/>
    <w:rsid w:val="00E633E9"/>
    <w:rsid w:val="00E730E9"/>
    <w:rsid w:val="00E75FA0"/>
    <w:rsid w:val="00E962C0"/>
    <w:rsid w:val="00EB3F56"/>
    <w:rsid w:val="00ED5635"/>
    <w:rsid w:val="00EE1815"/>
    <w:rsid w:val="00EE552C"/>
    <w:rsid w:val="00EE6342"/>
    <w:rsid w:val="00EF1CA7"/>
    <w:rsid w:val="00EF39CC"/>
    <w:rsid w:val="00F00533"/>
    <w:rsid w:val="00F00CE7"/>
    <w:rsid w:val="00F31154"/>
    <w:rsid w:val="00F35E18"/>
    <w:rsid w:val="00F44645"/>
    <w:rsid w:val="00F45F3A"/>
    <w:rsid w:val="00F47373"/>
    <w:rsid w:val="00F54F6E"/>
    <w:rsid w:val="00F72E58"/>
    <w:rsid w:val="00FB1EAB"/>
    <w:rsid w:val="00FC016D"/>
    <w:rsid w:val="00FD438C"/>
    <w:rsid w:val="00FF2127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2B7B4"/>
  <w15:chartTrackingRefBased/>
  <w15:docId w15:val="{3E1ACB58-C7B3-4E0C-9677-B368C423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7D4F"/>
  </w:style>
  <w:style w:type="paragraph" w:styleId="Rodap">
    <w:name w:val="footer"/>
    <w:basedOn w:val="Normal"/>
    <w:link w:val="RodapCarter"/>
    <w:uiPriority w:val="99"/>
    <w:unhideWhenUsed/>
    <w:rsid w:val="00567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7D4F"/>
  </w:style>
  <w:style w:type="paragraph" w:styleId="PargrafodaLista">
    <w:name w:val="List Paragraph"/>
    <w:basedOn w:val="Normal"/>
    <w:uiPriority w:val="34"/>
    <w:qFormat/>
    <w:rsid w:val="007A6C4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B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2D39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0513B3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D20BA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0BA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0BA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0BA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0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D70E330893D48B0060226E23CA333" ma:contentTypeVersion="7" ma:contentTypeDescription="Criar um novo documento." ma:contentTypeScope="" ma:versionID="d671933eee703bf20f557f1d52ea8b0b">
  <xsd:schema xmlns:xsd="http://www.w3.org/2001/XMLSchema" xmlns:xs="http://www.w3.org/2001/XMLSchema" xmlns:p="http://schemas.microsoft.com/office/2006/metadata/properties" xmlns:ns3="4c510a6c-6945-4639-b84a-ba30f56c2899" targetNamespace="http://schemas.microsoft.com/office/2006/metadata/properties" ma:root="true" ma:fieldsID="4746c5707d87fa6cb002f167d0e4304c" ns3:_="">
    <xsd:import namespace="4c510a6c-6945-4639-b84a-ba30f56c2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a6c-6945-4639-b84a-ba30f56c2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FB142-B8F8-43E0-9784-5B5BA4490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58E4EB-59DE-431F-B9D5-83E071B1C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43580-6936-44B8-A0EA-74D7C5D18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a6c-6945-4639-b84a-ba30f56c2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Augusto</dc:creator>
  <cp:keywords/>
  <dc:description/>
  <cp:lastModifiedBy>Nuno Augusto</cp:lastModifiedBy>
  <cp:revision>2</cp:revision>
  <cp:lastPrinted>2019-11-25T15:22:00Z</cp:lastPrinted>
  <dcterms:created xsi:type="dcterms:W3CDTF">2019-12-05T11:48:00Z</dcterms:created>
  <dcterms:modified xsi:type="dcterms:W3CDTF">2019-12-05T11:48:00Z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0x010100712D70E330893D48B0060226E23CA333</vt:lpwstr>
  </property>
</Properties>
</file>