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45FF6" w14:textId="4DFEF201" w:rsidR="00C716B8" w:rsidRPr="001B7E5F" w:rsidRDefault="00C716B8" w:rsidP="00913CA2">
      <w:pPr>
        <w:pStyle w:val="Nagwek9"/>
        <w:rPr>
          <w:rFonts w:ascii="Trebuchet MS" w:hAnsi="Trebuchet MS" w:cs="Arial"/>
          <w:b/>
          <w:color w:val="auto"/>
          <w:sz w:val="18"/>
          <w:szCs w:val="18"/>
        </w:rPr>
      </w:pPr>
    </w:p>
    <w:p w14:paraId="4EA122F6" w14:textId="4B0C12C6" w:rsidR="00913CA2" w:rsidRDefault="004B3BDE" w:rsidP="00913CA2">
      <w:pPr>
        <w:pStyle w:val="Nagwek9"/>
        <w:jc w:val="right"/>
        <w:rPr>
          <w:rFonts w:ascii="Trebuchet MS" w:hAnsi="Trebuchet MS" w:cs="Arial"/>
          <w:i w:val="0"/>
          <w:iCs w:val="0"/>
          <w:color w:val="auto"/>
          <w:sz w:val="18"/>
          <w:szCs w:val="18"/>
        </w:rPr>
      </w:pPr>
      <w:r>
        <w:rPr>
          <w:rFonts w:ascii="Trebuchet MS" w:hAnsi="Trebuchet MS" w:cs="Arial"/>
          <w:i w:val="0"/>
          <w:iCs w:val="0"/>
          <w:color w:val="auto"/>
          <w:sz w:val="18"/>
          <w:szCs w:val="18"/>
        </w:rPr>
        <w:t>I</w:t>
      </w:r>
      <w:r w:rsidR="00C716B8" w:rsidRPr="001B7E5F">
        <w:rPr>
          <w:rFonts w:ascii="Trebuchet MS" w:hAnsi="Trebuchet MS" w:cs="Arial"/>
          <w:i w:val="0"/>
          <w:iCs w:val="0"/>
          <w:color w:val="auto"/>
          <w:sz w:val="18"/>
          <w:szCs w:val="18"/>
        </w:rPr>
        <w:t>nformacja prasowa,</w:t>
      </w:r>
      <w:r w:rsidR="00C716B8" w:rsidRPr="001B7E5F">
        <w:rPr>
          <w:rFonts w:ascii="Trebuchet MS" w:hAnsi="Trebuchet MS" w:cs="Arial"/>
          <w:i w:val="0"/>
          <w:iCs w:val="0"/>
          <w:color w:val="auto"/>
          <w:sz w:val="18"/>
          <w:szCs w:val="18"/>
        </w:rPr>
        <w:br/>
        <w:t xml:space="preserve">dn. </w:t>
      </w:r>
      <w:r>
        <w:rPr>
          <w:rFonts w:ascii="Trebuchet MS" w:hAnsi="Trebuchet MS" w:cs="Arial"/>
          <w:i w:val="0"/>
          <w:iCs w:val="0"/>
          <w:color w:val="auto"/>
          <w:sz w:val="18"/>
          <w:szCs w:val="18"/>
        </w:rPr>
        <w:t>1</w:t>
      </w:r>
      <w:r w:rsidR="00B61A19">
        <w:rPr>
          <w:rFonts w:ascii="Trebuchet MS" w:hAnsi="Trebuchet MS" w:cs="Arial"/>
          <w:i w:val="0"/>
          <w:iCs w:val="0"/>
          <w:color w:val="auto"/>
          <w:sz w:val="18"/>
          <w:szCs w:val="18"/>
        </w:rPr>
        <w:t>3</w:t>
      </w:r>
      <w:r>
        <w:rPr>
          <w:rFonts w:ascii="Trebuchet MS" w:hAnsi="Trebuchet MS" w:cs="Arial"/>
          <w:i w:val="0"/>
          <w:iCs w:val="0"/>
          <w:color w:val="auto"/>
          <w:sz w:val="18"/>
          <w:szCs w:val="18"/>
        </w:rPr>
        <w:t>.1</w:t>
      </w:r>
      <w:r w:rsidR="00B61A19">
        <w:rPr>
          <w:rFonts w:ascii="Trebuchet MS" w:hAnsi="Trebuchet MS" w:cs="Arial"/>
          <w:i w:val="0"/>
          <w:iCs w:val="0"/>
          <w:color w:val="auto"/>
          <w:sz w:val="18"/>
          <w:szCs w:val="18"/>
        </w:rPr>
        <w:t>2</w:t>
      </w:r>
      <w:r>
        <w:rPr>
          <w:rFonts w:ascii="Trebuchet MS" w:hAnsi="Trebuchet MS" w:cs="Arial"/>
          <w:i w:val="0"/>
          <w:iCs w:val="0"/>
          <w:color w:val="auto"/>
          <w:sz w:val="18"/>
          <w:szCs w:val="18"/>
        </w:rPr>
        <w:t>.2019</w:t>
      </w:r>
      <w:r w:rsidR="00C716B8" w:rsidRPr="001B7E5F">
        <w:rPr>
          <w:rFonts w:ascii="Trebuchet MS" w:hAnsi="Trebuchet MS" w:cs="Arial"/>
          <w:i w:val="0"/>
          <w:iCs w:val="0"/>
          <w:color w:val="auto"/>
          <w:sz w:val="18"/>
          <w:szCs w:val="18"/>
        </w:rPr>
        <w:t xml:space="preserve"> r. </w:t>
      </w:r>
    </w:p>
    <w:p w14:paraId="01C356A7" w14:textId="77777777" w:rsidR="00913CA2" w:rsidRDefault="00913CA2" w:rsidP="00C716B8">
      <w:pPr>
        <w:rPr>
          <w:rFonts w:ascii="Trebuchet MS" w:hAnsi="Trebuchet MS" w:cs="Arial"/>
          <w:bCs/>
          <w:iCs/>
          <w:szCs w:val="22"/>
        </w:rPr>
      </w:pPr>
    </w:p>
    <w:p w14:paraId="64D61A57" w14:textId="5415DCB3" w:rsidR="00786AA9" w:rsidRPr="00786AA9" w:rsidRDefault="00297B08" w:rsidP="00786AA9">
      <w:pPr>
        <w:pStyle w:val="Nagwek1"/>
        <w:spacing w:after="0" w:line="240" w:lineRule="auto"/>
        <w:jc w:val="center"/>
        <w:rPr>
          <w:rFonts w:ascii="Montserrat" w:hAnsi="Montserrat"/>
          <w:sz w:val="60"/>
          <w:szCs w:val="60"/>
        </w:rPr>
      </w:pPr>
      <w:r>
        <w:rPr>
          <w:rFonts w:ascii="Montserrat" w:hAnsi="Montserrat"/>
          <w:sz w:val="60"/>
          <w:szCs w:val="60"/>
        </w:rPr>
        <w:t>Które branże podniosły</w:t>
      </w:r>
      <w:r w:rsidR="004B3BDE" w:rsidRPr="004B3BDE">
        <w:rPr>
          <w:rFonts w:ascii="Montserrat" w:hAnsi="Montserrat"/>
          <w:sz w:val="60"/>
          <w:szCs w:val="60"/>
        </w:rPr>
        <w:t xml:space="preserve"> wynagrodzenia w 2019 rok</w:t>
      </w:r>
      <w:r w:rsidR="00786AA9">
        <w:rPr>
          <w:rFonts w:ascii="Montserrat" w:hAnsi="Montserrat"/>
          <w:sz w:val="60"/>
          <w:szCs w:val="60"/>
        </w:rPr>
        <w:t>u</w:t>
      </w:r>
      <w:r>
        <w:rPr>
          <w:rFonts w:ascii="Montserrat" w:hAnsi="Montserrat"/>
          <w:sz w:val="60"/>
          <w:szCs w:val="60"/>
        </w:rPr>
        <w:t>?</w:t>
      </w:r>
      <w:r w:rsidR="00786AA9">
        <w:rPr>
          <w:rFonts w:ascii="Montserrat" w:hAnsi="Montserrat"/>
          <w:sz w:val="60"/>
          <w:szCs w:val="60"/>
        </w:rPr>
        <w:t xml:space="preserve"> </w:t>
      </w:r>
    </w:p>
    <w:p w14:paraId="6AC106D0" w14:textId="77777777" w:rsidR="00E24114" w:rsidRPr="00E24114" w:rsidRDefault="00E24114" w:rsidP="00E24114"/>
    <w:p w14:paraId="493951B5" w14:textId="77777777" w:rsidR="00E24114" w:rsidRDefault="00E24114" w:rsidP="00C716B8">
      <w:pPr>
        <w:rPr>
          <w:rFonts w:ascii="Trebuchet MS" w:hAnsi="Trebuchet MS" w:cs="Arial"/>
          <w:bCs/>
          <w:iCs/>
          <w:szCs w:val="22"/>
        </w:rPr>
      </w:pPr>
    </w:p>
    <w:p w14:paraId="4878D1E5" w14:textId="2D96F0B3" w:rsidR="00C716B8" w:rsidRPr="00CE0416" w:rsidRDefault="00D72D76" w:rsidP="001D6133">
      <w:pPr>
        <w:rPr>
          <w:rFonts w:ascii="Trebuchet MS" w:hAnsi="Trebuchet MS" w:cs="Arial"/>
          <w:b/>
          <w:iCs/>
          <w:sz w:val="20"/>
          <w:szCs w:val="20"/>
        </w:rPr>
      </w:pPr>
      <w:r>
        <w:rPr>
          <w:rFonts w:ascii="Trebuchet MS" w:hAnsi="Trebuchet MS" w:cs="Arial"/>
          <w:b/>
          <w:iCs/>
          <w:sz w:val="20"/>
          <w:szCs w:val="20"/>
        </w:rPr>
        <w:t>Jak wynika z raportu Devire „Rynek Zmiany Pracy” - w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 xml:space="preserve"> ciągu ostatniego roku podwyżkę otrzymała niemal połowa</w:t>
      </w:r>
      <w:r w:rsidR="001D6133">
        <w:rPr>
          <w:rFonts w:ascii="Trebuchet MS" w:hAnsi="Trebuchet MS" w:cs="Arial"/>
          <w:b/>
          <w:iCs/>
          <w:sz w:val="20"/>
          <w:szCs w:val="20"/>
        </w:rPr>
        <w:t xml:space="preserve"> </w:t>
      </w:r>
      <w:r w:rsidR="00773F3A">
        <w:rPr>
          <w:rFonts w:ascii="Trebuchet MS" w:hAnsi="Trebuchet MS" w:cs="Arial"/>
          <w:b/>
          <w:iCs/>
          <w:sz w:val="20"/>
          <w:szCs w:val="20"/>
        </w:rPr>
        <w:t>pracowników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 xml:space="preserve"> (49</w:t>
      </w:r>
      <w:r w:rsidR="00773F3A">
        <w:rPr>
          <w:rFonts w:ascii="Trebuchet MS" w:hAnsi="Trebuchet MS" w:cs="Arial"/>
          <w:b/>
          <w:iCs/>
          <w:sz w:val="20"/>
          <w:szCs w:val="20"/>
        </w:rPr>
        <w:t>%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>). Jednocześnie aż 61% osób, które nie dostało</w:t>
      </w:r>
      <w:r w:rsidR="001D6133">
        <w:rPr>
          <w:rFonts w:ascii="Trebuchet MS" w:hAnsi="Trebuchet MS" w:cs="Arial"/>
          <w:b/>
          <w:iCs/>
          <w:sz w:val="20"/>
          <w:szCs w:val="20"/>
        </w:rPr>
        <w:t xml:space="preserve"> 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>podwyżki</w:t>
      </w:r>
      <w:r w:rsidR="00475964">
        <w:rPr>
          <w:rFonts w:ascii="Trebuchet MS" w:hAnsi="Trebuchet MS" w:cs="Arial"/>
          <w:b/>
          <w:iCs/>
          <w:sz w:val="20"/>
          <w:szCs w:val="20"/>
        </w:rPr>
        <w:t xml:space="preserve">, 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>chce zmienić pracę i aktywnie jej szuka</w:t>
      </w:r>
      <w:r>
        <w:rPr>
          <w:rFonts w:ascii="Trebuchet MS" w:hAnsi="Trebuchet MS" w:cs="Arial"/>
          <w:b/>
          <w:iCs/>
          <w:sz w:val="20"/>
          <w:szCs w:val="20"/>
        </w:rPr>
        <w:t xml:space="preserve">. </w:t>
      </w:r>
      <w:r w:rsidR="00773F3A">
        <w:rPr>
          <w:rFonts w:ascii="Trebuchet MS" w:hAnsi="Trebuchet MS" w:cs="Arial"/>
          <w:b/>
          <w:iCs/>
          <w:sz w:val="20"/>
          <w:szCs w:val="20"/>
        </w:rPr>
        <w:t>To znaczy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>, że wynagrodzenie nadal jest ważnym czynnikiem</w:t>
      </w:r>
      <w:r w:rsidR="001D6133">
        <w:rPr>
          <w:rFonts w:ascii="Trebuchet MS" w:hAnsi="Trebuchet MS" w:cs="Arial"/>
          <w:b/>
          <w:iCs/>
          <w:sz w:val="20"/>
          <w:szCs w:val="20"/>
        </w:rPr>
        <w:t xml:space="preserve"> </w:t>
      </w:r>
      <w:r w:rsidR="001D6133" w:rsidRPr="001D6133">
        <w:rPr>
          <w:rFonts w:ascii="Trebuchet MS" w:hAnsi="Trebuchet MS" w:cs="Arial"/>
          <w:b/>
          <w:iCs/>
          <w:sz w:val="20"/>
          <w:szCs w:val="20"/>
        </w:rPr>
        <w:t>determinującym decyzje zawodowe.</w:t>
      </w:r>
      <w:r w:rsidR="00786AA9">
        <w:rPr>
          <w:rFonts w:ascii="Trebuchet MS" w:hAnsi="Trebuchet MS" w:cs="Arial"/>
          <w:b/>
          <w:iCs/>
          <w:sz w:val="20"/>
          <w:szCs w:val="20"/>
        </w:rPr>
        <w:t xml:space="preserve"> </w:t>
      </w:r>
      <w:r w:rsidR="004776DE">
        <w:rPr>
          <w:rFonts w:ascii="Trebuchet MS" w:hAnsi="Trebuchet MS" w:cs="Arial"/>
          <w:b/>
          <w:iCs/>
          <w:sz w:val="20"/>
          <w:szCs w:val="20"/>
        </w:rPr>
        <w:t xml:space="preserve">Które branże </w:t>
      </w:r>
      <w:r w:rsidR="00297B08">
        <w:rPr>
          <w:rFonts w:ascii="Trebuchet MS" w:hAnsi="Trebuchet MS" w:cs="Arial"/>
          <w:b/>
          <w:iCs/>
          <w:sz w:val="20"/>
          <w:szCs w:val="20"/>
        </w:rPr>
        <w:t>podniosły</w:t>
      </w:r>
      <w:r w:rsidR="004776DE">
        <w:rPr>
          <w:rFonts w:ascii="Trebuchet MS" w:hAnsi="Trebuchet MS" w:cs="Arial"/>
          <w:b/>
          <w:iCs/>
          <w:sz w:val="20"/>
          <w:szCs w:val="20"/>
        </w:rPr>
        <w:t xml:space="preserve"> wynagrodzenia</w:t>
      </w:r>
      <w:r>
        <w:rPr>
          <w:rFonts w:ascii="Trebuchet MS" w:hAnsi="Trebuchet MS" w:cs="Arial"/>
          <w:b/>
          <w:iCs/>
          <w:sz w:val="20"/>
          <w:szCs w:val="20"/>
        </w:rPr>
        <w:t xml:space="preserve"> w 2019 roku</w:t>
      </w:r>
      <w:r w:rsidR="004776DE">
        <w:rPr>
          <w:rFonts w:ascii="Trebuchet MS" w:hAnsi="Trebuchet MS" w:cs="Arial"/>
          <w:b/>
          <w:iCs/>
          <w:sz w:val="20"/>
          <w:szCs w:val="20"/>
        </w:rPr>
        <w:t xml:space="preserve">? </w:t>
      </w:r>
    </w:p>
    <w:p w14:paraId="48099FE5" w14:textId="77777777" w:rsidR="00913CA2" w:rsidRDefault="00913CA2" w:rsidP="00913CA2">
      <w:pPr>
        <w:jc w:val="left"/>
        <w:rPr>
          <w:rFonts w:ascii="Montserrat" w:hAnsi="Montserrat" w:cs="Arial"/>
          <w:b/>
          <w:bCs/>
          <w:sz w:val="16"/>
          <w:szCs w:val="20"/>
        </w:rPr>
      </w:pPr>
    </w:p>
    <w:p w14:paraId="61B3C80E" w14:textId="15722FE0" w:rsidR="00757023" w:rsidRDefault="00757023" w:rsidP="007D0D09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O</w:t>
      </w:r>
      <w:r w:rsidR="00C50BC5">
        <w:rPr>
          <w:rFonts w:ascii="Trebuchet MS" w:hAnsi="Trebuchet MS" w:cs="Arial"/>
          <w:sz w:val="20"/>
          <w:szCs w:val="20"/>
        </w:rPr>
        <w:t xml:space="preserve">soby zajmujące się pozyskiwaniem talentów, docierają dziś do niemal wszystkich kandydatów, kusząc ich atrakcyjnymi ofertami i zmianą pracy. Raport „Rynek Zmiany Pracy” potwierdza, że aż </w:t>
      </w:r>
      <w:r w:rsidR="007E0657" w:rsidRPr="00C50BC5">
        <w:rPr>
          <w:rFonts w:ascii="Trebuchet MS" w:hAnsi="Trebuchet MS" w:cs="Arial"/>
          <w:b/>
          <w:bCs/>
          <w:sz w:val="20"/>
          <w:szCs w:val="20"/>
        </w:rPr>
        <w:t xml:space="preserve">83% </w:t>
      </w:r>
      <w:r w:rsidR="00411A30">
        <w:rPr>
          <w:rFonts w:ascii="Trebuchet MS" w:hAnsi="Trebuchet MS" w:cs="Arial"/>
          <w:b/>
          <w:bCs/>
          <w:sz w:val="20"/>
          <w:szCs w:val="20"/>
        </w:rPr>
        <w:t>specjalistów i managerów</w:t>
      </w:r>
      <w:r w:rsidR="007E0657" w:rsidRPr="00C50BC5">
        <w:rPr>
          <w:rFonts w:ascii="Trebuchet MS" w:hAnsi="Trebuchet MS" w:cs="Arial"/>
          <w:b/>
          <w:bCs/>
          <w:sz w:val="20"/>
          <w:szCs w:val="20"/>
        </w:rPr>
        <w:t>, któr</w:t>
      </w:r>
      <w:r w:rsidR="00411A30">
        <w:rPr>
          <w:rFonts w:ascii="Trebuchet MS" w:hAnsi="Trebuchet MS" w:cs="Arial"/>
          <w:b/>
          <w:bCs/>
          <w:sz w:val="20"/>
          <w:szCs w:val="20"/>
        </w:rPr>
        <w:t>zy</w:t>
      </w:r>
      <w:r w:rsidR="007E0657" w:rsidRPr="00C50BC5">
        <w:rPr>
          <w:rFonts w:ascii="Trebuchet MS" w:hAnsi="Trebuchet MS" w:cs="Arial"/>
          <w:b/>
          <w:bCs/>
          <w:sz w:val="20"/>
          <w:szCs w:val="20"/>
        </w:rPr>
        <w:t xml:space="preserve"> nie są zadowol</w:t>
      </w:r>
      <w:r w:rsidR="00411A30">
        <w:rPr>
          <w:rFonts w:ascii="Trebuchet MS" w:hAnsi="Trebuchet MS" w:cs="Arial"/>
          <w:b/>
          <w:bCs/>
          <w:sz w:val="20"/>
          <w:szCs w:val="20"/>
        </w:rPr>
        <w:t>e</w:t>
      </w:r>
      <w:r w:rsidR="007E0657" w:rsidRPr="00C50BC5">
        <w:rPr>
          <w:rFonts w:ascii="Trebuchet MS" w:hAnsi="Trebuchet MS" w:cs="Arial"/>
          <w:b/>
          <w:bCs/>
          <w:sz w:val="20"/>
          <w:szCs w:val="20"/>
        </w:rPr>
        <w:t>n</w:t>
      </w:r>
      <w:r w:rsidR="00411A30">
        <w:rPr>
          <w:rFonts w:ascii="Trebuchet MS" w:hAnsi="Trebuchet MS" w:cs="Arial"/>
          <w:b/>
          <w:bCs/>
          <w:sz w:val="20"/>
          <w:szCs w:val="20"/>
        </w:rPr>
        <w:t xml:space="preserve">i </w:t>
      </w:r>
      <w:r w:rsidR="007E0657" w:rsidRPr="00C50BC5">
        <w:rPr>
          <w:rFonts w:ascii="Trebuchet MS" w:hAnsi="Trebuchet MS" w:cs="Arial"/>
          <w:b/>
          <w:bCs/>
          <w:sz w:val="20"/>
          <w:szCs w:val="20"/>
        </w:rPr>
        <w:t>ze swoich zarobków,</w:t>
      </w:r>
      <w:r w:rsidR="00411A30">
        <w:rPr>
          <w:rFonts w:ascii="Trebuchet MS" w:hAnsi="Trebuchet MS" w:cs="Arial"/>
          <w:b/>
          <w:bCs/>
          <w:sz w:val="20"/>
          <w:szCs w:val="20"/>
        </w:rPr>
        <w:t xml:space="preserve"> jednocześnie</w:t>
      </w:r>
      <w:r w:rsidR="007E0657" w:rsidRPr="00C50BC5">
        <w:rPr>
          <w:rFonts w:ascii="Trebuchet MS" w:hAnsi="Trebuchet MS" w:cs="Arial"/>
          <w:b/>
          <w:bCs/>
          <w:sz w:val="20"/>
          <w:szCs w:val="20"/>
        </w:rPr>
        <w:t xml:space="preserve"> otrzymuje zaproszenie do udziału w procesie rekrutacyjnym.</w:t>
      </w:r>
      <w:r w:rsidR="007E0657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To stwarza </w:t>
      </w:r>
      <w:r w:rsidR="007E0657">
        <w:rPr>
          <w:rFonts w:ascii="Trebuchet MS" w:hAnsi="Trebuchet MS" w:cs="Arial"/>
          <w:sz w:val="20"/>
          <w:szCs w:val="20"/>
        </w:rPr>
        <w:t>duż</w:t>
      </w:r>
      <w:r w:rsidR="001D1699">
        <w:rPr>
          <w:rFonts w:ascii="Trebuchet MS" w:hAnsi="Trebuchet MS" w:cs="Arial"/>
          <w:sz w:val="20"/>
          <w:szCs w:val="20"/>
        </w:rPr>
        <w:t xml:space="preserve">e ryzyko starty pracownika. </w:t>
      </w:r>
    </w:p>
    <w:p w14:paraId="6A5759A9" w14:textId="77777777" w:rsidR="00757023" w:rsidRDefault="00757023" w:rsidP="00CE0416">
      <w:pPr>
        <w:jc w:val="left"/>
        <w:rPr>
          <w:rFonts w:ascii="Trebuchet MS" w:hAnsi="Trebuchet MS" w:cs="Arial"/>
          <w:b/>
          <w:bCs/>
          <w:sz w:val="20"/>
          <w:szCs w:val="20"/>
        </w:rPr>
      </w:pPr>
    </w:p>
    <w:p w14:paraId="1977D261" w14:textId="261FEB45" w:rsidR="00913CA2" w:rsidRPr="003D1864" w:rsidRDefault="00411A30" w:rsidP="00BA7BF4">
      <w:pPr>
        <w:pStyle w:val="Nagwek2"/>
        <w:jc w:val="center"/>
        <w:rPr>
          <w:sz w:val="30"/>
          <w:szCs w:val="30"/>
        </w:rPr>
      </w:pPr>
      <w:r w:rsidRPr="003D1864">
        <w:rPr>
          <w:sz w:val="30"/>
          <w:szCs w:val="30"/>
        </w:rPr>
        <w:t>Kto otrzymał podwyżkę?</w:t>
      </w:r>
    </w:p>
    <w:p w14:paraId="27417656" w14:textId="2C956B92" w:rsidR="00341EEA" w:rsidRDefault="001C430F" w:rsidP="004B3BDE">
      <w:pPr>
        <w:rPr>
          <w:rFonts w:ascii="Trebuchet MS" w:hAnsi="Trebuchet MS" w:cs="Arial"/>
          <w:sz w:val="20"/>
          <w:szCs w:val="20"/>
        </w:rPr>
      </w:pPr>
      <w:r w:rsidRPr="001C430F">
        <w:rPr>
          <w:rFonts w:ascii="Trebuchet MS" w:hAnsi="Trebuchet MS" w:cs="Arial"/>
          <w:sz w:val="20"/>
          <w:szCs w:val="20"/>
        </w:rPr>
        <w:t>Z raportu „Rynek Zmiany Pracy” wiemy, że o</w:t>
      </w:r>
      <w:r>
        <w:rPr>
          <w:rFonts w:ascii="Trebuchet MS" w:hAnsi="Trebuchet MS" w:cs="Arial"/>
          <w:b/>
          <w:bCs/>
          <w:sz w:val="20"/>
          <w:szCs w:val="20"/>
        </w:rPr>
        <w:t xml:space="preserve"> </w:t>
      </w:r>
      <w:r w:rsidR="00521176">
        <w:rPr>
          <w:rFonts w:ascii="Trebuchet MS" w:hAnsi="Trebuchet MS" w:cs="Arial"/>
          <w:sz w:val="20"/>
          <w:szCs w:val="20"/>
        </w:rPr>
        <w:t>przyjęciu oferty pracy decyduje przede wszystkim d</w:t>
      </w:r>
      <w:r w:rsidR="00521176" w:rsidRPr="007D0D09">
        <w:rPr>
          <w:rFonts w:ascii="Trebuchet MS" w:hAnsi="Trebuchet MS" w:cs="Arial"/>
          <w:sz w:val="20"/>
          <w:szCs w:val="20"/>
        </w:rPr>
        <w:t>uet pieniędzy i możliwości rozwoju (odpowiednio 6</w:t>
      </w:r>
      <w:r w:rsidR="00521176">
        <w:rPr>
          <w:rFonts w:ascii="Trebuchet MS" w:hAnsi="Trebuchet MS" w:cs="Arial"/>
          <w:sz w:val="20"/>
          <w:szCs w:val="20"/>
        </w:rPr>
        <w:t>5</w:t>
      </w:r>
      <w:r w:rsidR="00521176" w:rsidRPr="007D0D09">
        <w:rPr>
          <w:rFonts w:ascii="Trebuchet MS" w:hAnsi="Trebuchet MS" w:cs="Arial"/>
          <w:sz w:val="20"/>
          <w:szCs w:val="20"/>
        </w:rPr>
        <w:t xml:space="preserve"> i 6</w:t>
      </w:r>
      <w:r w:rsidR="00521176">
        <w:rPr>
          <w:rFonts w:ascii="Trebuchet MS" w:hAnsi="Trebuchet MS" w:cs="Arial"/>
          <w:sz w:val="20"/>
          <w:szCs w:val="20"/>
        </w:rPr>
        <w:t>6</w:t>
      </w:r>
      <w:r w:rsidR="00521176" w:rsidRPr="007D0D09">
        <w:rPr>
          <w:rFonts w:ascii="Trebuchet MS" w:hAnsi="Trebuchet MS" w:cs="Arial"/>
          <w:sz w:val="20"/>
          <w:szCs w:val="20"/>
        </w:rPr>
        <w:t>%</w:t>
      </w:r>
      <w:r w:rsidR="00521176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>wskazań w badaniu</w:t>
      </w:r>
      <w:r w:rsidR="00521176" w:rsidRPr="007D0D09">
        <w:rPr>
          <w:rFonts w:ascii="Trebuchet MS" w:hAnsi="Trebuchet MS" w:cs="Arial"/>
          <w:sz w:val="20"/>
          <w:szCs w:val="20"/>
        </w:rPr>
        <w:t>)</w:t>
      </w:r>
      <w:r w:rsidR="00521176">
        <w:rPr>
          <w:rFonts w:ascii="Trebuchet MS" w:hAnsi="Trebuchet MS" w:cs="Arial"/>
          <w:sz w:val="20"/>
          <w:szCs w:val="20"/>
        </w:rPr>
        <w:t>.</w:t>
      </w:r>
      <w:r w:rsidR="002D0137">
        <w:rPr>
          <w:rFonts w:ascii="Trebuchet MS" w:hAnsi="Trebuchet MS" w:cs="Arial"/>
          <w:sz w:val="20"/>
          <w:szCs w:val="20"/>
        </w:rPr>
        <w:t xml:space="preserve"> Największą presję płacową widzimy w sektorze </w:t>
      </w:r>
      <w:r w:rsidR="008D3228">
        <w:rPr>
          <w:rFonts w:ascii="Trebuchet MS" w:hAnsi="Trebuchet MS" w:cs="Arial"/>
          <w:sz w:val="20"/>
          <w:szCs w:val="20"/>
        </w:rPr>
        <w:t xml:space="preserve">nowoczesnych </w:t>
      </w:r>
      <w:r w:rsidR="002D0137">
        <w:rPr>
          <w:rFonts w:ascii="Trebuchet MS" w:hAnsi="Trebuchet MS" w:cs="Arial"/>
          <w:sz w:val="20"/>
          <w:szCs w:val="20"/>
        </w:rPr>
        <w:t xml:space="preserve">usług </w:t>
      </w:r>
      <w:r w:rsidR="008D3228">
        <w:rPr>
          <w:rFonts w:ascii="Trebuchet MS" w:hAnsi="Trebuchet MS" w:cs="Arial"/>
          <w:sz w:val="20"/>
          <w:szCs w:val="20"/>
        </w:rPr>
        <w:t>biznesowych</w:t>
      </w:r>
      <w:r w:rsidR="001D1699">
        <w:rPr>
          <w:rFonts w:ascii="Trebuchet MS" w:hAnsi="Trebuchet MS" w:cs="Arial"/>
          <w:sz w:val="20"/>
          <w:szCs w:val="20"/>
        </w:rPr>
        <w:t xml:space="preserve"> </w:t>
      </w:r>
      <w:r w:rsidR="00411A30">
        <w:rPr>
          <w:rFonts w:ascii="Trebuchet MS" w:hAnsi="Trebuchet MS" w:cs="Arial"/>
          <w:sz w:val="20"/>
          <w:szCs w:val="20"/>
        </w:rPr>
        <w:t>–</w:t>
      </w:r>
      <w:r w:rsidR="001D1699">
        <w:rPr>
          <w:rFonts w:ascii="Trebuchet MS" w:hAnsi="Trebuchet MS" w:cs="Arial"/>
          <w:sz w:val="20"/>
          <w:szCs w:val="20"/>
        </w:rPr>
        <w:t xml:space="preserve"> </w:t>
      </w:r>
      <w:r w:rsidR="00411A30">
        <w:rPr>
          <w:rFonts w:ascii="Trebuchet MS" w:hAnsi="Trebuchet MS" w:cs="Arial"/>
          <w:sz w:val="20"/>
          <w:szCs w:val="20"/>
        </w:rPr>
        <w:t>aż 78% respondentów</w:t>
      </w:r>
      <w:r w:rsidR="00C34BC9">
        <w:rPr>
          <w:rFonts w:ascii="Trebuchet MS" w:hAnsi="Trebuchet MS" w:cs="Arial"/>
          <w:sz w:val="20"/>
          <w:szCs w:val="20"/>
        </w:rPr>
        <w:t xml:space="preserve"> </w:t>
      </w:r>
      <w:r w:rsidR="008D3228">
        <w:rPr>
          <w:rFonts w:ascii="Trebuchet MS" w:hAnsi="Trebuchet MS" w:cs="Arial"/>
          <w:sz w:val="20"/>
          <w:szCs w:val="20"/>
        </w:rPr>
        <w:t xml:space="preserve">z tego sektora </w:t>
      </w:r>
      <w:r w:rsidR="00C34BC9">
        <w:rPr>
          <w:rFonts w:ascii="Trebuchet MS" w:hAnsi="Trebuchet MS" w:cs="Arial"/>
          <w:sz w:val="20"/>
          <w:szCs w:val="20"/>
        </w:rPr>
        <w:t>przyznaje, że</w:t>
      </w:r>
      <w:r w:rsidR="00411A30">
        <w:rPr>
          <w:rFonts w:ascii="Trebuchet MS" w:hAnsi="Trebuchet MS" w:cs="Arial"/>
          <w:sz w:val="20"/>
          <w:szCs w:val="20"/>
        </w:rPr>
        <w:t xml:space="preserve"> otrzymało podwyżkę</w:t>
      </w:r>
      <w:r w:rsidR="00C34BC9">
        <w:rPr>
          <w:rFonts w:ascii="Trebuchet MS" w:hAnsi="Trebuchet MS" w:cs="Arial"/>
          <w:sz w:val="20"/>
          <w:szCs w:val="20"/>
        </w:rPr>
        <w:t xml:space="preserve"> w 2019</w:t>
      </w:r>
      <w:r w:rsidR="00411A30">
        <w:rPr>
          <w:rFonts w:ascii="Trebuchet MS" w:hAnsi="Trebuchet MS" w:cs="Arial"/>
          <w:sz w:val="20"/>
          <w:szCs w:val="20"/>
        </w:rPr>
        <w:t xml:space="preserve">. </w:t>
      </w:r>
      <w:r w:rsidR="00341EEA">
        <w:rPr>
          <w:rFonts w:ascii="Trebuchet MS" w:hAnsi="Trebuchet MS" w:cs="Arial"/>
          <w:sz w:val="20"/>
          <w:szCs w:val="20"/>
        </w:rPr>
        <w:t xml:space="preserve">Warto przy tym zauważyć, że 44% osób </w:t>
      </w:r>
      <w:r w:rsidR="00DC0887">
        <w:rPr>
          <w:rFonts w:ascii="Trebuchet MS" w:hAnsi="Trebuchet MS" w:cs="Arial"/>
          <w:sz w:val="20"/>
          <w:szCs w:val="20"/>
        </w:rPr>
        <w:t xml:space="preserve">w tej branży </w:t>
      </w:r>
      <w:r w:rsidR="00341EEA">
        <w:rPr>
          <w:rFonts w:ascii="Trebuchet MS" w:hAnsi="Trebuchet MS" w:cs="Arial"/>
          <w:sz w:val="20"/>
          <w:szCs w:val="20"/>
        </w:rPr>
        <w:t xml:space="preserve">zdecydowało się na zmianę pracy, </w:t>
      </w:r>
      <w:r w:rsidR="008D3228">
        <w:rPr>
          <w:rFonts w:ascii="Trebuchet MS" w:hAnsi="Trebuchet MS" w:cs="Arial"/>
          <w:sz w:val="20"/>
          <w:szCs w:val="20"/>
        </w:rPr>
        <w:t xml:space="preserve">która zazwyczaj wiąże się z </w:t>
      </w:r>
      <w:r w:rsidR="00341EEA">
        <w:rPr>
          <w:rFonts w:ascii="Trebuchet MS" w:hAnsi="Trebuchet MS" w:cs="Arial"/>
          <w:sz w:val="20"/>
          <w:szCs w:val="20"/>
        </w:rPr>
        <w:t>większ</w:t>
      </w:r>
      <w:r w:rsidR="008D3228">
        <w:rPr>
          <w:rFonts w:ascii="Trebuchet MS" w:hAnsi="Trebuchet MS" w:cs="Arial"/>
          <w:sz w:val="20"/>
          <w:szCs w:val="20"/>
        </w:rPr>
        <w:t>ym</w:t>
      </w:r>
      <w:r w:rsidR="00341EEA">
        <w:rPr>
          <w:rFonts w:ascii="Trebuchet MS" w:hAnsi="Trebuchet MS" w:cs="Arial"/>
          <w:sz w:val="20"/>
          <w:szCs w:val="20"/>
        </w:rPr>
        <w:t xml:space="preserve"> wynagrodzenie</w:t>
      </w:r>
      <w:r w:rsidR="008D3228">
        <w:rPr>
          <w:rFonts w:ascii="Trebuchet MS" w:hAnsi="Trebuchet MS" w:cs="Arial"/>
          <w:sz w:val="20"/>
          <w:szCs w:val="20"/>
        </w:rPr>
        <w:t>m</w:t>
      </w:r>
      <w:r w:rsidR="00341EEA">
        <w:rPr>
          <w:rFonts w:ascii="Trebuchet MS" w:hAnsi="Trebuchet MS" w:cs="Arial"/>
          <w:sz w:val="20"/>
          <w:szCs w:val="20"/>
        </w:rPr>
        <w:t xml:space="preserve">. Można więc szacować, że </w:t>
      </w:r>
      <w:r w:rsidR="00B70CAF">
        <w:rPr>
          <w:rFonts w:ascii="Trebuchet MS" w:hAnsi="Trebuchet MS" w:cs="Arial"/>
          <w:sz w:val="20"/>
          <w:szCs w:val="20"/>
        </w:rPr>
        <w:t>pozostałe 34% stanowią pracownicy, którzy otrzymali</w:t>
      </w:r>
      <w:r w:rsidR="00341EEA">
        <w:rPr>
          <w:rFonts w:ascii="Trebuchet MS" w:hAnsi="Trebuchet MS" w:cs="Arial"/>
          <w:sz w:val="20"/>
          <w:szCs w:val="20"/>
        </w:rPr>
        <w:t xml:space="preserve"> większą pensję, nie zmieniając pracodawcy. </w:t>
      </w:r>
    </w:p>
    <w:p w14:paraId="7B4C96F4" w14:textId="44480EF5" w:rsidR="0098171D" w:rsidRDefault="0098171D" w:rsidP="004B3BDE">
      <w:pPr>
        <w:rPr>
          <w:rFonts w:ascii="Trebuchet MS" w:hAnsi="Trebuchet MS" w:cs="Arial"/>
          <w:sz w:val="20"/>
          <w:szCs w:val="20"/>
        </w:rPr>
      </w:pPr>
    </w:p>
    <w:p w14:paraId="1B729610" w14:textId="3D925CF6" w:rsidR="0098171D" w:rsidRDefault="0098171D" w:rsidP="004B3BDE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Ta informacja nie dziwi, ponieważ SSC/BPO rośnie w Polsce rok do roku. Jak wynika z najnowszego raportu ABSL – w</w:t>
      </w:r>
      <w:r w:rsidRPr="007E7629">
        <w:rPr>
          <w:rFonts w:ascii="Trebuchet MS" w:hAnsi="Trebuchet MS" w:cs="Arial"/>
          <w:sz w:val="20"/>
          <w:szCs w:val="20"/>
        </w:rPr>
        <w:t xml:space="preserve"> ciągu ostatnich trzech lat, dziennie tworzonych było średnio 85 nowych miejsc pracy w sektorze</w:t>
      </w:r>
      <w:r>
        <w:rPr>
          <w:rFonts w:ascii="Trebuchet MS" w:hAnsi="Trebuchet MS" w:cs="Arial"/>
          <w:sz w:val="20"/>
          <w:szCs w:val="20"/>
        </w:rPr>
        <w:t>. Ca</w:t>
      </w:r>
      <w:r w:rsidRPr="00FD4F43">
        <w:rPr>
          <w:rFonts w:ascii="Trebuchet MS" w:hAnsi="Trebuchet MS" w:cs="Arial"/>
          <w:sz w:val="20"/>
          <w:szCs w:val="20"/>
        </w:rPr>
        <w:t>łkowite zatrudnienie wynosi 307 tys</w:t>
      </w:r>
      <w:r>
        <w:rPr>
          <w:rFonts w:ascii="Trebuchet MS" w:hAnsi="Trebuchet MS" w:cs="Arial"/>
          <w:sz w:val="20"/>
          <w:szCs w:val="20"/>
        </w:rPr>
        <w:t xml:space="preserve">. </w:t>
      </w:r>
      <w:r w:rsidRPr="00FD4F43">
        <w:rPr>
          <w:rFonts w:ascii="Trebuchet MS" w:hAnsi="Trebuchet MS" w:cs="Arial"/>
          <w:sz w:val="20"/>
          <w:szCs w:val="20"/>
        </w:rPr>
        <w:t>pracowników</w:t>
      </w:r>
      <w:r>
        <w:rPr>
          <w:rFonts w:ascii="Trebuchet MS" w:hAnsi="Trebuchet MS" w:cs="Arial"/>
          <w:sz w:val="20"/>
          <w:szCs w:val="20"/>
        </w:rPr>
        <w:t xml:space="preserve">, czyli </w:t>
      </w:r>
      <w:r w:rsidRPr="00FD4F43">
        <w:rPr>
          <w:rFonts w:ascii="Trebuchet MS" w:hAnsi="Trebuchet MS" w:cs="Arial"/>
          <w:sz w:val="20"/>
          <w:szCs w:val="20"/>
        </w:rPr>
        <w:t xml:space="preserve">10% </w:t>
      </w:r>
      <w:r>
        <w:rPr>
          <w:rFonts w:ascii="Trebuchet MS" w:hAnsi="Trebuchet MS" w:cs="Arial"/>
          <w:sz w:val="20"/>
          <w:szCs w:val="20"/>
        </w:rPr>
        <w:t xml:space="preserve">więcej w stosunku do roku poprzedniego. Tak duża dynamika zatrudnienia powoduje, że firmy muszą konkurować ze sobą o dostępne talenty. </w:t>
      </w:r>
    </w:p>
    <w:p w14:paraId="75448CAE" w14:textId="61D5EBE4" w:rsidR="001D1699" w:rsidRDefault="001D1699" w:rsidP="004B3BDE">
      <w:pPr>
        <w:rPr>
          <w:rFonts w:ascii="Trebuchet MS" w:hAnsi="Trebuchet MS" w:cs="Arial"/>
          <w:sz w:val="20"/>
          <w:szCs w:val="20"/>
        </w:rPr>
      </w:pPr>
    </w:p>
    <w:p w14:paraId="01D02435" w14:textId="25AA0A92" w:rsidR="0098171D" w:rsidRPr="003E74F5" w:rsidRDefault="001D1699" w:rsidP="004B3BDE">
      <w:pPr>
        <w:rPr>
          <w:rFonts w:ascii="Trebuchet MS" w:hAnsi="Trebuchet MS" w:cs="Arial"/>
          <w:i/>
          <w:iCs/>
          <w:sz w:val="20"/>
          <w:szCs w:val="20"/>
        </w:rPr>
      </w:pPr>
      <w:r w:rsidRPr="0098171D">
        <w:rPr>
          <w:rFonts w:ascii="Trebuchet MS" w:hAnsi="Trebuchet MS" w:cs="Arial"/>
          <w:sz w:val="20"/>
          <w:szCs w:val="20"/>
        </w:rPr>
        <w:t>-</w:t>
      </w:r>
      <w:r w:rsidR="003E74F5">
        <w:rPr>
          <w:rFonts w:ascii="Trebuchet MS" w:hAnsi="Trebuchet MS" w:cs="Arial"/>
          <w:sz w:val="20"/>
          <w:szCs w:val="20"/>
        </w:rPr>
        <w:t xml:space="preserve"> </w:t>
      </w:r>
      <w:r w:rsidR="00646AC4" w:rsidRPr="00ED75EA">
        <w:rPr>
          <w:rFonts w:ascii="Trebuchet MS" w:hAnsi="Trebuchet MS" w:cs="Arial"/>
          <w:i/>
          <w:iCs/>
          <w:sz w:val="20"/>
          <w:szCs w:val="20"/>
        </w:rPr>
        <w:t xml:space="preserve">Biorąc pod uwagę fakt, że nowych miejsc pracy </w:t>
      </w:r>
      <w:r w:rsidR="00646AC4">
        <w:rPr>
          <w:rFonts w:ascii="Trebuchet MS" w:hAnsi="Trebuchet MS" w:cs="Arial"/>
          <w:i/>
          <w:iCs/>
          <w:sz w:val="20"/>
          <w:szCs w:val="20"/>
        </w:rPr>
        <w:t xml:space="preserve">w branży SSC/BPO </w:t>
      </w:r>
      <w:r w:rsidR="00646AC4" w:rsidRPr="00ED75EA">
        <w:rPr>
          <w:rFonts w:ascii="Trebuchet MS" w:hAnsi="Trebuchet MS" w:cs="Arial"/>
          <w:i/>
          <w:iCs/>
          <w:sz w:val="20"/>
          <w:szCs w:val="20"/>
        </w:rPr>
        <w:t>przybywa z dnia na dzień, to pracodawcom nie pozostaje nic innego jak oferowanie bardzo konkurencyjnych warunków pracy – w tym wynagrodzenia i podwyżki, które zniechęcą kandydata do zmiany</w:t>
      </w:r>
      <w:r w:rsidR="00646AC4">
        <w:rPr>
          <w:rFonts w:ascii="Trebuchet MS" w:hAnsi="Trebuchet MS" w:cs="Arial"/>
          <w:i/>
          <w:iCs/>
          <w:sz w:val="20"/>
          <w:szCs w:val="20"/>
        </w:rPr>
        <w:t xml:space="preserve">. </w:t>
      </w:r>
      <w:r w:rsidR="00E2251E">
        <w:rPr>
          <w:rFonts w:ascii="Trebuchet MS" w:hAnsi="Trebuchet MS" w:cs="Arial"/>
          <w:i/>
          <w:iCs/>
          <w:sz w:val="20"/>
          <w:szCs w:val="20"/>
        </w:rPr>
        <w:t>P</w:t>
      </w:r>
      <w:r w:rsidR="00646AC4">
        <w:rPr>
          <w:rFonts w:ascii="Trebuchet MS" w:hAnsi="Trebuchet MS" w:cs="Arial"/>
          <w:i/>
          <w:iCs/>
          <w:sz w:val="20"/>
          <w:szCs w:val="20"/>
        </w:rPr>
        <w:t xml:space="preserve">oza wiedzą specjalistyczną w danym obszarze, jednym z kluczowych elementów, determinujących wzrost wynagrodzeń, jest znajomość języków obcych. </w:t>
      </w:r>
      <w:r w:rsidR="00355C09">
        <w:rPr>
          <w:rFonts w:ascii="Trebuchet MS" w:hAnsi="Trebuchet MS" w:cs="Arial"/>
          <w:i/>
          <w:iCs/>
          <w:sz w:val="20"/>
          <w:szCs w:val="20"/>
        </w:rPr>
        <w:t>N</w:t>
      </w:r>
      <w:r w:rsidR="00355C09" w:rsidRPr="00ED75EA">
        <w:rPr>
          <w:rFonts w:ascii="Trebuchet MS" w:hAnsi="Trebuchet MS" w:cs="Arial"/>
          <w:i/>
          <w:iCs/>
          <w:sz w:val="20"/>
          <w:szCs w:val="20"/>
        </w:rPr>
        <w:t xml:space="preserve">iektóre stanowiska wymagają znajomości </w:t>
      </w:r>
      <w:r w:rsidR="00355C09">
        <w:rPr>
          <w:rFonts w:ascii="Trebuchet MS" w:hAnsi="Trebuchet MS" w:cs="Arial"/>
          <w:i/>
          <w:iCs/>
          <w:sz w:val="20"/>
          <w:szCs w:val="20"/>
        </w:rPr>
        <w:t xml:space="preserve">minimum dwóch języków </w:t>
      </w:r>
      <w:r w:rsidR="00355C09" w:rsidRPr="00ED75EA">
        <w:rPr>
          <w:rFonts w:ascii="Trebuchet MS" w:hAnsi="Trebuchet MS" w:cs="Arial"/>
          <w:i/>
          <w:iCs/>
          <w:sz w:val="20"/>
          <w:szCs w:val="20"/>
        </w:rPr>
        <w:t>jednocześnie</w:t>
      </w:r>
      <w:r w:rsidR="00355C09">
        <w:rPr>
          <w:rFonts w:ascii="Trebuchet MS" w:hAnsi="Trebuchet MS" w:cs="Arial"/>
          <w:i/>
          <w:iCs/>
          <w:sz w:val="20"/>
          <w:szCs w:val="20"/>
        </w:rPr>
        <w:t xml:space="preserve">. </w:t>
      </w:r>
      <w:r w:rsidR="00355C09" w:rsidRPr="00ED75EA">
        <w:rPr>
          <w:rFonts w:ascii="Trebuchet MS" w:hAnsi="Trebuchet MS" w:cs="Arial"/>
          <w:i/>
          <w:iCs/>
          <w:sz w:val="20"/>
          <w:szCs w:val="20"/>
        </w:rPr>
        <w:t xml:space="preserve">Przykładowo specjalista </w:t>
      </w:r>
      <w:r w:rsidR="00444ED7">
        <w:rPr>
          <w:rFonts w:ascii="Trebuchet MS" w:hAnsi="Trebuchet MS" w:cs="Arial"/>
          <w:i/>
          <w:iCs/>
          <w:sz w:val="20"/>
          <w:szCs w:val="20"/>
        </w:rPr>
        <w:t>posługujący się jednym</w:t>
      </w:r>
      <w:r w:rsidR="00355C09" w:rsidRPr="00ED75EA">
        <w:rPr>
          <w:rFonts w:ascii="Trebuchet MS" w:hAnsi="Trebuchet MS" w:cs="Arial"/>
          <w:i/>
          <w:iCs/>
          <w:sz w:val="20"/>
          <w:szCs w:val="20"/>
        </w:rPr>
        <w:t xml:space="preserve"> z języków skandynawskich może liczyć na</w:t>
      </w:r>
      <w:r w:rsidR="00646AC4">
        <w:rPr>
          <w:rFonts w:ascii="Trebuchet MS" w:hAnsi="Trebuchet MS" w:cs="Arial"/>
          <w:i/>
          <w:iCs/>
          <w:sz w:val="20"/>
          <w:szCs w:val="20"/>
        </w:rPr>
        <w:t>wet na</w:t>
      </w:r>
      <w:r w:rsidR="00355C09" w:rsidRPr="00ED75EA">
        <w:rPr>
          <w:rFonts w:ascii="Trebuchet MS" w:hAnsi="Trebuchet MS" w:cs="Arial"/>
          <w:i/>
          <w:iCs/>
          <w:sz w:val="20"/>
          <w:szCs w:val="20"/>
        </w:rPr>
        <w:t xml:space="preserve"> </w:t>
      </w:r>
      <w:r w:rsidR="00355C09">
        <w:rPr>
          <w:rFonts w:ascii="Trebuchet MS" w:hAnsi="Trebuchet MS" w:cs="Arial"/>
          <w:i/>
          <w:iCs/>
          <w:sz w:val="20"/>
          <w:szCs w:val="20"/>
        </w:rPr>
        <w:t xml:space="preserve">15% </w:t>
      </w:r>
      <w:r w:rsidR="00646AC4">
        <w:rPr>
          <w:rFonts w:ascii="Trebuchet MS" w:hAnsi="Trebuchet MS" w:cs="Arial"/>
          <w:i/>
          <w:iCs/>
          <w:sz w:val="20"/>
          <w:szCs w:val="20"/>
        </w:rPr>
        <w:t>wzrost wynagrodzeni</w:t>
      </w:r>
      <w:r w:rsidR="005F7956">
        <w:rPr>
          <w:rFonts w:ascii="Trebuchet MS" w:hAnsi="Trebuchet MS" w:cs="Arial"/>
          <w:i/>
          <w:iCs/>
          <w:sz w:val="20"/>
          <w:szCs w:val="20"/>
        </w:rPr>
        <w:t>a</w:t>
      </w:r>
      <w:r w:rsidR="009D5975">
        <w:rPr>
          <w:rFonts w:ascii="Trebuchet MS" w:hAnsi="Trebuchet MS" w:cs="Arial"/>
          <w:i/>
          <w:iCs/>
          <w:sz w:val="20"/>
          <w:szCs w:val="20"/>
        </w:rPr>
        <w:t xml:space="preserve"> </w:t>
      </w:r>
      <w:r w:rsidR="00ED75EA">
        <w:rPr>
          <w:rFonts w:ascii="Trebuchet MS" w:hAnsi="Trebuchet MS" w:cs="Arial"/>
          <w:sz w:val="20"/>
          <w:szCs w:val="20"/>
        </w:rPr>
        <w:t xml:space="preserve">– podkreśla </w:t>
      </w:r>
      <w:r w:rsidR="00ED75EA" w:rsidRPr="00ED75EA">
        <w:rPr>
          <w:rFonts w:ascii="Trebuchet MS" w:hAnsi="Trebuchet MS" w:cs="Arial"/>
          <w:b/>
          <w:bCs/>
          <w:sz w:val="20"/>
          <w:szCs w:val="20"/>
        </w:rPr>
        <w:t xml:space="preserve">Krzysztof Stanczykiewicz, </w:t>
      </w:r>
      <w:r w:rsidR="00646AC4">
        <w:rPr>
          <w:rFonts w:ascii="Trebuchet MS" w:hAnsi="Trebuchet MS" w:cs="Arial"/>
          <w:b/>
          <w:bCs/>
          <w:sz w:val="20"/>
          <w:szCs w:val="20"/>
        </w:rPr>
        <w:t xml:space="preserve">manager zespołu </w:t>
      </w:r>
      <w:r w:rsidR="00ED75EA" w:rsidRPr="00ED75EA">
        <w:rPr>
          <w:rFonts w:ascii="Trebuchet MS" w:hAnsi="Trebuchet MS" w:cs="Arial"/>
          <w:b/>
          <w:bCs/>
          <w:sz w:val="20"/>
          <w:szCs w:val="20"/>
        </w:rPr>
        <w:t xml:space="preserve">SSC/BPO w </w:t>
      </w:r>
      <w:r w:rsidR="00CC6225">
        <w:rPr>
          <w:rFonts w:ascii="Trebuchet MS" w:hAnsi="Trebuchet MS" w:cs="Arial"/>
          <w:b/>
          <w:bCs/>
          <w:sz w:val="20"/>
          <w:szCs w:val="20"/>
        </w:rPr>
        <w:t xml:space="preserve">firmie rekrutacyjnej i outsourcingowej </w:t>
      </w:r>
      <w:r w:rsidR="00ED75EA" w:rsidRPr="00ED75EA">
        <w:rPr>
          <w:rFonts w:ascii="Trebuchet MS" w:hAnsi="Trebuchet MS" w:cs="Arial"/>
          <w:b/>
          <w:bCs/>
          <w:sz w:val="20"/>
          <w:szCs w:val="20"/>
        </w:rPr>
        <w:t>Devire.</w:t>
      </w:r>
    </w:p>
    <w:p w14:paraId="71E4736E" w14:textId="77777777" w:rsidR="0098171D" w:rsidRDefault="0098171D" w:rsidP="00590FA9">
      <w:pPr>
        <w:rPr>
          <w:rFonts w:ascii="Trebuchet MS" w:hAnsi="Trebuchet MS" w:cs="Arial"/>
          <w:sz w:val="20"/>
          <w:szCs w:val="20"/>
          <w:highlight w:val="yellow"/>
        </w:rPr>
      </w:pPr>
    </w:p>
    <w:p w14:paraId="35D18885" w14:textId="25A59DF9" w:rsidR="00474C06" w:rsidRDefault="00592DDC" w:rsidP="00590FA9">
      <w:pPr>
        <w:spacing w:line="24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Wniosek jest prosty - i</w:t>
      </w:r>
      <w:r w:rsidR="00CC6225" w:rsidRPr="00CC6225">
        <w:rPr>
          <w:rFonts w:ascii="Trebuchet MS" w:hAnsi="Trebuchet MS" w:cs="Arial"/>
          <w:sz w:val="20"/>
          <w:szCs w:val="20"/>
        </w:rPr>
        <w:t>m więcej języków w swoim portfolio posiada kandydat, tym atrakcyjniejszy jest dla pracodawcy</w:t>
      </w:r>
      <w:r>
        <w:rPr>
          <w:rFonts w:ascii="Trebuchet MS" w:hAnsi="Trebuchet MS" w:cs="Arial"/>
          <w:sz w:val="20"/>
          <w:szCs w:val="20"/>
        </w:rPr>
        <w:t xml:space="preserve">. To z kolei przekłada się na </w:t>
      </w:r>
      <w:r w:rsidR="0024098B">
        <w:rPr>
          <w:rFonts w:ascii="Trebuchet MS" w:hAnsi="Trebuchet MS" w:cs="Arial"/>
          <w:sz w:val="20"/>
          <w:szCs w:val="20"/>
        </w:rPr>
        <w:t>większą konkurencję o kandydata i częstsze oferowanie podwyżki.</w:t>
      </w:r>
      <w:r w:rsidR="0098171D">
        <w:rPr>
          <w:rFonts w:ascii="Trebuchet MS" w:hAnsi="Trebuchet MS" w:cs="Arial"/>
          <w:sz w:val="20"/>
          <w:szCs w:val="20"/>
        </w:rPr>
        <w:br w:type="page"/>
      </w:r>
    </w:p>
    <w:p w14:paraId="3FF5F06D" w14:textId="59155AF1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234EA51F" w14:textId="1B215A60" w:rsidR="00474C06" w:rsidRDefault="00474C06" w:rsidP="004B3BDE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6994CC9F" wp14:editId="6588879D">
            <wp:simplePos x="0" y="0"/>
            <wp:positionH relativeFrom="margin">
              <wp:posOffset>444500</wp:posOffset>
            </wp:positionH>
            <wp:positionV relativeFrom="paragraph">
              <wp:posOffset>139065</wp:posOffset>
            </wp:positionV>
            <wp:extent cx="4978693" cy="2504253"/>
            <wp:effectExtent l="0" t="0" r="0" b="0"/>
            <wp:wrapSquare wrapText="bothSides"/>
            <wp:docPr id="16" name="Obraz 16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Wzrost wynagrodzeń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693" cy="2504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D42C82" w14:textId="53BC45E7" w:rsidR="001D1699" w:rsidRDefault="001D1699" w:rsidP="004B3BDE">
      <w:pPr>
        <w:rPr>
          <w:rFonts w:ascii="Trebuchet MS" w:hAnsi="Trebuchet MS" w:cs="Arial"/>
          <w:sz w:val="20"/>
          <w:szCs w:val="20"/>
        </w:rPr>
      </w:pPr>
    </w:p>
    <w:p w14:paraId="1B2BDA6B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178FD2F1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18079EBC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697F5172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2B396402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4B71355E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4F1A2457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0F2963E6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50FCBDFD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360D18DB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423532D6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3213A8AF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725AFA62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0862E28A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1CB25DAB" w14:textId="77777777" w:rsidR="00474C06" w:rsidRDefault="00474C06" w:rsidP="004B3BDE">
      <w:pPr>
        <w:rPr>
          <w:rFonts w:ascii="Trebuchet MS" w:hAnsi="Trebuchet MS" w:cs="Arial"/>
          <w:sz w:val="20"/>
          <w:szCs w:val="20"/>
        </w:rPr>
      </w:pPr>
    </w:p>
    <w:p w14:paraId="64CC1E2F" w14:textId="77777777" w:rsidR="003D1864" w:rsidRPr="003D1864" w:rsidRDefault="003D1864" w:rsidP="003D1864">
      <w:pPr>
        <w:pStyle w:val="Nagwek2"/>
        <w:jc w:val="center"/>
        <w:rPr>
          <w:sz w:val="30"/>
          <w:szCs w:val="30"/>
        </w:rPr>
      </w:pPr>
      <w:r w:rsidRPr="003D1864">
        <w:rPr>
          <w:sz w:val="30"/>
          <w:szCs w:val="30"/>
        </w:rPr>
        <w:t>Motoryzacja i lotnictwo w czołówce</w:t>
      </w:r>
    </w:p>
    <w:p w14:paraId="5FB48FCC" w14:textId="61219FF2" w:rsidR="002D237E" w:rsidRPr="00F55F79" w:rsidRDefault="002D254B" w:rsidP="004B3BDE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/>
          <w:color w:val="auto"/>
          <w:sz w:val="20"/>
          <w:szCs w:val="20"/>
          <w:bdr w:val="none" w:sz="0" w:space="0" w:color="auto" w:frame="1"/>
          <w:shd w:val="clear" w:color="auto" w:fill="FFFFFF"/>
        </w:rPr>
        <w:t xml:space="preserve">Zarówno </w:t>
      </w:r>
      <w:r w:rsidR="008F0720">
        <w:rPr>
          <w:rFonts w:ascii="Trebuchet MS" w:hAnsi="Trebuchet MS"/>
          <w:color w:val="auto"/>
          <w:sz w:val="20"/>
          <w:szCs w:val="20"/>
          <w:bdr w:val="none" w:sz="0" w:space="0" w:color="auto" w:frame="1"/>
          <w:shd w:val="clear" w:color="auto" w:fill="FFFFFF"/>
        </w:rPr>
        <w:t>motoryzacja, jak i lotnictwo</w:t>
      </w:r>
      <w:r w:rsidR="005F7956" w:rsidRPr="008F0720">
        <w:rPr>
          <w:rFonts w:ascii="Trebuchet MS" w:hAnsi="Trebuchet MS"/>
          <w:color w:val="auto"/>
          <w:sz w:val="20"/>
          <w:szCs w:val="20"/>
          <w:bdr w:val="none" w:sz="0" w:space="0" w:color="auto" w:frame="1"/>
          <w:shd w:val="clear" w:color="auto" w:fill="FFFFFF"/>
        </w:rPr>
        <w:t xml:space="preserve"> doświadczają trudności w pozyskaniu</w:t>
      </w:r>
      <w:r w:rsidR="008F0720" w:rsidRPr="008F0720">
        <w:rPr>
          <w:rFonts w:ascii="Trebuchet MS" w:hAnsi="Trebuchet MS"/>
          <w:color w:val="auto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5F7956" w:rsidRPr="008F0720">
        <w:rPr>
          <w:rFonts w:ascii="Trebuchet MS" w:hAnsi="Trebuchet MS"/>
          <w:color w:val="auto"/>
          <w:sz w:val="20"/>
          <w:szCs w:val="20"/>
          <w:bdr w:val="none" w:sz="0" w:space="0" w:color="auto" w:frame="1"/>
          <w:shd w:val="clear" w:color="auto" w:fill="FFFFFF"/>
        </w:rPr>
        <w:t xml:space="preserve">inżynierów, a także wykwalifikowanych pracowników produkcyjnych. </w:t>
      </w:r>
      <w:r w:rsidR="008F0720">
        <w:rPr>
          <w:rFonts w:ascii="Trebuchet MS" w:hAnsi="Trebuchet MS" w:cs="Arial"/>
          <w:sz w:val="20"/>
          <w:szCs w:val="20"/>
        </w:rPr>
        <w:t xml:space="preserve">Stąd </w:t>
      </w:r>
      <w:r w:rsidR="00F06B39">
        <w:rPr>
          <w:rFonts w:ascii="Trebuchet MS" w:hAnsi="Trebuchet MS" w:cs="Arial"/>
          <w:sz w:val="20"/>
          <w:szCs w:val="20"/>
        </w:rPr>
        <w:t>wynika druga pozycja w zestawieniu</w:t>
      </w:r>
      <w:r w:rsidR="008F0720">
        <w:rPr>
          <w:rFonts w:ascii="Trebuchet MS" w:hAnsi="Trebuchet MS" w:cs="Arial"/>
          <w:sz w:val="20"/>
          <w:szCs w:val="20"/>
        </w:rPr>
        <w:t xml:space="preserve"> sektorów</w:t>
      </w:r>
      <w:r w:rsidR="00F06B39">
        <w:rPr>
          <w:rFonts w:ascii="Trebuchet MS" w:hAnsi="Trebuchet MS" w:cs="Arial"/>
          <w:sz w:val="20"/>
          <w:szCs w:val="20"/>
        </w:rPr>
        <w:t>, które najczęściej oferowały podwyżki w 2019 roku</w:t>
      </w:r>
      <w:r w:rsidR="00F55F79">
        <w:rPr>
          <w:rFonts w:ascii="Trebuchet MS" w:hAnsi="Trebuchet MS" w:cs="Arial"/>
          <w:sz w:val="20"/>
          <w:szCs w:val="20"/>
        </w:rPr>
        <w:t xml:space="preserve">. </w:t>
      </w:r>
      <w:r w:rsidR="00F06B39">
        <w:rPr>
          <w:rFonts w:ascii="Trebuchet MS" w:hAnsi="Trebuchet MS" w:cs="Arial"/>
          <w:sz w:val="20"/>
          <w:szCs w:val="20"/>
        </w:rPr>
        <w:t xml:space="preserve">Jak wynika z raportu „Rynek Zmiany Pracy” – aż 61% pracowników </w:t>
      </w:r>
      <w:r w:rsidR="008F0720">
        <w:rPr>
          <w:rFonts w:ascii="Trebuchet MS" w:hAnsi="Trebuchet MS" w:cs="Arial"/>
          <w:sz w:val="20"/>
          <w:szCs w:val="20"/>
        </w:rPr>
        <w:t xml:space="preserve">w motoryzacji i lotnictwie </w:t>
      </w:r>
      <w:r w:rsidR="00F06B39">
        <w:rPr>
          <w:rFonts w:ascii="Trebuchet MS" w:hAnsi="Trebuchet MS" w:cs="Arial"/>
          <w:sz w:val="20"/>
          <w:szCs w:val="20"/>
        </w:rPr>
        <w:t>dostało wyższą pensję</w:t>
      </w:r>
      <w:r w:rsidR="003D0E8C">
        <w:rPr>
          <w:rFonts w:ascii="Trebuchet MS" w:hAnsi="Trebuchet MS" w:cs="Arial"/>
          <w:sz w:val="20"/>
          <w:szCs w:val="20"/>
        </w:rPr>
        <w:t>.</w:t>
      </w:r>
      <w:r w:rsidR="00953CE4">
        <w:rPr>
          <w:rFonts w:ascii="Trebuchet MS" w:hAnsi="Trebuchet MS" w:cs="Arial"/>
          <w:sz w:val="20"/>
          <w:szCs w:val="20"/>
        </w:rPr>
        <w:t xml:space="preserve"> </w:t>
      </w:r>
    </w:p>
    <w:p w14:paraId="2A483D91" w14:textId="77777777" w:rsidR="00065AC4" w:rsidRDefault="00065AC4" w:rsidP="004B3BDE">
      <w:pPr>
        <w:rPr>
          <w:rFonts w:ascii="Trebuchet MS" w:hAnsi="Trebuchet MS" w:cs="Arial"/>
          <w:sz w:val="20"/>
          <w:szCs w:val="20"/>
        </w:rPr>
      </w:pPr>
    </w:p>
    <w:p w14:paraId="3A676F11" w14:textId="0809201D" w:rsidR="00065AC4" w:rsidRPr="00065AC4" w:rsidRDefault="00065AC4" w:rsidP="00065AC4">
      <w:pPr>
        <w:rPr>
          <w:rFonts w:ascii="Trebuchet MS" w:hAnsi="Trebuchet MS" w:cs="Arial"/>
          <w:sz w:val="20"/>
          <w:szCs w:val="20"/>
        </w:rPr>
      </w:pPr>
      <w:r w:rsidRPr="00065AC4">
        <w:rPr>
          <w:rFonts w:ascii="Trebuchet MS" w:hAnsi="Trebuchet MS" w:cs="Arial"/>
          <w:sz w:val="20"/>
          <w:szCs w:val="20"/>
        </w:rPr>
        <w:t>Stosunkowo wysoka dynamika wzrostu wynagrodzeń kadry inżynieryjnej w firmach produkcyjnych związanych z sektorem motoryzacyjnym i lotniczym spowodowana jest kilkoma czynnikami. Oprócz niespecyficznych – takich jak ogólny wzrost wynagrodzeń – można pokusić się o wskazanie kilku czynników charakterystycznych dla tych gałęzi przemysłu. Warto zwrócić uwagę na to, że ponad jedna trzecia respondentów zmieniła pracę</w:t>
      </w:r>
      <w:r w:rsidR="003B32A5">
        <w:rPr>
          <w:rFonts w:ascii="Trebuchet MS" w:hAnsi="Trebuchet MS" w:cs="Arial"/>
          <w:sz w:val="20"/>
          <w:szCs w:val="20"/>
        </w:rPr>
        <w:t xml:space="preserve"> (39%)</w:t>
      </w:r>
      <w:r w:rsidR="00F55F79">
        <w:rPr>
          <w:rFonts w:ascii="Trebuchet MS" w:hAnsi="Trebuchet MS" w:cs="Arial"/>
          <w:sz w:val="20"/>
          <w:szCs w:val="20"/>
        </w:rPr>
        <w:t xml:space="preserve">, a </w:t>
      </w:r>
      <w:r w:rsidRPr="00065AC4">
        <w:rPr>
          <w:rFonts w:ascii="Trebuchet MS" w:hAnsi="Trebuchet MS" w:cs="Arial"/>
          <w:sz w:val="20"/>
          <w:szCs w:val="20"/>
        </w:rPr>
        <w:t>wraz ze zmianą pracy, następuje polepszenie warunków zatrudnienia. Bezpośrednio z tym związane są podwyżki dla osób, które organizacje starają się zatrzymać, mając świadomość trudności w pozyskaniu odpowiednich specjalistów z rynku.</w:t>
      </w:r>
    </w:p>
    <w:p w14:paraId="2D1CC0BC" w14:textId="77777777" w:rsidR="00065AC4" w:rsidRPr="00065AC4" w:rsidRDefault="00065AC4" w:rsidP="00065AC4">
      <w:pPr>
        <w:rPr>
          <w:rFonts w:ascii="Trebuchet MS" w:hAnsi="Trebuchet MS" w:cs="Arial"/>
          <w:sz w:val="20"/>
          <w:szCs w:val="20"/>
        </w:rPr>
      </w:pPr>
    </w:p>
    <w:p w14:paraId="2556DBE6" w14:textId="3F8CDC0F" w:rsidR="00065AC4" w:rsidRPr="003B32A5" w:rsidRDefault="003B32A5" w:rsidP="00065AC4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- </w:t>
      </w:r>
      <w:r w:rsidR="00065AC4" w:rsidRPr="003B32A5">
        <w:rPr>
          <w:rFonts w:ascii="Trebuchet MS" w:hAnsi="Trebuchet MS" w:cs="Arial"/>
          <w:i/>
          <w:iCs/>
          <w:sz w:val="20"/>
          <w:szCs w:val="20"/>
        </w:rPr>
        <w:t>Innym powodem, który można wskazać jest stopniowe przenoszenie akcentu z działalności czysto produkcyjnej na inwestycje w działy rozwoju</w:t>
      </w:r>
      <w:r>
        <w:rPr>
          <w:rFonts w:ascii="Trebuchet MS" w:hAnsi="Trebuchet MS" w:cs="Arial"/>
          <w:i/>
          <w:iCs/>
          <w:sz w:val="20"/>
          <w:szCs w:val="20"/>
        </w:rPr>
        <w:t xml:space="preserve"> oraz</w:t>
      </w:r>
      <w:r w:rsidR="00065AC4" w:rsidRPr="003B32A5">
        <w:rPr>
          <w:rFonts w:ascii="Trebuchet MS" w:hAnsi="Trebuchet MS" w:cs="Arial"/>
          <w:i/>
          <w:iCs/>
          <w:sz w:val="20"/>
          <w:szCs w:val="20"/>
        </w:rPr>
        <w:t xml:space="preserve"> centra techniczne – w tym przypadku wzrost wynagrodzeń we wspomnianych sektorach często jest związany z zatrudnianiem inżynierów o innym profilu niż w przypadku zakładów produkcyjnych – mam tutaj na myśli zwłaszcza specjalistów związanych z obszarem IT, rozwojem oprogramowania wbudowanego, bezpieczeństwem i funkcjonalnością systemów</w:t>
      </w:r>
      <w:r>
        <w:rPr>
          <w:rFonts w:ascii="Trebuchet MS" w:hAnsi="Trebuchet MS" w:cs="Arial"/>
          <w:i/>
          <w:iCs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– wyjaśnia Robert Błażyca, </w:t>
      </w:r>
      <w:r w:rsidR="00160744" w:rsidRPr="00160744">
        <w:rPr>
          <w:rFonts w:ascii="Trebuchet MS" w:hAnsi="Trebuchet MS" w:cs="Arial"/>
          <w:sz w:val="20"/>
          <w:szCs w:val="20"/>
        </w:rPr>
        <w:t>dyrektor ds. relacji z klientami w Devire.</w:t>
      </w:r>
      <w:bookmarkStart w:id="0" w:name="_GoBack"/>
      <w:bookmarkEnd w:id="0"/>
    </w:p>
    <w:p w14:paraId="0EA73C7F" w14:textId="77777777" w:rsidR="00942063" w:rsidRDefault="00942063" w:rsidP="004B3BDE">
      <w:pPr>
        <w:rPr>
          <w:rFonts w:ascii="Trebuchet MS" w:hAnsi="Trebuchet MS" w:cs="Arial"/>
          <w:sz w:val="20"/>
          <w:szCs w:val="20"/>
        </w:rPr>
      </w:pPr>
    </w:p>
    <w:p w14:paraId="78D27E1D" w14:textId="5351B5E1" w:rsidR="001D1699" w:rsidRPr="003D1864" w:rsidRDefault="003D1864" w:rsidP="003D1864">
      <w:pPr>
        <w:pStyle w:val="Nagwek2"/>
        <w:jc w:val="center"/>
        <w:rPr>
          <w:sz w:val="30"/>
          <w:szCs w:val="30"/>
        </w:rPr>
      </w:pPr>
      <w:r w:rsidRPr="003D1864">
        <w:rPr>
          <w:sz w:val="30"/>
          <w:szCs w:val="30"/>
        </w:rPr>
        <w:t xml:space="preserve">Firmy IT </w:t>
      </w:r>
      <w:r>
        <w:rPr>
          <w:sz w:val="30"/>
          <w:szCs w:val="30"/>
        </w:rPr>
        <w:t>nie tak chętne</w:t>
      </w:r>
      <w:r w:rsidRPr="003D1864">
        <w:rPr>
          <w:sz w:val="30"/>
          <w:szCs w:val="30"/>
        </w:rPr>
        <w:t xml:space="preserve"> do podwyżek</w:t>
      </w:r>
    </w:p>
    <w:p w14:paraId="69BE4654" w14:textId="0798EEA7" w:rsidR="00D86967" w:rsidRDefault="00D86967" w:rsidP="004B3BDE">
      <w:pPr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Ciekawą sytuację obserwujemy w IT. Choć jest to branża, która od lat oferuje satysfakcjonujące wynagrodzenia, to </w:t>
      </w:r>
      <w:r w:rsidR="00F06B39">
        <w:rPr>
          <w:rFonts w:ascii="Trebuchet MS" w:hAnsi="Trebuchet MS" w:cs="Arial"/>
          <w:sz w:val="20"/>
          <w:szCs w:val="20"/>
        </w:rPr>
        <w:t xml:space="preserve">w porównaniu do SSC/BPO oraz motoryzacji i lotnictwa, pracownicy </w:t>
      </w:r>
      <w:r>
        <w:rPr>
          <w:rFonts w:ascii="Trebuchet MS" w:hAnsi="Trebuchet MS" w:cs="Arial"/>
          <w:sz w:val="20"/>
          <w:szCs w:val="20"/>
        </w:rPr>
        <w:t>nie tak często</w:t>
      </w:r>
      <w:r w:rsidR="00F06B39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mogą liczyć na podwyżkę. IT znalazło się dopiero na trzecim miejscu zestawienia – 59% respondentów badania z tej branży zadeklarowało, że dostało wyższą pensję w 2019 roku. </w:t>
      </w:r>
    </w:p>
    <w:p w14:paraId="541C085C" w14:textId="77777777" w:rsidR="00D363B3" w:rsidRDefault="00D363B3" w:rsidP="00D363B3">
      <w:pPr>
        <w:pStyle w:val="Lista"/>
        <w:spacing w:after="240" w:line="276" w:lineRule="auto"/>
        <w:ind w:left="0" w:firstLine="0"/>
        <w:jc w:val="both"/>
        <w:rPr>
          <w:rFonts w:ascii="Trebuchet MS" w:hAnsi="Trebuchet MS"/>
          <w:sz w:val="18"/>
          <w:szCs w:val="18"/>
        </w:rPr>
      </w:pPr>
    </w:p>
    <w:p w14:paraId="52798890" w14:textId="77777777" w:rsidR="00D363B3" w:rsidRPr="00CE0416" w:rsidRDefault="00D363B3" w:rsidP="00D363B3">
      <w:pPr>
        <w:jc w:val="right"/>
        <w:rPr>
          <w:rFonts w:ascii="Trebuchet MS" w:hAnsi="Trebuchet MS"/>
          <w:b/>
          <w:sz w:val="20"/>
          <w:szCs w:val="20"/>
        </w:rPr>
      </w:pPr>
      <w:r w:rsidRPr="00CE0416">
        <w:rPr>
          <w:rFonts w:ascii="Trebuchet MS" w:hAnsi="Trebuchet MS"/>
          <w:b/>
          <w:sz w:val="20"/>
          <w:szCs w:val="20"/>
        </w:rPr>
        <w:lastRenderedPageBreak/>
        <w:t xml:space="preserve">Kontakt dla mediów: </w:t>
      </w:r>
    </w:p>
    <w:p w14:paraId="1B78DFAC" w14:textId="77777777" w:rsidR="00D363B3" w:rsidRPr="00CE0416" w:rsidRDefault="00D363B3" w:rsidP="00D363B3">
      <w:pPr>
        <w:jc w:val="right"/>
        <w:rPr>
          <w:rFonts w:ascii="Trebuchet MS" w:hAnsi="Trebuchet MS"/>
          <w:b/>
          <w:sz w:val="20"/>
          <w:szCs w:val="20"/>
        </w:rPr>
      </w:pPr>
    </w:p>
    <w:p w14:paraId="0729776B" w14:textId="77777777" w:rsidR="00D363B3" w:rsidRPr="00CE0416" w:rsidRDefault="00D363B3" w:rsidP="00D363B3">
      <w:pPr>
        <w:spacing w:line="276" w:lineRule="auto"/>
        <w:jc w:val="right"/>
        <w:rPr>
          <w:rFonts w:ascii="Trebuchet MS" w:hAnsi="Trebuchet MS"/>
          <w:bCs/>
          <w:sz w:val="20"/>
          <w:szCs w:val="20"/>
        </w:rPr>
      </w:pPr>
      <w:r w:rsidRPr="00CE0416">
        <w:rPr>
          <w:rFonts w:ascii="Trebuchet MS" w:hAnsi="Trebuchet MS"/>
          <w:bCs/>
          <w:sz w:val="20"/>
          <w:szCs w:val="20"/>
        </w:rPr>
        <w:t>Karina Chowaniak</w:t>
      </w:r>
    </w:p>
    <w:p w14:paraId="5CD7049C" w14:textId="77777777" w:rsidR="00D363B3" w:rsidRPr="00CE0416" w:rsidRDefault="00D363B3" w:rsidP="00D363B3">
      <w:pPr>
        <w:spacing w:line="276" w:lineRule="auto"/>
        <w:jc w:val="right"/>
        <w:rPr>
          <w:rFonts w:ascii="Trebuchet MS" w:hAnsi="Trebuchet MS"/>
          <w:bCs/>
          <w:sz w:val="20"/>
          <w:szCs w:val="20"/>
        </w:rPr>
      </w:pPr>
      <w:r w:rsidRPr="00CE0416">
        <w:rPr>
          <w:rFonts w:ascii="Trebuchet MS" w:hAnsi="Trebuchet MS"/>
          <w:bCs/>
          <w:sz w:val="20"/>
          <w:szCs w:val="20"/>
        </w:rPr>
        <w:t>Communications Manager Devire</w:t>
      </w:r>
    </w:p>
    <w:p w14:paraId="3FD8AC1D" w14:textId="77777777" w:rsidR="00D363B3" w:rsidRPr="00CE0416" w:rsidRDefault="00D363B3" w:rsidP="00D363B3">
      <w:pPr>
        <w:spacing w:line="276" w:lineRule="auto"/>
        <w:jc w:val="right"/>
        <w:rPr>
          <w:rFonts w:ascii="Trebuchet MS" w:hAnsi="Trebuchet MS"/>
          <w:bCs/>
          <w:sz w:val="20"/>
          <w:szCs w:val="20"/>
        </w:rPr>
      </w:pPr>
      <w:r w:rsidRPr="00CE0416">
        <w:rPr>
          <w:rFonts w:ascii="Trebuchet MS" w:hAnsi="Trebuchet MS"/>
          <w:bCs/>
          <w:sz w:val="20"/>
          <w:szCs w:val="20"/>
        </w:rPr>
        <w:t xml:space="preserve">e-mail: </w:t>
      </w:r>
      <w:hyperlink r:id="rId10" w:history="1">
        <w:r w:rsidRPr="00CE0416">
          <w:rPr>
            <w:rStyle w:val="Hipercze"/>
            <w:rFonts w:ascii="Trebuchet MS" w:hAnsi="Trebuchet MS"/>
            <w:bCs/>
            <w:sz w:val="20"/>
            <w:szCs w:val="20"/>
          </w:rPr>
          <w:t>kchowaniak@devire.pl</w:t>
        </w:r>
      </w:hyperlink>
    </w:p>
    <w:p w14:paraId="764FAD66" w14:textId="5AA5C52A" w:rsidR="00D363B3" w:rsidRPr="0069258E" w:rsidRDefault="00D363B3" w:rsidP="00D363B3">
      <w:pPr>
        <w:spacing w:line="276" w:lineRule="auto"/>
        <w:jc w:val="right"/>
        <w:rPr>
          <w:rFonts w:ascii="Trebuchet MS" w:hAnsi="Trebuchet MS"/>
          <w:bCs/>
          <w:sz w:val="20"/>
          <w:szCs w:val="20"/>
        </w:rPr>
      </w:pPr>
      <w:r w:rsidRPr="00CE0416">
        <w:rPr>
          <w:rFonts w:ascii="Trebuchet MS" w:hAnsi="Trebuchet MS"/>
          <w:bCs/>
          <w:sz w:val="20"/>
          <w:szCs w:val="20"/>
        </w:rPr>
        <w:t>kom.: 730 767</w:t>
      </w:r>
      <w:r>
        <w:rPr>
          <w:rFonts w:ascii="Trebuchet MS" w:hAnsi="Trebuchet MS"/>
          <w:bCs/>
          <w:sz w:val="20"/>
          <w:szCs w:val="20"/>
        </w:rPr>
        <w:t> </w:t>
      </w:r>
      <w:r w:rsidRPr="00CE0416">
        <w:rPr>
          <w:rFonts w:ascii="Trebuchet MS" w:hAnsi="Trebuchet MS"/>
          <w:bCs/>
          <w:sz w:val="20"/>
          <w:szCs w:val="20"/>
        </w:rPr>
        <w:t>80</w:t>
      </w:r>
      <w:r>
        <w:rPr>
          <w:rFonts w:ascii="Trebuchet MS" w:hAnsi="Trebuchet MS"/>
          <w:bCs/>
          <w:sz w:val="20"/>
          <w:szCs w:val="20"/>
        </w:rPr>
        <w:t>9</w:t>
      </w:r>
    </w:p>
    <w:p w14:paraId="627A0C45" w14:textId="7F35912C" w:rsidR="008B1598" w:rsidRPr="00CE0416" w:rsidRDefault="008B1598" w:rsidP="00387A13">
      <w:pPr>
        <w:rPr>
          <w:rFonts w:ascii="Trebuchet MS" w:hAnsi="Trebuchet MS"/>
        </w:rPr>
      </w:pPr>
    </w:p>
    <w:p w14:paraId="3B9BE0F1" w14:textId="66114987" w:rsidR="008B1598" w:rsidRPr="00CE0416" w:rsidRDefault="008B1598" w:rsidP="00387A13">
      <w:pPr>
        <w:rPr>
          <w:rFonts w:ascii="Trebuchet MS" w:hAnsi="Trebuchet MS"/>
        </w:rPr>
      </w:pPr>
    </w:p>
    <w:p w14:paraId="3F5B30BC" w14:textId="77777777" w:rsidR="00CA086E" w:rsidRDefault="00CA086E" w:rsidP="00CE0416">
      <w:pPr>
        <w:rPr>
          <w:rFonts w:ascii="Trebuchet MS" w:hAnsi="Trebuchet MS"/>
          <w:b/>
          <w:szCs w:val="22"/>
        </w:rPr>
      </w:pPr>
    </w:p>
    <w:p w14:paraId="6D8D54EC" w14:textId="77777777" w:rsidR="00CA086E" w:rsidRDefault="00CA086E" w:rsidP="00CE0416">
      <w:pPr>
        <w:rPr>
          <w:rFonts w:ascii="Trebuchet MS" w:hAnsi="Trebuchet MS"/>
          <w:b/>
          <w:szCs w:val="22"/>
        </w:rPr>
      </w:pPr>
    </w:p>
    <w:p w14:paraId="308B85EF" w14:textId="77777777" w:rsidR="00CA086E" w:rsidRDefault="00CA086E" w:rsidP="00CE0416">
      <w:pPr>
        <w:rPr>
          <w:rFonts w:ascii="Trebuchet MS" w:hAnsi="Trebuchet MS"/>
          <w:b/>
          <w:szCs w:val="22"/>
        </w:rPr>
      </w:pPr>
    </w:p>
    <w:p w14:paraId="30B5C2E6" w14:textId="45F16D9B" w:rsidR="00CE0416" w:rsidRPr="00CE0416" w:rsidRDefault="008B1598" w:rsidP="00CE0416">
      <w:pPr>
        <w:rPr>
          <w:rFonts w:ascii="Trebuchet MS" w:hAnsi="Trebuchet MS"/>
          <w:b/>
          <w:szCs w:val="22"/>
        </w:rPr>
      </w:pPr>
      <w:r w:rsidRPr="00CE0416">
        <w:rPr>
          <w:rFonts w:ascii="Trebuchet MS" w:hAnsi="Trebuchet MS"/>
          <w:b/>
          <w:szCs w:val="22"/>
        </w:rPr>
        <w:t xml:space="preserve">*** </w:t>
      </w:r>
      <w:bookmarkStart w:id="1" w:name="_Hlk14357764"/>
    </w:p>
    <w:p w14:paraId="506FDA76" w14:textId="4CF366A6" w:rsidR="008B1598" w:rsidRPr="00E24114" w:rsidRDefault="008B1598" w:rsidP="00E24114">
      <w:pPr>
        <w:spacing w:after="240" w:line="276" w:lineRule="auto"/>
        <w:rPr>
          <w:rFonts w:ascii="Trebuchet MS" w:hAnsi="Trebuchet MS"/>
          <w:szCs w:val="22"/>
        </w:rPr>
      </w:pPr>
      <w:r w:rsidRPr="00E24114">
        <w:rPr>
          <w:rFonts w:ascii="Trebuchet MS" w:hAnsi="Trebuchet MS"/>
          <w:b/>
          <w:bCs/>
          <w:color w:val="009999"/>
          <w:sz w:val="20"/>
        </w:rPr>
        <w:t>Devire</w:t>
      </w:r>
      <w:r w:rsidRPr="00E24114">
        <w:rPr>
          <w:rFonts w:ascii="Trebuchet MS" w:hAnsi="Trebuchet MS"/>
          <w:b/>
          <w:bCs/>
          <w:szCs w:val="22"/>
        </w:rPr>
        <w:t xml:space="preserve"> </w:t>
      </w:r>
      <w:r w:rsidRPr="00E24114">
        <w:rPr>
          <w:rFonts w:ascii="Trebuchet MS" w:hAnsi="Trebuchet MS"/>
          <w:szCs w:val="22"/>
        </w:rPr>
        <w:t xml:space="preserve">to firma rekrutacyjna i outsourcingowa oferująca usługi rekrutacji stałych, pracy tymczasowej, IT Contractingu oraz RPO. Firma działa w Europie od 1987 roku i posiada biura w Warszawie, Katowicach, Gdańsku, Poznaniu, Wrocławiu oraz Frankfurcie, Monachium, Pradze, Ostrawie i Hradec Kralove. </w:t>
      </w:r>
    </w:p>
    <w:p w14:paraId="5EBAC8DB" w14:textId="5F896670" w:rsidR="008B1598" w:rsidRPr="00E24114" w:rsidRDefault="008B1598" w:rsidP="00E24114">
      <w:pPr>
        <w:spacing w:after="240" w:line="276" w:lineRule="auto"/>
        <w:rPr>
          <w:rFonts w:ascii="Trebuchet MS" w:hAnsi="Trebuchet MS"/>
          <w:szCs w:val="22"/>
        </w:rPr>
      </w:pPr>
      <w:r w:rsidRPr="00CE0416">
        <w:rPr>
          <w:rFonts w:ascii="Trebuchet MS" w:hAnsi="Trebuchet MS"/>
          <w:color w:val="auto"/>
          <w:sz w:val="20"/>
        </w:rPr>
        <w:t>Devire</w:t>
      </w:r>
      <w:r w:rsidRPr="00CE0416">
        <w:rPr>
          <w:rFonts w:ascii="Trebuchet MS" w:hAnsi="Trebuchet MS"/>
          <w:color w:val="auto"/>
          <w:szCs w:val="22"/>
        </w:rPr>
        <w:t xml:space="preserve"> </w:t>
      </w:r>
      <w:r w:rsidRPr="00E24114">
        <w:rPr>
          <w:rFonts w:ascii="Trebuchet MS" w:hAnsi="Trebuchet MS"/>
          <w:szCs w:val="22"/>
        </w:rPr>
        <w:t>jako jedyna firma w swojej branży w Polsce działa w modelu zbliżonym do turkusowej organizacji – w oparciu o płaską strukturę, transparentność oraz elastyczność.  Motto Devire „finding people who click” oddaje przywiązanie firmy do tworzenia najlepszych połączeń między pracodawcami i pracownikami, z wykorzystaniem technologii oraz wiedzy i doświadczenia konsultantów.</w:t>
      </w:r>
    </w:p>
    <w:p w14:paraId="4344209F" w14:textId="2D2F044F" w:rsidR="008B1598" w:rsidRDefault="00644805" w:rsidP="00E24114">
      <w:pPr>
        <w:spacing w:after="240" w:line="276" w:lineRule="auto"/>
        <w:rPr>
          <w:rFonts w:ascii="Trebuchet MS" w:hAnsi="Trebuchet MS"/>
          <w:b/>
          <w:bCs/>
          <w:color w:val="auto"/>
          <w:szCs w:val="22"/>
        </w:rPr>
      </w:pPr>
      <w:r w:rsidRPr="00644805">
        <w:rPr>
          <w:rFonts w:ascii="Trebuchet MS" w:hAnsi="Trebuchet MS"/>
          <w:b/>
          <w:bCs/>
          <w:noProof/>
          <w:color w:val="009999"/>
          <w:sz w:val="20"/>
        </w:rPr>
        <w:drawing>
          <wp:anchor distT="0" distB="0" distL="114300" distR="114300" simplePos="0" relativeHeight="251660288" behindDoc="0" locked="0" layoutInCell="1" allowOverlap="1" wp14:anchorId="20E260E4" wp14:editId="266687C7">
            <wp:simplePos x="0" y="0"/>
            <wp:positionH relativeFrom="column">
              <wp:posOffset>1484630</wp:posOffset>
            </wp:positionH>
            <wp:positionV relativeFrom="paragraph">
              <wp:posOffset>309245</wp:posOffset>
            </wp:positionV>
            <wp:extent cx="431800" cy="431800"/>
            <wp:effectExtent l="0" t="0" r="6350" b="6350"/>
            <wp:wrapNone/>
            <wp:docPr id="8" name="Obraz 8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B1598" w:rsidRPr="00644805">
        <w:rPr>
          <w:rFonts w:ascii="Trebuchet MS" w:hAnsi="Trebuchet MS"/>
          <w:b/>
          <w:bCs/>
          <w:color w:val="009999"/>
          <w:sz w:val="20"/>
        </w:rPr>
        <w:t>Więcej informacji</w:t>
      </w:r>
      <w:r w:rsidR="008B1598" w:rsidRPr="00644805">
        <w:rPr>
          <w:rFonts w:ascii="Trebuchet MS" w:hAnsi="Trebuchet MS"/>
          <w:b/>
          <w:bCs/>
          <w:color w:val="00BFB3"/>
          <w:szCs w:val="22"/>
        </w:rPr>
        <w:t>:</w:t>
      </w:r>
      <w:r w:rsidR="008B1598" w:rsidRPr="001D132A">
        <w:rPr>
          <w:rFonts w:ascii="Trebuchet MS" w:hAnsi="Trebuchet MS"/>
          <w:color w:val="auto"/>
          <w:szCs w:val="22"/>
        </w:rPr>
        <w:t xml:space="preserve"> </w:t>
      </w:r>
      <w:hyperlink r:id="rId13" w:history="1">
        <w:r w:rsidR="008B1598" w:rsidRPr="001D132A">
          <w:rPr>
            <w:rStyle w:val="Hipercze"/>
            <w:rFonts w:ascii="Trebuchet MS" w:hAnsi="Trebuchet MS"/>
            <w:b/>
            <w:bCs/>
            <w:color w:val="auto"/>
            <w:szCs w:val="22"/>
            <w:u w:val="none"/>
          </w:rPr>
          <w:t xml:space="preserve">www.devire.pl    </w:t>
        </w:r>
      </w:hyperlink>
      <w:r w:rsidR="008B1598" w:rsidRPr="00CE0416">
        <w:rPr>
          <w:rFonts w:ascii="Trebuchet MS" w:hAnsi="Trebuchet MS"/>
          <w:b/>
          <w:bCs/>
          <w:color w:val="auto"/>
          <w:szCs w:val="22"/>
        </w:rPr>
        <w:t xml:space="preserve"> </w:t>
      </w:r>
    </w:p>
    <w:p w14:paraId="25890316" w14:textId="3E77188F" w:rsidR="00CA086E" w:rsidRDefault="00644805" w:rsidP="00E24114">
      <w:pPr>
        <w:spacing w:after="240" w:line="276" w:lineRule="auto"/>
        <w:rPr>
          <w:rFonts w:ascii="Trebuchet MS" w:hAnsi="Trebuchet MS"/>
          <w:b/>
          <w:bCs/>
          <w:color w:val="auto"/>
          <w:szCs w:val="22"/>
        </w:rPr>
      </w:pPr>
      <w:r>
        <w:rPr>
          <w:rFonts w:ascii="Trebuchet MS" w:hAnsi="Trebuchet MS"/>
          <w:b/>
          <w:bCs/>
          <w:noProof/>
          <w:color w:val="auto"/>
          <w:szCs w:val="22"/>
        </w:rPr>
        <w:drawing>
          <wp:anchor distT="0" distB="0" distL="114300" distR="114300" simplePos="0" relativeHeight="251661312" behindDoc="0" locked="0" layoutInCell="1" allowOverlap="1" wp14:anchorId="4A8651F0" wp14:editId="46739BDC">
            <wp:simplePos x="0" y="0"/>
            <wp:positionH relativeFrom="column">
              <wp:posOffset>2221230</wp:posOffset>
            </wp:positionH>
            <wp:positionV relativeFrom="paragraph">
              <wp:posOffset>13335</wp:posOffset>
            </wp:positionV>
            <wp:extent cx="432000" cy="432000"/>
            <wp:effectExtent l="0" t="0" r="6350" b="6350"/>
            <wp:wrapNone/>
            <wp:docPr id="5" name="Obraz 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bCs/>
          <w:noProof/>
          <w:color w:val="auto"/>
          <w:szCs w:val="22"/>
        </w:rPr>
        <w:drawing>
          <wp:anchor distT="0" distB="0" distL="114300" distR="114300" simplePos="0" relativeHeight="251658240" behindDoc="0" locked="0" layoutInCell="1" allowOverlap="1" wp14:anchorId="058BF4D7" wp14:editId="7124A8A4">
            <wp:simplePos x="0" y="0"/>
            <wp:positionH relativeFrom="column">
              <wp:posOffset>738505</wp:posOffset>
            </wp:positionH>
            <wp:positionV relativeFrom="paragraph">
              <wp:posOffset>10160</wp:posOffset>
            </wp:positionV>
            <wp:extent cx="431800" cy="431800"/>
            <wp:effectExtent l="0" t="0" r="6350" b="6350"/>
            <wp:wrapNone/>
            <wp:docPr id="10" name="Obraz 10" descr="Obraz zawierający apteczka, obiekt, clipart&#10;&#10;Opis wygenerowany automatyczni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apteczka, obiekt, clipart&#10;&#10;Opis wygenerowany automatyczni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bCs/>
          <w:noProof/>
          <w:color w:val="auto"/>
          <w:szCs w:val="22"/>
        </w:rPr>
        <w:drawing>
          <wp:anchor distT="0" distB="0" distL="114300" distR="114300" simplePos="0" relativeHeight="251659264" behindDoc="0" locked="0" layoutInCell="1" allowOverlap="1" wp14:anchorId="531F3CA6" wp14:editId="4B7C0DA7">
            <wp:simplePos x="0" y="0"/>
            <wp:positionH relativeFrom="margin">
              <wp:posOffset>0</wp:posOffset>
            </wp:positionH>
            <wp:positionV relativeFrom="paragraph">
              <wp:posOffset>6985</wp:posOffset>
            </wp:positionV>
            <wp:extent cx="431800" cy="431800"/>
            <wp:effectExtent l="0" t="0" r="6350" b="6350"/>
            <wp:wrapNone/>
            <wp:docPr id="9" name="Obraz 9" descr="Obraz zawierający clipart&#10;&#10;Opis wygenerowany automatyczni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clipart&#10;&#10;Opis wygenerowany automatycznie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B28EF" w14:textId="4D2D5C7A" w:rsidR="00CE0416" w:rsidRPr="00E24114" w:rsidRDefault="00CE0416" w:rsidP="00E24114">
      <w:pPr>
        <w:spacing w:after="240" w:line="276" w:lineRule="auto"/>
        <w:rPr>
          <w:rFonts w:ascii="Trebuchet MS" w:hAnsi="Trebuchet MS"/>
          <w:b/>
          <w:bCs/>
          <w:szCs w:val="22"/>
        </w:rPr>
      </w:pPr>
    </w:p>
    <w:p w14:paraId="79786B16" w14:textId="38E3077E" w:rsidR="008B1598" w:rsidRPr="00E24114" w:rsidRDefault="008B1598" w:rsidP="00757023">
      <w:pPr>
        <w:pStyle w:val="Lista"/>
        <w:spacing w:after="240" w:line="276" w:lineRule="auto"/>
        <w:ind w:left="0" w:firstLine="0"/>
        <w:jc w:val="both"/>
        <w:rPr>
          <w:rFonts w:ascii="Trebuchet MS" w:hAnsi="Trebuchet MS"/>
          <w:sz w:val="18"/>
          <w:szCs w:val="18"/>
        </w:rPr>
      </w:pPr>
      <w:bookmarkStart w:id="2" w:name="_Hlk14421399"/>
      <w:bookmarkEnd w:id="1"/>
      <w:bookmarkEnd w:id="2"/>
    </w:p>
    <w:sectPr w:rsidR="008B1598" w:rsidRPr="00E24114" w:rsidSect="00E24114">
      <w:headerReference w:type="even" r:id="rId20"/>
      <w:headerReference w:type="default" r:id="rId21"/>
      <w:footerReference w:type="even" r:id="rId22"/>
      <w:footerReference w:type="default" r:id="rId23"/>
      <w:pgSz w:w="11900" w:h="16840"/>
      <w:pgMar w:top="1417" w:right="1417" w:bottom="1417" w:left="1417" w:header="141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B8A877" w14:textId="77777777" w:rsidR="009C16B3" w:rsidRDefault="009C16B3" w:rsidP="000E1D70">
      <w:pPr>
        <w:spacing w:line="240" w:lineRule="auto"/>
      </w:pPr>
      <w:r>
        <w:separator/>
      </w:r>
    </w:p>
  </w:endnote>
  <w:endnote w:type="continuationSeparator" w:id="0">
    <w:p w14:paraId="5C36E424" w14:textId="77777777" w:rsidR="009C16B3" w:rsidRDefault="009C16B3" w:rsidP="000E1D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Roboto Slab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Averta">
    <w:altName w:val="Calibri"/>
    <w:charset w:val="00"/>
    <w:family w:val="auto"/>
    <w:pitch w:val="variable"/>
    <w:sig w:usb0="20000087" w:usb1="00000001" w:usb2="00000000" w:usb3="00000000" w:csb0="0000019B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roid Serif">
    <w:charset w:val="00"/>
    <w:family w:val="auto"/>
    <w:pitch w:val="variable"/>
    <w:sig w:usb0="E00002AF" w:usb1="4000205B" w:usb2="00000028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Slab">
    <w:altName w:val="Roboto Slab"/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9DDC2" w14:textId="386C94D2" w:rsidR="000E3A89" w:rsidRDefault="000E3A89" w:rsidP="001B7E5F">
    <w:pPr>
      <w:pStyle w:val="Stopka"/>
    </w:pPr>
    <w:r w:rsidRPr="00E24114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102F417" wp14:editId="0ECE24A6">
              <wp:simplePos x="0" y="0"/>
              <wp:positionH relativeFrom="margin">
                <wp:posOffset>0</wp:posOffset>
              </wp:positionH>
              <wp:positionV relativeFrom="paragraph">
                <wp:posOffset>10795</wp:posOffset>
              </wp:positionV>
              <wp:extent cx="1061720" cy="344170"/>
              <wp:effectExtent l="0" t="0" r="5080" b="1778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17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1C953A" w14:textId="77777777" w:rsidR="000E3A89" w:rsidRPr="001B7E5F" w:rsidRDefault="000E3A89" w:rsidP="00E24114">
                          <w:pPr>
                            <w:pStyle w:val="Nagwek3"/>
                            <w:rPr>
                              <w:rFonts w:ascii="Montserrat" w:hAnsi="Montserrat"/>
                            </w:rPr>
                          </w:pPr>
                          <w:r w:rsidRPr="001B7E5F">
                            <w:rPr>
                              <w:rFonts w:ascii="Montserrat" w:hAnsi="Montserrat"/>
                            </w:rPr>
                            <w:t>www.devire.pl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2F41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.85pt;width:83.6pt;height:27.1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" filled="f" stroked="f">
              <v:textbox inset="0,0,0,0">
                <w:txbxContent>
                  <w:p w14:paraId="261C953A" w14:textId="77777777" w:rsidR="000E3A89" w:rsidRPr="001B7E5F" w:rsidRDefault="000E3A89" w:rsidP="00E24114">
                    <w:pPr>
                      <w:pStyle w:val="Nagwek3"/>
                      <w:rPr>
                        <w:rFonts w:ascii="Montserrat" w:hAnsi="Montserrat"/>
                      </w:rPr>
                    </w:pPr>
                    <w:r w:rsidRPr="001B7E5F">
                      <w:rPr>
                        <w:rFonts w:ascii="Montserrat" w:hAnsi="Montserrat"/>
                      </w:rPr>
                      <w:t>www.devire.pl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24114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951623" wp14:editId="47A7E377">
              <wp:simplePos x="0" y="0"/>
              <wp:positionH relativeFrom="column">
                <wp:posOffset>4981575</wp:posOffset>
              </wp:positionH>
              <wp:positionV relativeFrom="paragraph">
                <wp:posOffset>120650</wp:posOffset>
              </wp:positionV>
              <wp:extent cx="1151890" cy="64770"/>
              <wp:effectExtent l="0" t="0" r="0" b="1143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1890" cy="64770"/>
                      </a:xfrm>
                      <a:prstGeom prst="rect">
                        <a:avLst/>
                      </a:prstGeom>
                      <a:solidFill>
                        <a:srgbClr val="00AF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ABADCA" id="Prostokąt 3" o:spid="_x0000_s1026" style="position:absolute;margin-left:392.25pt;margin-top:9.5pt;width:90.7pt;height: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" fillcolor="#00afa2" stroked="f" strokeweight="1pt"/>
          </w:pict>
        </mc:Fallback>
      </mc:AlternateContent>
    </w:r>
  </w:p>
  <w:p w14:paraId="2949082E" w14:textId="3A70E396" w:rsidR="000E3A89" w:rsidRPr="001B7E5F" w:rsidRDefault="000E3A89" w:rsidP="001B7E5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C9CB5" w14:textId="0F00C171" w:rsidR="000E3A89" w:rsidRDefault="000E3A8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2821E2" wp14:editId="55733127">
              <wp:simplePos x="0" y="0"/>
              <wp:positionH relativeFrom="column">
                <wp:posOffset>4981575</wp:posOffset>
              </wp:positionH>
              <wp:positionV relativeFrom="paragraph">
                <wp:posOffset>-45085</wp:posOffset>
              </wp:positionV>
              <wp:extent cx="1151890" cy="64770"/>
              <wp:effectExtent l="0" t="0" r="0" b="11430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51890" cy="64770"/>
                      </a:xfrm>
                      <a:prstGeom prst="rect">
                        <a:avLst/>
                      </a:prstGeom>
                      <a:solidFill>
                        <a:srgbClr val="00AF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E77518" id="Prostokąt 7" o:spid="_x0000_s1026" style="position:absolute;margin-left:392.25pt;margin-top:-3.55pt;width:90.7pt;height: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" fillcolor="#00afa2" stroked="f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EDF548" wp14:editId="6BDC1760">
              <wp:simplePos x="0" y="0"/>
              <wp:positionH relativeFrom="margin">
                <wp:posOffset>0</wp:posOffset>
              </wp:positionH>
              <wp:positionV relativeFrom="paragraph">
                <wp:posOffset>-154940</wp:posOffset>
              </wp:positionV>
              <wp:extent cx="1061720" cy="344170"/>
              <wp:effectExtent l="0" t="0" r="5080" b="1778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17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D4CD86" w14:textId="26F8A402" w:rsidR="000E3A89" w:rsidRPr="001B7E5F" w:rsidRDefault="000E3A89" w:rsidP="008A2F57">
                          <w:pPr>
                            <w:pStyle w:val="Nagwek3"/>
                            <w:rPr>
                              <w:rFonts w:ascii="Montserrat" w:hAnsi="Montserrat"/>
                            </w:rPr>
                          </w:pPr>
                          <w:r w:rsidRPr="001B7E5F">
                            <w:rPr>
                              <w:rFonts w:ascii="Montserrat" w:hAnsi="Montserrat"/>
                            </w:rPr>
                            <w:t>www.devire.pl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EDF548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left:0;text-align:left;margin-left:0;margin-top:-12.2pt;width:83.6pt;height:27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" filled="f" stroked="f">
              <v:textbox inset="0,0,0,0">
                <w:txbxContent>
                  <w:p w14:paraId="76D4CD86" w14:textId="26F8A402" w:rsidR="000E3A89" w:rsidRPr="001B7E5F" w:rsidRDefault="000E3A89" w:rsidP="008A2F57">
                    <w:pPr>
                      <w:pStyle w:val="Nagwek3"/>
                      <w:rPr>
                        <w:rFonts w:ascii="Montserrat" w:hAnsi="Montserrat"/>
                      </w:rPr>
                    </w:pPr>
                    <w:r w:rsidRPr="001B7E5F">
                      <w:rPr>
                        <w:rFonts w:ascii="Montserrat" w:hAnsi="Montserrat"/>
                      </w:rPr>
                      <w:t>www.devire.pl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BAF8F" w14:textId="77777777" w:rsidR="009C16B3" w:rsidRDefault="009C16B3" w:rsidP="000E1D70">
      <w:pPr>
        <w:spacing w:line="240" w:lineRule="auto"/>
      </w:pPr>
      <w:r>
        <w:separator/>
      </w:r>
    </w:p>
  </w:footnote>
  <w:footnote w:type="continuationSeparator" w:id="0">
    <w:p w14:paraId="76437BEB" w14:textId="77777777" w:rsidR="009C16B3" w:rsidRDefault="009C16B3" w:rsidP="000E1D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58C02" w14:textId="65F9BBD6" w:rsidR="000E3A89" w:rsidRDefault="000E3A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29B369EF" wp14:editId="62F3ACE5">
          <wp:simplePos x="0" y="0"/>
          <wp:positionH relativeFrom="page">
            <wp:posOffset>0</wp:posOffset>
          </wp:positionH>
          <wp:positionV relativeFrom="paragraph">
            <wp:posOffset>-1080770</wp:posOffset>
          </wp:positionV>
          <wp:extent cx="7677150" cy="1781175"/>
          <wp:effectExtent l="0" t="0" r="0" b="9525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kedIn Banner 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4" b="48881"/>
                  <a:stretch/>
                </pic:blipFill>
                <pic:spPr bwMode="auto">
                  <a:xfrm>
                    <a:off x="0" y="0"/>
                    <a:ext cx="7677150" cy="178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16B8">
      <w:rPr>
        <w:noProof/>
        <w:sz w:val="78"/>
        <w:szCs w:val="22"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0" wp14:anchorId="02F90C53" wp14:editId="36702BA6">
              <wp:simplePos x="0" y="0"/>
              <wp:positionH relativeFrom="page">
                <wp:align>left</wp:align>
              </wp:positionH>
              <wp:positionV relativeFrom="page">
                <wp:posOffset>2771775</wp:posOffset>
              </wp:positionV>
              <wp:extent cx="180000" cy="1872000"/>
              <wp:effectExtent l="0" t="0" r="0" b="0"/>
              <wp:wrapSquare wrapText="bothSides"/>
              <wp:docPr id="15" name="Prostokąt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0" cy="1872000"/>
                      </a:xfrm>
                      <a:prstGeom prst="rect">
                        <a:avLst/>
                      </a:prstGeom>
                      <a:solidFill>
                        <a:srgbClr val="00AF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D21AA" id="Prostokąt 15" o:spid="_x0000_s1026" style="position:absolute;margin-left:0;margin-top:218.25pt;width:14.15pt;height:147.4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" o:allowoverlap="f" fillcolor="#00afa2" stroked="f" strokeweight="1pt">
              <w10:wrap type="square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903E1" w14:textId="738FE5D2" w:rsidR="000E3A89" w:rsidRDefault="000E3A89">
    <w:pPr>
      <w:pStyle w:val="Nagwek"/>
    </w:pPr>
    <w:r>
      <w:ptab w:relativeTo="margin" w:alignment="center" w:leader="none"/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96ED26D" wp14:editId="4929F747">
          <wp:simplePos x="0" y="0"/>
          <wp:positionH relativeFrom="page">
            <wp:align>left</wp:align>
          </wp:positionH>
          <wp:positionV relativeFrom="paragraph">
            <wp:posOffset>-1080135</wp:posOffset>
          </wp:positionV>
          <wp:extent cx="7677150" cy="1781175"/>
          <wp:effectExtent l="0" t="0" r="0" b="9525"/>
          <wp:wrapTopAndBottom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nkedIn Banner 5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14" b="48881"/>
                  <a:stretch/>
                </pic:blipFill>
                <pic:spPr bwMode="auto">
                  <a:xfrm>
                    <a:off x="0" y="0"/>
                    <a:ext cx="7677150" cy="1781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16B8">
      <w:rPr>
        <w:noProof/>
        <w:sz w:val="78"/>
        <w:szCs w:val="22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0" wp14:anchorId="5582F605" wp14:editId="44D93093">
              <wp:simplePos x="0" y="0"/>
              <wp:positionH relativeFrom="page">
                <wp:align>right</wp:align>
              </wp:positionH>
              <wp:positionV relativeFrom="page">
                <wp:posOffset>3152140</wp:posOffset>
              </wp:positionV>
              <wp:extent cx="180000" cy="1872000"/>
              <wp:effectExtent l="0" t="0" r="0" b="0"/>
              <wp:wrapSquare wrapText="bothSides"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000" cy="1872000"/>
                      </a:xfrm>
                      <a:prstGeom prst="rect">
                        <a:avLst/>
                      </a:prstGeom>
                      <a:solidFill>
                        <a:srgbClr val="00AF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E8D959" id="Prostokąt 4" o:spid="_x0000_s1026" style="position:absolute;margin-left:-37.05pt;margin-top:248.2pt;width:14.15pt;height:147.4pt;z-index:251666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" o:allowoverlap="f" fillcolor="#00afa2" stroked="f" strokeweight="1pt">
              <w10:wrap type="square" anchorx="page" anchory="page"/>
            </v:rect>
          </w:pict>
        </mc:Fallback>
      </mc:AlternateContent>
    </w:r>
    <w:r w:rsidRPr="001F05AA"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4BE1C0FC" wp14:editId="7BB1BF2D">
          <wp:simplePos x="0" y="0"/>
          <wp:positionH relativeFrom="column">
            <wp:posOffset>-1604497</wp:posOffset>
          </wp:positionH>
          <wp:positionV relativeFrom="paragraph">
            <wp:posOffset>3810</wp:posOffset>
          </wp:positionV>
          <wp:extent cx="2477135" cy="276225"/>
          <wp:effectExtent l="0" t="0" r="12065" b="3175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713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41D82"/>
    <w:multiLevelType w:val="hybridMultilevel"/>
    <w:tmpl w:val="57328CFC"/>
    <w:lvl w:ilvl="0" w:tplc="74DCBA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53AB9"/>
    <w:multiLevelType w:val="hybridMultilevel"/>
    <w:tmpl w:val="52DC19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01ED9"/>
    <w:multiLevelType w:val="hybridMultilevel"/>
    <w:tmpl w:val="371EE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D32A4E"/>
    <w:multiLevelType w:val="hybridMultilevel"/>
    <w:tmpl w:val="3E84D7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evenAndOddHeaders/>
  <w:drawingGridHorizontalSpacing w:val="9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26"/>
    <w:rsid w:val="00002F2F"/>
    <w:rsid w:val="00013B0D"/>
    <w:rsid w:val="0006163E"/>
    <w:rsid w:val="00065AC4"/>
    <w:rsid w:val="00074FDC"/>
    <w:rsid w:val="000802A4"/>
    <w:rsid w:val="000D0A9C"/>
    <w:rsid w:val="000E1D70"/>
    <w:rsid w:val="000E3A89"/>
    <w:rsid w:val="00122F80"/>
    <w:rsid w:val="00147378"/>
    <w:rsid w:val="00160744"/>
    <w:rsid w:val="001A5A50"/>
    <w:rsid w:val="001B7E5F"/>
    <w:rsid w:val="001C430F"/>
    <w:rsid w:val="001D132A"/>
    <w:rsid w:val="001D1699"/>
    <w:rsid w:val="001D6133"/>
    <w:rsid w:val="001E0D37"/>
    <w:rsid w:val="001F05AA"/>
    <w:rsid w:val="001F17BC"/>
    <w:rsid w:val="00201A33"/>
    <w:rsid w:val="00235F3F"/>
    <w:rsid w:val="0024098B"/>
    <w:rsid w:val="00297B08"/>
    <w:rsid w:val="002D0137"/>
    <w:rsid w:val="002D237E"/>
    <w:rsid w:val="002D254B"/>
    <w:rsid w:val="002D33E7"/>
    <w:rsid w:val="002F502A"/>
    <w:rsid w:val="00320CCA"/>
    <w:rsid w:val="00341EEA"/>
    <w:rsid w:val="00355C09"/>
    <w:rsid w:val="00365A99"/>
    <w:rsid w:val="00387A13"/>
    <w:rsid w:val="003A0F57"/>
    <w:rsid w:val="003B32A5"/>
    <w:rsid w:val="003C264D"/>
    <w:rsid w:val="003C64C3"/>
    <w:rsid w:val="003D0E8C"/>
    <w:rsid w:val="003D1864"/>
    <w:rsid w:val="003E74F5"/>
    <w:rsid w:val="00411A30"/>
    <w:rsid w:val="00416065"/>
    <w:rsid w:val="00444ED7"/>
    <w:rsid w:val="00474C06"/>
    <w:rsid w:val="00475964"/>
    <w:rsid w:val="004776DE"/>
    <w:rsid w:val="004B3BDE"/>
    <w:rsid w:val="004D0DED"/>
    <w:rsid w:val="0050313D"/>
    <w:rsid w:val="00521176"/>
    <w:rsid w:val="0053493F"/>
    <w:rsid w:val="005370E1"/>
    <w:rsid w:val="00542111"/>
    <w:rsid w:val="00565B77"/>
    <w:rsid w:val="00585C7B"/>
    <w:rsid w:val="00586738"/>
    <w:rsid w:val="00590FA9"/>
    <w:rsid w:val="00592DDC"/>
    <w:rsid w:val="005B085E"/>
    <w:rsid w:val="005F7956"/>
    <w:rsid w:val="00643218"/>
    <w:rsid w:val="00644805"/>
    <w:rsid w:val="00646AC4"/>
    <w:rsid w:val="00674D67"/>
    <w:rsid w:val="00677EA2"/>
    <w:rsid w:val="00687272"/>
    <w:rsid w:val="0069258E"/>
    <w:rsid w:val="006D70FE"/>
    <w:rsid w:val="006E292D"/>
    <w:rsid w:val="00705168"/>
    <w:rsid w:val="007059E6"/>
    <w:rsid w:val="007161D3"/>
    <w:rsid w:val="0072430B"/>
    <w:rsid w:val="00724C15"/>
    <w:rsid w:val="007419C4"/>
    <w:rsid w:val="00757023"/>
    <w:rsid w:val="00773F3A"/>
    <w:rsid w:val="00786AA9"/>
    <w:rsid w:val="007A683E"/>
    <w:rsid w:val="007A7708"/>
    <w:rsid w:val="007C31C9"/>
    <w:rsid w:val="007D0D09"/>
    <w:rsid w:val="007E00FC"/>
    <w:rsid w:val="007E0657"/>
    <w:rsid w:val="007E7629"/>
    <w:rsid w:val="008032C2"/>
    <w:rsid w:val="008128A4"/>
    <w:rsid w:val="0082047E"/>
    <w:rsid w:val="00841BE5"/>
    <w:rsid w:val="008762C8"/>
    <w:rsid w:val="00887E57"/>
    <w:rsid w:val="008946EA"/>
    <w:rsid w:val="008A2F57"/>
    <w:rsid w:val="008B1598"/>
    <w:rsid w:val="008D3228"/>
    <w:rsid w:val="008F0720"/>
    <w:rsid w:val="00901D19"/>
    <w:rsid w:val="00913CA2"/>
    <w:rsid w:val="00926160"/>
    <w:rsid w:val="009277A7"/>
    <w:rsid w:val="00942063"/>
    <w:rsid w:val="00950F2D"/>
    <w:rsid w:val="00951F1E"/>
    <w:rsid w:val="00953CE4"/>
    <w:rsid w:val="00962CAC"/>
    <w:rsid w:val="0098171D"/>
    <w:rsid w:val="009C16B3"/>
    <w:rsid w:val="009D5975"/>
    <w:rsid w:val="00A96AE9"/>
    <w:rsid w:val="00AA7BBE"/>
    <w:rsid w:val="00AB53F5"/>
    <w:rsid w:val="00AD066C"/>
    <w:rsid w:val="00B13F6D"/>
    <w:rsid w:val="00B17581"/>
    <w:rsid w:val="00B40548"/>
    <w:rsid w:val="00B57BAE"/>
    <w:rsid w:val="00B61A19"/>
    <w:rsid w:val="00B64E26"/>
    <w:rsid w:val="00B70CAF"/>
    <w:rsid w:val="00BA7BF4"/>
    <w:rsid w:val="00BB3AE9"/>
    <w:rsid w:val="00C10140"/>
    <w:rsid w:val="00C34BC9"/>
    <w:rsid w:val="00C44892"/>
    <w:rsid w:val="00C46757"/>
    <w:rsid w:val="00C50BC5"/>
    <w:rsid w:val="00C67CBB"/>
    <w:rsid w:val="00C716B8"/>
    <w:rsid w:val="00C77B52"/>
    <w:rsid w:val="00C83DC7"/>
    <w:rsid w:val="00CA086E"/>
    <w:rsid w:val="00CC6225"/>
    <w:rsid w:val="00CE0416"/>
    <w:rsid w:val="00D363B3"/>
    <w:rsid w:val="00D51B5F"/>
    <w:rsid w:val="00D72D76"/>
    <w:rsid w:val="00D86967"/>
    <w:rsid w:val="00D91134"/>
    <w:rsid w:val="00DC0887"/>
    <w:rsid w:val="00DC561B"/>
    <w:rsid w:val="00DE288C"/>
    <w:rsid w:val="00DE7305"/>
    <w:rsid w:val="00E02B96"/>
    <w:rsid w:val="00E2251E"/>
    <w:rsid w:val="00E24114"/>
    <w:rsid w:val="00E81E15"/>
    <w:rsid w:val="00E97616"/>
    <w:rsid w:val="00EC4092"/>
    <w:rsid w:val="00EC7179"/>
    <w:rsid w:val="00ED75EA"/>
    <w:rsid w:val="00EE0B62"/>
    <w:rsid w:val="00EE4DAF"/>
    <w:rsid w:val="00EF76F0"/>
    <w:rsid w:val="00F06B39"/>
    <w:rsid w:val="00F55F79"/>
    <w:rsid w:val="00FD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B4C0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  <w:rsid w:val="007E00FC"/>
    <w:pPr>
      <w:spacing w:line="240" w:lineRule="exact"/>
      <w:jc w:val="both"/>
    </w:pPr>
    <w:rPr>
      <w:rFonts w:ascii="Roboto Slab Light" w:hAnsi="Roboto Slab Light"/>
      <w:color w:val="343433"/>
      <w:sz w:val="18"/>
    </w:rPr>
  </w:style>
  <w:style w:type="paragraph" w:styleId="Nagwek1">
    <w:name w:val="heading 1"/>
    <w:aliases w:val="Nagłówek 42"/>
    <w:next w:val="Normalny"/>
    <w:link w:val="Nagwek1Znak"/>
    <w:uiPriority w:val="9"/>
    <w:qFormat/>
    <w:rsid w:val="00C83DC7"/>
    <w:pPr>
      <w:keepNext/>
      <w:keepLines/>
      <w:spacing w:after="960" w:line="960" w:lineRule="exact"/>
      <w:outlineLvl w:val="0"/>
    </w:pPr>
    <w:rPr>
      <w:rFonts w:ascii="Averta" w:eastAsiaTheme="majorEastAsia" w:hAnsi="Averta" w:cstheme="majorBidi"/>
      <w:b/>
      <w:bCs/>
      <w:color w:val="00AFA2"/>
      <w:sz w:val="84"/>
      <w:szCs w:val="32"/>
    </w:rPr>
  </w:style>
  <w:style w:type="paragraph" w:styleId="Nagwek2">
    <w:name w:val="heading 2"/>
    <w:aliases w:val="Nagłówek 20"/>
    <w:basedOn w:val="Nagwek1"/>
    <w:next w:val="Normalny"/>
    <w:link w:val="Nagwek2Znak"/>
    <w:uiPriority w:val="9"/>
    <w:unhideWhenUsed/>
    <w:qFormat/>
    <w:rsid w:val="008762C8"/>
    <w:pPr>
      <w:spacing w:after="480" w:line="480" w:lineRule="exact"/>
      <w:outlineLvl w:val="1"/>
    </w:pPr>
    <w:rPr>
      <w:sz w:val="40"/>
      <w:szCs w:val="26"/>
    </w:rPr>
  </w:style>
  <w:style w:type="paragraph" w:styleId="Nagwek3">
    <w:name w:val="heading 3"/>
    <w:aliases w:val="kolumna boczna"/>
    <w:basedOn w:val="Nagwek2"/>
    <w:link w:val="Nagwek3Znak"/>
    <w:uiPriority w:val="9"/>
    <w:unhideWhenUsed/>
    <w:rsid w:val="000E1D70"/>
    <w:pPr>
      <w:spacing w:after="0" w:line="240" w:lineRule="exact"/>
      <w:outlineLvl w:val="2"/>
    </w:pPr>
    <w:rPr>
      <w:color w:val="343433"/>
      <w:sz w:val="1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D0D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716B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42 Znak"/>
    <w:basedOn w:val="Domylnaczcionkaakapitu"/>
    <w:link w:val="Nagwek1"/>
    <w:uiPriority w:val="9"/>
    <w:rsid w:val="00C83DC7"/>
    <w:rPr>
      <w:rFonts w:ascii="Averta" w:eastAsiaTheme="majorEastAsia" w:hAnsi="Averta" w:cstheme="majorBidi"/>
      <w:b/>
      <w:bCs/>
      <w:color w:val="00AFA2"/>
      <w:sz w:val="84"/>
      <w:szCs w:val="32"/>
    </w:rPr>
  </w:style>
  <w:style w:type="character" w:customStyle="1" w:styleId="Nagwek2Znak">
    <w:name w:val="Nagłówek 2 Znak"/>
    <w:aliases w:val="Nagłówek 20 Znak"/>
    <w:basedOn w:val="Domylnaczcionkaakapitu"/>
    <w:link w:val="Nagwek2"/>
    <w:uiPriority w:val="9"/>
    <w:rsid w:val="008762C8"/>
    <w:rPr>
      <w:rFonts w:ascii="Averta" w:eastAsiaTheme="majorEastAsia" w:hAnsi="Averta" w:cstheme="majorBidi"/>
      <w:b/>
      <w:bCs/>
      <w:color w:val="00AFA2"/>
      <w:sz w:val="40"/>
      <w:szCs w:val="26"/>
    </w:rPr>
  </w:style>
  <w:style w:type="character" w:customStyle="1" w:styleId="Nagwek3Znak">
    <w:name w:val="Nagłówek 3 Znak"/>
    <w:aliases w:val="kolumna boczna Znak"/>
    <w:basedOn w:val="Domylnaczcionkaakapitu"/>
    <w:link w:val="Nagwek3"/>
    <w:uiPriority w:val="9"/>
    <w:rsid w:val="000E1D70"/>
    <w:rPr>
      <w:rFonts w:ascii="Averta" w:eastAsiaTheme="majorEastAsia" w:hAnsi="Averta" w:cstheme="majorBidi"/>
      <w:b/>
      <w:bCs/>
      <w:color w:val="343433"/>
      <w:sz w:val="1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0E1D7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1D70"/>
    <w:rPr>
      <w:rFonts w:ascii="Droid Serif" w:hAnsi="Droid Serif"/>
      <w:color w:val="343433"/>
      <w:sz w:val="20"/>
    </w:rPr>
  </w:style>
  <w:style w:type="paragraph" w:styleId="Stopka">
    <w:name w:val="footer"/>
    <w:basedOn w:val="Normalny"/>
    <w:link w:val="StopkaZnak"/>
    <w:uiPriority w:val="99"/>
    <w:unhideWhenUsed/>
    <w:rsid w:val="000E1D7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1D70"/>
    <w:rPr>
      <w:rFonts w:ascii="Droid Serif" w:hAnsi="Droid Serif"/>
      <w:color w:val="343433"/>
      <w:sz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C716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ogrubienie">
    <w:name w:val="Strong"/>
    <w:basedOn w:val="Domylnaczcionkaakapitu"/>
    <w:uiPriority w:val="22"/>
    <w:qFormat/>
    <w:rsid w:val="00C716B8"/>
    <w:rPr>
      <w:b/>
      <w:bCs/>
    </w:rPr>
  </w:style>
  <w:style w:type="paragraph" w:styleId="Akapitzlist">
    <w:name w:val="List Paragraph"/>
    <w:basedOn w:val="Normalny"/>
    <w:uiPriority w:val="34"/>
    <w:qFormat/>
    <w:rsid w:val="00C716B8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D0DED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table" w:styleId="Tabela-Siatka">
    <w:name w:val="Table Grid"/>
    <w:basedOn w:val="Standardowy"/>
    <w:uiPriority w:val="39"/>
    <w:rsid w:val="004D0D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4D0D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2">
    <w:name w:val="Plain Table 2"/>
    <w:basedOn w:val="Standardowy"/>
    <w:uiPriority w:val="42"/>
    <w:rsid w:val="004D0DE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1">
    <w:name w:val="Plain Table 1"/>
    <w:basedOn w:val="Standardowy"/>
    <w:uiPriority w:val="41"/>
    <w:rsid w:val="004D0DE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listy6kolorowa">
    <w:name w:val="List Table 6 Colorful"/>
    <w:basedOn w:val="Standardowy"/>
    <w:uiPriority w:val="51"/>
    <w:rsid w:val="008B159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cze">
    <w:name w:val="Hyperlink"/>
    <w:basedOn w:val="Domylnaczcionkaakapitu"/>
    <w:uiPriority w:val="99"/>
    <w:rsid w:val="008B159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8B1598"/>
    <w:rPr>
      <w:i/>
      <w:iCs/>
    </w:rPr>
  </w:style>
  <w:style w:type="paragraph" w:styleId="Lista">
    <w:name w:val="List"/>
    <w:basedOn w:val="Normalny"/>
    <w:uiPriority w:val="99"/>
    <w:unhideWhenUsed/>
    <w:rsid w:val="008B1598"/>
    <w:pPr>
      <w:spacing w:after="160" w:line="259" w:lineRule="auto"/>
      <w:ind w:left="360" w:hanging="360"/>
      <w:contextualSpacing/>
      <w:jc w:val="left"/>
    </w:pPr>
    <w:rPr>
      <w:rFonts w:asciiTheme="minorHAnsi" w:hAnsiTheme="minorHAnsi"/>
      <w:color w:val="auto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unhideWhenUsed/>
    <w:rsid w:val="008B1598"/>
    <w:pPr>
      <w:spacing w:after="120" w:line="259" w:lineRule="auto"/>
      <w:jc w:val="left"/>
    </w:pPr>
    <w:rPr>
      <w:rFonts w:asciiTheme="minorHAnsi" w:hAnsiTheme="minorHAnsi"/>
      <w:color w:val="auto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1598"/>
    <w:rPr>
      <w:sz w:val="22"/>
      <w:szCs w:val="22"/>
    </w:rPr>
  </w:style>
  <w:style w:type="character" w:styleId="Nierozpoznanawzmianka">
    <w:name w:val="Unresolved Mention"/>
    <w:basedOn w:val="Domylnaczcionkaakapitu"/>
    <w:uiPriority w:val="99"/>
    <w:rsid w:val="00E2411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04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04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0416"/>
    <w:rPr>
      <w:rFonts w:ascii="Roboto Slab Light" w:hAnsi="Roboto Slab Light"/>
      <w:color w:val="34343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04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0416"/>
    <w:rPr>
      <w:rFonts w:ascii="Roboto Slab Light" w:hAnsi="Roboto Slab Light"/>
      <w:b/>
      <w:bCs/>
      <w:color w:val="343433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0416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416"/>
    <w:rPr>
      <w:rFonts w:ascii="Segoe UI" w:hAnsi="Segoe UI" w:cs="Segoe UI"/>
      <w:color w:val="343433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D132A"/>
    <w:rPr>
      <w:color w:val="954F72" w:themeColor="followedHyperlink"/>
      <w:u w:val="single"/>
    </w:rPr>
  </w:style>
  <w:style w:type="character" w:customStyle="1" w:styleId="A0">
    <w:name w:val="A0"/>
    <w:uiPriority w:val="99"/>
    <w:rsid w:val="007D0D09"/>
    <w:rPr>
      <w:rFonts w:cs="Roboto Slab"/>
      <w:b/>
      <w:bCs/>
      <w:color w:val="000000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7BB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7BBE"/>
    <w:rPr>
      <w:rFonts w:ascii="Roboto Slab Light" w:hAnsi="Roboto Slab Light"/>
      <w:color w:val="343433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7B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2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evire.pl" TargetMode="External"/><Relationship Id="rId18" Type="http://schemas.openxmlformats.org/officeDocument/2006/relationships/hyperlink" Target="https://www.linkedin.com/company/devire/?viewAsMember=true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pl.devire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3WuRH0EjYUbjA7RCDwS4U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hyperlink" Target="mailto:kchowaniak@devire.p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instagram.com/devire_poland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AFA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E2C2DA-3AD8-4F88-AC17-E047A29F0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3</Pages>
  <Words>815</Words>
  <Characters>4893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Mońka</dc:creator>
  <cp:keywords/>
  <dc:description/>
  <cp:lastModifiedBy>Karina Chowaniak // devire</cp:lastModifiedBy>
  <cp:revision>43</cp:revision>
  <cp:lastPrinted>2019-12-11T15:01:00Z</cp:lastPrinted>
  <dcterms:created xsi:type="dcterms:W3CDTF">2019-12-11T12:46:00Z</dcterms:created>
  <dcterms:modified xsi:type="dcterms:W3CDTF">2019-12-12T15:20:00Z</dcterms:modified>
</cp:coreProperties>
</file>