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"/>
        <w:suppressAutoHyphens w:val="true"/>
        <w:jc w:val="right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bookmarkStart w:id="0" w:name="__DdeLink__112_4195742369"/>
      <w:bookmarkStart w:id="1" w:name="__DdeLink__112_4195742369"/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jc w:val="right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jc w:val="right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3983990</wp:posOffset>
            </wp:positionH>
            <wp:positionV relativeFrom="paragraph">
              <wp:posOffset>27940</wp:posOffset>
            </wp:positionV>
            <wp:extent cx="1522730" cy="15227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"/>
        <w:suppressAutoHyphens w:val="true"/>
        <w:jc w:val="right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jc w:val="right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jc w:val="right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jc w:val="right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jc w:val="right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jc w:val="right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jc w:val="right"/>
        <w:rPr/>
      </w:pPr>
      <w:r>
        <w:rPr>
          <w:rFonts w:eastAsia="Times New Roman" w:cs="Times New Roman" w:ascii="Arial Nova" w:hAnsi="Arial Nova"/>
          <w:position w:val="5"/>
          <w:sz w:val="24"/>
          <w:szCs w:val="24"/>
          <w:u w:val="none" w:color="000000"/>
        </w:rPr>
        <w:tab/>
      </w:r>
      <w:r>
        <w:rPr>
          <w:rFonts w:eastAsia="Times New Roman" w:cs="Times New Roman" w:ascii="Arial Nova" w:hAnsi="Arial Nova"/>
          <w:sz w:val="24"/>
          <w:szCs w:val="24"/>
          <w:u w:val="none" w:color="000000"/>
        </w:rPr>
        <w:tab/>
        <w:tab/>
        <w:tab/>
        <w:tab/>
        <w:tab/>
        <w:tab/>
        <w:tab/>
        <w:tab/>
      </w:r>
    </w:p>
    <w:p>
      <w:pPr>
        <w:pStyle w:val="Tre"/>
        <w:suppressAutoHyphens w:val="true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rPr/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/>
      </w:pPr>
      <w:r>
        <w:rPr>
          <w:rFonts w:cs="Arial" w:ascii="Arial Nova" w:hAnsi="Arial Nova"/>
          <w:color w:val="1C1C1C"/>
        </w:rPr>
        <w:tab/>
        <w:tab/>
        <w:tab/>
        <w:tab/>
      </w:r>
      <w:r>
        <w:rPr>
          <w:rFonts w:cs="Arial" w:ascii="Arial Nova" w:hAnsi="Arial Nova"/>
          <w:lang w:eastAsia="pl-PL"/>
        </w:rPr>
        <w:t xml:space="preserve"> </w:t>
      </w:r>
      <w:r>
        <w:rPr>
          <w:rFonts w:cs="Arial" w:ascii="Arial Nova" w:hAnsi="Arial Nova"/>
          <w:color w:val="1C1C1C"/>
        </w:rPr>
        <w:tab/>
        <w:tab/>
        <w:tab/>
        <w:tab/>
        <w:t xml:space="preserve">Białystok, </w:t>
      </w:r>
      <w:r>
        <w:rPr>
          <w:rFonts w:cs="Arial" w:ascii="Arial Nova" w:hAnsi="Arial Nova"/>
          <w:color w:val="1C1C1C"/>
        </w:rPr>
        <w:t xml:space="preserve">30 </w:t>
      </w:r>
      <w:r>
        <w:rPr>
          <w:rFonts w:cs="Arial" w:ascii="Arial Nova" w:hAnsi="Arial Nova"/>
          <w:color w:val="1C1C1C"/>
        </w:rPr>
        <w:t>grudnia 2019</w:t>
      </w:r>
    </w:p>
    <w:p>
      <w:pPr>
        <w:pStyle w:val="Normal"/>
        <w:rPr>
          <w:rFonts w:ascii="Arial Nova" w:hAnsi="Arial Nova" w:cs="Arial"/>
        </w:rPr>
      </w:pPr>
      <w:r>
        <w:rPr>
          <w:rFonts w:cs="Arial" w:ascii="Arial Nova" w:hAnsi="Arial Nova"/>
        </w:rPr>
      </w:r>
    </w:p>
    <w:p>
      <w:pPr>
        <w:pStyle w:val="Normal"/>
        <w:rPr>
          <w:rFonts w:ascii="Arial Nova" w:hAnsi="Arial Nova" w:cs="Arial"/>
        </w:rPr>
      </w:pPr>
      <w:r>
        <w:rPr>
          <w:rFonts w:cs="Arial" w:ascii="Arial Nova" w:hAnsi="Arial Nova"/>
        </w:rPr>
      </w:r>
    </w:p>
    <w:p>
      <w:pPr>
        <w:pStyle w:val="Normal"/>
        <w:rPr/>
      </w:pPr>
      <w:r>
        <w:rPr>
          <w:rFonts w:cs="Arial" w:ascii="Arial Nova" w:hAnsi="Arial Nova"/>
          <w:b/>
          <w:bCs/>
          <w:color w:val="1C1C1C"/>
        </w:rPr>
        <w:t>INFORMACJA PRASOWA</w:t>
      </w:r>
      <w:r>
        <w:rPr>
          <w:rFonts w:cs="Arial" w:ascii="Arial Nova" w:hAnsi="Arial Nova"/>
          <w:color w:val="1C1C1C"/>
        </w:rPr>
        <w:br/>
        <w:t xml:space="preserve">Redakcje: </w:t>
      </w:r>
      <w:r>
        <w:rPr>
          <w:rFonts w:cs="Arial" w:ascii="Arial Nova" w:hAnsi="Arial Nova"/>
          <w:color w:val="FF6600"/>
          <w:u w:val="single"/>
        </w:rPr>
        <w:t>wszystkie/ lokalne/branżowe</w:t>
      </w:r>
      <w:r>
        <w:rPr>
          <w:rFonts w:cs="Arial" w:ascii="Arial Nova" w:hAnsi="Arial Nova"/>
          <w:color w:val="1C1C1C"/>
        </w:rPr>
        <w:br/>
      </w:r>
      <w:r>
        <w:rPr>
          <w:rFonts w:cs="Arial" w:ascii="Arial Nova" w:hAnsi="Arial Nova"/>
          <w:i/>
          <w:iCs/>
          <w:color w:val="1C1C1C"/>
        </w:rPr>
        <w:t>można publikować bez podawania źródła</w:t>
      </w:r>
    </w:p>
    <w:p>
      <w:pPr>
        <w:pStyle w:val="Normal"/>
        <w:rPr>
          <w:rFonts w:ascii="Arial Nova" w:hAnsi="Arial Nova" w:cs="Arial"/>
          <w:b/>
          <w:b/>
          <w:bCs/>
          <w:i/>
          <w:i/>
          <w:iCs/>
          <w:color w:val="1C1C1C"/>
        </w:rPr>
      </w:pPr>
      <w:r>
        <w:rPr>
          <w:rFonts w:cs="Arial" w:ascii="Arial Nova" w:hAnsi="Arial Nova"/>
          <w:b/>
          <w:bCs/>
          <w:i/>
          <w:iCs/>
          <w:color w:val="1C1C1C"/>
        </w:rPr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pl-PL" w:eastAsia="pl-PL"/>
        </w:rPr>
        <w:t>Własny biznes pod znanym szyldem – ajencja czy franczyza?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pl-PL" w:eastAsia="pl-PL"/>
        </w:rPr>
        <w:t>Przedsiębiorcy, którzy nie chcą budować nowej marki od podstaw mają do wyboru dwa podstawowe rozwiązania – ajencję lub system franczyzowy. Czym się między sobą różnią i jakie są zalety oraz wady obu modeli? 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>Zarówno ajencja, jak i franczyza to rodzaj współpracy między dwoma firmami, które z założenia mają przynosić korzyści obu stronom. Wspólnym mianownikiem jest konkretna marka, na bazie której wszystkie podmioty umowy budują biznes i czerpią zyski. 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pl-PL" w:eastAsia="pl-PL"/>
        </w:rPr>
        <w:t>Franczyza – wiąże się z inwestycją, ale i przywilejami 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>System franczyzowy polega na tym, że franczyzobiorca kupuje od franczyzodawcy gotowy przepis na prowadzenie biznesu pod szyldem jego marki. 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>–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val="pl-PL" w:eastAsia="pl-PL"/>
        </w:rPr>
        <w:t xml:space="preserve"> 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val="pl-PL" w:eastAsia="pl-PL"/>
        </w:rPr>
        <w:t>W pakiecie franczyzobiorca otrzymuje know-how dotyczące rozwoju firmy, a także wsparcie merytoryczne i marketingowe przez cały okres trwania umowy</w:t>
      </w: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 xml:space="preserve"> – mówi </w:t>
      </w:r>
      <w:r>
        <w:rPr>
          <w:rFonts w:eastAsia="Times New Roman" w:cs="Arial" w:ascii="Arial" w:hAnsi="Arial"/>
          <w:color w:val="000000"/>
          <w:sz w:val="22"/>
          <w:szCs w:val="22"/>
          <w:highlight w:val="white"/>
          <w:lang w:val="pl-PL" w:eastAsia="pl-PL"/>
        </w:rPr>
        <w:t>Kamil Łukasz</w:t>
      </w: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 xml:space="preserve"> z Kurcze Pieczone, jednej z najstarszych sieci oferujących franczyzę w Polsce. –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val="pl-PL" w:eastAsia="pl-PL"/>
        </w:rPr>
        <w:t xml:space="preserve"> My w zamian za to pobieramy opłatę wstępną w wysokości 10 tys. zł, a później miesięczną opłatę od obrotu wynoszącą 5% (min. 1000 zł). 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>Franczyza wiąże się z inwestycją w lokal, wyposażenie i zatowarowanie. W zależności od wybranego konceptu, koszty wahają się od kilkunastu do nawet kilkuset tysięcy złotych. W większości sieci możemy jednak liczyć na kompleksowe wsparcie w realizacji inwestycji, pomoc w znalezieniu odpowiedniego lokalu, aranżacji go według wytycznych, a także szkolenia dla pracowników i właścicieli. 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pl-PL" w:eastAsia="pl-PL"/>
        </w:rPr>
        <w:t>Ajencja – bez wkładu własnego, ale z podziałem zysków 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>Ajencja to w zasadzie umowa dzierżawy gotowego do funkcjonowania lokalu. Nie wymaga od nas prowadzenia prac adaptacyjnych czy inwestycji w sprzęt lub remont. 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>–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val="pl-PL" w:eastAsia="pl-PL"/>
        </w:rPr>
        <w:t xml:space="preserve"> 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val="pl-PL" w:eastAsia="pl-PL"/>
        </w:rPr>
        <w:t>Ajencja jest dobrym rozwiązaniem dla osób bez dużego zaplecza finansowego. W przypadku Kurcze Pieczone nasi ajenci nie muszą wnosić żadnego wkładu własnego – zapewniamy im w pełni wyposażony kontener gastronomiczny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highlight w:val="white"/>
          <w:lang w:val="pl-PL" w:eastAsia="pl-PL"/>
        </w:rPr>
        <w:t>. Ich miesięczny zysk to od 15% do 20% od sprzedanego asortymentu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val="pl-PL" w:eastAsia="pl-PL"/>
        </w:rPr>
        <w:t xml:space="preserve"> </w:t>
      </w: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 xml:space="preserve">– tłumaczy przedstawiciel Kurcze Pieczone. – 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val="pl-PL" w:eastAsia="pl-PL"/>
        </w:rPr>
        <w:t>Podobnie jak w przypadku franczyzy, tak i w ajencji otaczamy partnerów dużą opieką i oferujemy im zestaw szkoleń oraz wsparcie merytoryczne.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 xml:space="preserve">Umowa ajencyjna często wiąże się także z udziałem w systematycznych audytach, które mają na celu kontrolę jakości czy inwentaryzację. Poza tym ajent ma dużą swobodę działania – może samodzielnie zatrudniać pracowników czy proponować akcje marketingowe, mające na celu przyciągnięcie uwagi klientów. 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val="pl-PL" w:eastAsia="pl-PL"/>
        </w:rPr>
        <w:t> 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bookmarkStart w:id="2" w:name="_GoBack"/>
      <w:bookmarkStart w:id="3" w:name="_GoBack"/>
      <w:bookmarkEnd w:id="3"/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pl-PL" w:eastAsia="pl-PL"/>
        </w:rPr>
        <w:t>Ajencja i franczyza – co je łączy? 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>Bez względu czy zdecydujemy się na franczyzę, czy ajencję, jest kilka punktów wspólnych, o których warto pamiętać. Po pierwsze dobrze jest posiadać przynajmniej minimalne doświadczenie w branży, na której chcemy zarabiać. A po drugie wykazywać się inicjatywą i być zaangażowanym w rozwój lokalu. Otrzymanie przepisu na firmę nie oznacza bowiem, że mamy sukces w kieszeni.</w:t>
      </w:r>
    </w:p>
    <w:p>
      <w:pPr>
        <w:pStyle w:val="Normal"/>
        <w:jc w:val="both"/>
        <w:rPr/>
      </w:pPr>
      <w:r>
        <w:rPr>
          <w:rFonts w:eastAsia="Times New Roman"/>
          <w:color w:val="00000A"/>
          <w:lang w:val="pl-PL" w:eastAsia="pl-PL"/>
        </w:rPr>
        <w:br/>
      </w: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 xml:space="preserve">– 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val="pl-PL" w:eastAsia="pl-PL"/>
        </w:rPr>
        <w:t xml:space="preserve">W biznesie wiele zależy od naszego wkładu pracy – im więcej w nas determinacji, tym mamy większą szansę na zyski. Przydatna jest ponadto znajomość lokalnego rynku. Z doświadczenia wiemy, że partnerzy decydują się na otworzenie firmy w miejscowości, w której mieszkają. Jednak nawet wtedy warto jest dokładnie zbadać potrzeby konsumentów i wybrać najlepszą opcję, która wypełni lukę </w:t>
      </w: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>– zwraca uwagę</w:t>
      </w:r>
      <w:r>
        <w:rPr>
          <w:rFonts w:eastAsia="Times New Roman" w:cs="Arial" w:ascii="Arial" w:hAnsi="Arial"/>
          <w:color w:val="000000"/>
          <w:sz w:val="22"/>
          <w:szCs w:val="22"/>
          <w:highlight w:val="white"/>
          <w:lang w:val="pl-PL" w:eastAsia="pl-PL"/>
        </w:rPr>
        <w:t xml:space="preserve"> Kamil Łukasz z</w:t>
      </w: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 xml:space="preserve"> Kurcze Pieczone. – </w:t>
      </w:r>
      <w:bookmarkEnd w:id="1"/>
      <w:r>
        <w:rPr>
          <w:rFonts w:eastAsia="Times New Roman" w:cs="Arial" w:ascii="Arial" w:hAnsi="Arial"/>
          <w:i/>
          <w:iCs/>
          <w:color w:val="000000"/>
          <w:sz w:val="22"/>
          <w:szCs w:val="22"/>
          <w:lang w:val="pl-PL" w:eastAsia="pl-PL"/>
        </w:rPr>
        <w:t>Ponadto wchodząc w ajencję, wcale nie zamykamy sobie drogi do franczyzy. W naszej sieci ajenci po dwóch latach mogą przejść na system franczyzowy, który daje im większą niezależność. Dzięki temu zyskują niezbędne doświadczenie, a także czas na zgromadzenie potrzebnego kapitału.</w:t>
      </w:r>
    </w:p>
    <w:sectPr>
      <w:footerReference w:type="default" r:id="rId3"/>
      <w:type w:val="nextPage"/>
      <w:pgSz w:w="11906" w:h="16838"/>
      <w:pgMar w:left="1134" w:right="1134" w:header="0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Arial Nov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tabs>
        <w:tab w:val="center" w:pos="4819" w:leader="none"/>
        <w:tab w:val="right" w:pos="9020" w:leader="none"/>
        <w:tab w:val="right" w:pos="9638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417A4EE4">
              <wp:simplePos x="0" y="0"/>
              <wp:positionH relativeFrom="page">
                <wp:posOffset>549275</wp:posOffset>
              </wp:positionH>
              <wp:positionV relativeFrom="page">
                <wp:posOffset>9499600</wp:posOffset>
              </wp:positionV>
              <wp:extent cx="1479550" cy="1479550"/>
              <wp:effectExtent l="0" t="0" r="0" b="661035"/>
              <wp:wrapNone/>
              <wp:docPr id="2" name="officeArt object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fficeArt object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78880" cy="1478880"/>
                      </a:xfrm>
                      <a:prstGeom prst="rect">
                        <a:avLst/>
                      </a:prstGeom>
                      <a:ln w="25560">
                        <a:noFill/>
                      </a:ln>
                      <a:effectLst>
                        <a:reflection algn="bl" dir="5400000" endPos="40000" rotWithShape="0" stA="50000" sy="-10000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fficeArt object" stroked="f" style="position:absolute;margin-left:43.25pt;margin-top:748pt;width:116.4pt;height:116.4pt;mso-position-horizontal-relative:page;mso-position-vertical-relative:page" wp14:anchorId="417A4EE4">
              <v:imagedata r:id="rId1" o:detectmouseclick="t"/>
              <w10:wrap type="none"/>
              <v:stroke color="#3465a4" weight="25560" joinstyle="round" endcap="flat"/>
            </v:rect>
          </w:pict>
        </mc:Fallback>
      </mc:AlternateContent>
    </w:r>
  </w:p>
  <w:p>
    <w:pPr>
      <w:pStyle w:val="Nagwekistopka"/>
      <w:tabs>
        <w:tab w:val="center" w:pos="4819" w:leader="none"/>
        <w:tab w:val="right" w:pos="9020" w:leader="none"/>
        <w:tab w:val="right" w:pos="9638" w:leader="none"/>
      </w:tabs>
      <w:suppressAutoHyphens w:val="true"/>
      <w:jc w:val="right"/>
      <w:rPr>
        <w:rFonts w:ascii="Arial" w:hAnsi="Arial"/>
        <w:color w:val="00A1FE"/>
        <w:kern w:val="2"/>
        <w:sz w:val="16"/>
        <w:szCs w:val="16"/>
        <w:u w:val="none" w:color="800080"/>
      </w:rPr>
    </w:pPr>
    <w:r>
      <w:rPr>
        <w:rFonts w:ascii="Times New Roman" w:hAnsi="Times New Roman"/>
        <w:color w:val="00A1FE"/>
        <w:kern w:val="2"/>
        <w:u w:val="none"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val="none"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val="none" w:color="800080"/>
      </w:rPr>
      <w:t xml:space="preserve"> Creative Communication Advisors. </w:t>
    </w:r>
  </w:p>
  <w:p>
    <w:pPr>
      <w:pStyle w:val="Nagwekistopka"/>
      <w:tabs>
        <w:tab w:val="center" w:pos="4819" w:leader="none"/>
        <w:tab w:val="right" w:pos="9020" w:leader="none"/>
        <w:tab w:val="right" w:pos="9638" w:leader="none"/>
      </w:tabs>
      <w:suppressAutoHyphens w:val="true"/>
      <w:jc w:val="right"/>
      <w:rPr>
        <w:rFonts w:ascii="Times New Roman" w:hAnsi="Times New Roman" w:eastAsia="Times New Roman" w:cs="Times New Roman"/>
        <w:color w:val="00A1FE"/>
        <w:kern w:val="2"/>
        <w:u w:val="none" w:color="000000"/>
      </w:rPr>
    </w:pPr>
    <w:r>
      <w:rPr>
        <w:rFonts w:ascii="Arial" w:hAnsi="Arial"/>
        <w:color w:val="00A1FE"/>
        <w:kern w:val="2"/>
        <w:sz w:val="16"/>
        <w:szCs w:val="16"/>
        <w:u w:val="none" w:color="800080"/>
      </w:rPr>
      <w:t>Biuro: Białystok, ul. Ciołkowskiego 2/3</w:t>
    </w:r>
  </w:p>
  <w:p>
    <w:pPr>
      <w:pStyle w:val="Nagwekistopka"/>
      <w:tabs>
        <w:tab w:val="center" w:pos="4819" w:leader="none"/>
        <w:tab w:val="right" w:pos="9020" w:leader="none"/>
        <w:tab w:val="right" w:pos="9638" w:leader="none"/>
      </w:tabs>
      <w:suppressAutoHyphens w:val="true"/>
      <w:rPr/>
    </w:pPr>
    <w:r>
      <w:rPr>
        <w:rFonts w:eastAsia="Times New Roman" w:cs="Times New Roman" w:ascii="Times New Roman" w:hAnsi="Times New Roman"/>
        <w:color w:val="00A1FE"/>
        <w:kern w:val="2"/>
        <w:u w:val="none" w:color="000000"/>
      </w:rPr>
      <w:tab/>
      <w:tab/>
    </w:r>
    <w:r>
      <w:rPr>
        <w:rFonts w:ascii="Arial" w:hAnsi="Arial"/>
        <w:color w:val="00A1FE"/>
        <w:kern w:val="2"/>
        <w:sz w:val="16"/>
        <w:szCs w:val="16"/>
        <w:u w:val="none" w:color="800080"/>
      </w:rPr>
      <w:t xml:space="preserve"> t. 501035853 e.: biuro@opublikowani.pl www.opublikowani.pl</w: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8008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80080"/>
    <w:rPr>
      <w:lang w:val="en-US"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styleId="ListLabel1" w:customStyle="1">
    <w:name w:val="ListLabel 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2" w:customStyle="1">
    <w:name w:val="ListLabel 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3" w:customStyle="1">
    <w:name w:val="ListLabel 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4" w:customStyle="1">
    <w:name w:val="ListLabel 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5" w:customStyle="1">
    <w:name w:val="ListLabel 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6" w:customStyle="1">
    <w:name w:val="ListLabel 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7" w:customStyle="1">
    <w:name w:val="ListLabel 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8" w:customStyle="1">
    <w:name w:val="ListLabel 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9" w:customStyle="1">
    <w:name w:val="ListLabel 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0" w:customStyle="1">
    <w:name w:val="ListLabel 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1" w:customStyle="1">
    <w:name w:val="ListLabel 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2" w:customStyle="1">
    <w:name w:val="ListLabel 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3" w:customStyle="1">
    <w:name w:val="ListLabel 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4" w:customStyle="1">
    <w:name w:val="ListLabel 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5" w:customStyle="1">
    <w:name w:val="ListLabel 1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6" w:customStyle="1">
    <w:name w:val="ListLabel 1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7" w:customStyle="1">
    <w:name w:val="ListLabel 1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8" w:customStyle="1">
    <w:name w:val="ListLabel 1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8c213a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istopka" w:customStyle="1">
    <w:name w:val="Nagłówek i stopka"/>
    <w:qFormat/>
    <w:pPr>
      <w:widowControl/>
      <w:tabs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l-PL" w:eastAsia="pl-PL" w:bidi="ar-SA"/>
    </w:rPr>
  </w:style>
  <w:style w:type="paragraph" w:styleId="Tre" w:customStyle="1">
    <w:name w:val="Treść"/>
    <w:qFormat/>
    <w:pPr>
      <w:widowControl/>
      <w:bidi w:val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pl-PL" w:eastAsia="pl-PL" w:bidi="ar-SA"/>
    </w:rPr>
  </w:style>
  <w:style w:type="paragraph" w:styleId="Stopka">
    <w:name w:val="Footer"/>
    <w:basedOn w:val="Normal"/>
    <w:link w:val="StopkaZnak"/>
    <w:uiPriority w:val="99"/>
    <w:unhideWhenUsed/>
    <w:rsid w:val="008c213a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c213a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80080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80080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e669e3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Kreski" w:customStyle="1">
    <w:name w:val="Kreski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LibreOffice/5.4.1.2$Windows_x86 LibreOffice_project/ea7cb86e6eeb2bf3a5af73a8f7777ac570321527</Application>
  <Pages>2</Pages>
  <Words>540</Words>
  <Characters>3285</Characters>
  <CharactersWithSpaces>3867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2019-12-09T09:28:00Z</dcterms:created>
  <dc:creator>Malwina</dc:creator>
  <dc:description/>
  <dc:language>pl-PL</dc:language>
  <cp:lastModifiedBy/>
  <cp:lastPrinted>2019-07-29T05:33:00Z</cp:lastPrinted>
  <dcterms:modified xsi:type="dcterms:W3CDTF">2019-12-30T10:17:36Z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