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13" w:rsidRDefault="00D811EE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position w:val="4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696113" w:rsidRDefault="00D811EE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noProof/>
        </w:rPr>
        <w:drawing>
          <wp:inline distT="0" distB="2540" distL="0" distR="0">
            <wp:extent cx="2901315" cy="816610"/>
            <wp:effectExtent l="0" t="0" r="0" b="0"/>
            <wp:docPr id="1" name="Obraz 1" descr="C:\Users\Malwina\Desktop\Laktopol\logo\Lakto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alwina\Desktop\Laktopol\logo\Laktopo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13" w:rsidRDefault="00696113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96113" w:rsidRDefault="00D811EE">
      <w:pPr>
        <w:pStyle w:val="Tre"/>
        <w:suppressAutoHyphens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696113" w:rsidRDefault="00D811E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</w:t>
      </w:r>
      <w:r w:rsidR="006F735A">
        <w:rPr>
          <w:rFonts w:ascii="Arial" w:hAnsi="Arial" w:cs="Arial"/>
          <w:color w:val="1C1C1C"/>
          <w:sz w:val="21"/>
          <w:szCs w:val="21"/>
        </w:rPr>
        <w:t>9</w:t>
      </w:r>
      <w:r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D40C0F">
        <w:rPr>
          <w:rFonts w:ascii="Arial" w:hAnsi="Arial" w:cs="Arial"/>
          <w:color w:val="1C1C1C"/>
          <w:sz w:val="21"/>
          <w:szCs w:val="21"/>
        </w:rPr>
        <w:t>stycznia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696113" w:rsidRDefault="00696113">
      <w:pPr>
        <w:rPr>
          <w:rFonts w:ascii="Arial" w:hAnsi="Arial" w:cs="Arial"/>
          <w:sz w:val="21"/>
          <w:szCs w:val="21"/>
        </w:rPr>
      </w:pPr>
    </w:p>
    <w:p w:rsidR="00696113" w:rsidRDefault="00696113">
      <w:pPr>
        <w:rPr>
          <w:rFonts w:ascii="Arial" w:hAnsi="Arial" w:cs="Arial"/>
          <w:sz w:val="21"/>
          <w:szCs w:val="21"/>
        </w:rPr>
      </w:pPr>
    </w:p>
    <w:p w:rsidR="00696113" w:rsidRDefault="00D811E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696113" w:rsidRDefault="00696113"/>
    <w:p w:rsidR="00696113" w:rsidRDefault="00D811EE">
      <w:pPr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 xml:space="preserve">Uganda – kolejny afrykański kraj ma mapie odbiorców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Laktopolu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 </w:t>
      </w:r>
    </w:p>
    <w:p w:rsidR="00696113" w:rsidRDefault="00696113">
      <w:pPr>
        <w:rPr>
          <w:rFonts w:eastAsia="Times New Roman"/>
          <w:lang w:val="pl-PL" w:eastAsia="pl-PL"/>
        </w:rPr>
      </w:pPr>
    </w:p>
    <w:p w:rsidR="00696113" w:rsidRDefault="005A72D3">
      <w:pPr>
        <w:jc w:val="both"/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 xml:space="preserve">PPHU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Laktopol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,</w:t>
      </w:r>
      <w:r w:rsidR="00D811EE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 xml:space="preserve"> firma z branży mleczarskiej,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 xml:space="preserve"> </w:t>
      </w:r>
      <w:r w:rsidR="00D811EE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poszerzyła swój rynek zbytu o Ugandę. Obecnie spółka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>, której główny zakład produkcyjny znajduje się w Suwałkach,</w:t>
      </w:r>
      <w:r w:rsidR="00D811EE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  <w:t xml:space="preserve"> eksportuje towary do niemal 90 krajów świata, głównie Afryki, Bliskiego Wschodu oraz obu Ameryk. </w:t>
      </w:r>
    </w:p>
    <w:p w:rsidR="00696113" w:rsidRDefault="00696113">
      <w:pPr>
        <w:rPr>
          <w:rFonts w:eastAsia="Times New Roman"/>
          <w:lang w:val="pl-PL" w:eastAsia="pl-PL"/>
        </w:rPr>
      </w:pPr>
    </w:p>
    <w:p w:rsidR="00696113" w:rsidRDefault="00D811EE">
      <w:pPr>
        <w:jc w:val="both"/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Wiodącym produktem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Laktopolu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jest Instant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Fat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Filled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Milk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Powder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– zamiennik mleka pełnego, który wszedł do oferty firmy w 2015 r. i szybko zyskał popularność, przede wszystkim w Afryce Zachodniej.</w:t>
      </w:r>
    </w:p>
    <w:p w:rsidR="00696113" w:rsidRDefault="00696113">
      <w:pPr>
        <w:rPr>
          <w:rFonts w:eastAsia="Times New Roman"/>
          <w:lang w:val="pl-PL" w:eastAsia="pl-PL"/>
        </w:rPr>
      </w:pPr>
    </w:p>
    <w:p w:rsidR="00696113" w:rsidRDefault="00D811EE">
      <w:pPr>
        <w:jc w:val="both"/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Obecnie zakład produkuje 3-3,5 tys. ton miesięcznie IFFMP, a jego główne rynki zbytu to m.in. </w:t>
      </w:r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Mali, Mauretania, Nigeria, Senegal,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Wybrzeże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Kości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Słoniowej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ale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także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Afganistan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Irak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Pakistan,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Turcja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Zjednoczone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Emiraty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Arabskie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oraz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 </w:t>
      </w:r>
      <w:proofErr w:type="spellStart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Kuba</w:t>
      </w:r>
      <w:proofErr w:type="spellEnd"/>
      <w:r w:rsidR="005D52E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W sumie jest ich blisko 90, a ta liczba stale rośnie. Ostatnio do grona</w:t>
      </w:r>
      <w:r w:rsidR="005A72D3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odbiorców 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dołączyła Uganda.</w:t>
      </w:r>
    </w:p>
    <w:p w:rsidR="00696113" w:rsidRDefault="00696113">
      <w:pPr>
        <w:rPr>
          <w:rFonts w:eastAsia="Times New Roman"/>
          <w:lang w:val="pl-PL" w:eastAsia="pl-PL"/>
        </w:rPr>
      </w:pPr>
    </w:p>
    <w:p w:rsidR="00696113" w:rsidRDefault="00D811EE">
      <w:pPr>
        <w:jc w:val="both"/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–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Instant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Fat</w:t>
      </w:r>
      <w:proofErr w:type="spellEnd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Filled</w:t>
      </w:r>
      <w:proofErr w:type="spellEnd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Milk</w:t>
      </w:r>
      <w:proofErr w:type="spellEnd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Powder</w:t>
      </w:r>
      <w:proofErr w:type="spellEnd"/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jest obecny w niemal wszystkich krajach Afryki Zachodniej i Środkowej, dlatego teraz skupiamy się na zdobyciu rynków położonych bardziej na wschód. Uganda to państwo z ponad 40 mln liczbą ludności, więc widzimy w nim spory potencjał.  Mamy nadzieję, że pierwsze wysłane kontenery zaowocują wzrostem sprzeda</w:t>
      </w:r>
      <w:r w:rsidR="005A72D3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ży do tego regionu – mówi </w:t>
      </w:r>
      <w:r w:rsidR="005A72D3" w:rsidRPr="005D52E1">
        <w:rPr>
          <w:rFonts w:ascii="Arial" w:eastAsia="Times New Roman" w:hAnsi="Arial" w:cs="Arial"/>
          <w:iCs/>
          <w:color w:val="000000"/>
          <w:sz w:val="22"/>
          <w:szCs w:val="22"/>
          <w:lang w:val="pl-PL" w:eastAsia="pl-PL"/>
        </w:rPr>
        <w:t>Edyta Kowalewska, Kierownik Handlu</w:t>
      </w:r>
      <w:r w:rsidRPr="005D52E1">
        <w:rPr>
          <w:rFonts w:ascii="Arial" w:eastAsia="Times New Roman" w:hAnsi="Arial" w:cs="Arial"/>
          <w:iCs/>
          <w:color w:val="000000"/>
          <w:sz w:val="22"/>
          <w:szCs w:val="22"/>
          <w:lang w:val="pl-PL" w:eastAsia="pl-PL"/>
        </w:rPr>
        <w:t xml:space="preserve"> i dodaje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: – Pięć lat eksportu IFFMP wystarczyło, abyśmy stali się powszechnie rozpoznawalnym producentem, a nasz preparat mleczno-tłuszczowy cenionym na świecie produktem. To wyznaczyło nasz kierunek działań na najbliższe lata.      </w:t>
      </w:r>
    </w:p>
    <w:p w:rsidR="00696113" w:rsidRPr="002071CF" w:rsidRDefault="00696113">
      <w:pPr>
        <w:rPr>
          <w:rFonts w:ascii="Arial" w:eastAsia="Times New Roman" w:hAnsi="Arial" w:cs="Arial"/>
          <w:lang w:val="pl-PL" w:eastAsia="pl-PL"/>
        </w:rPr>
      </w:pPr>
    </w:p>
    <w:p w:rsidR="00696113" w:rsidRDefault="002071CF">
      <w:pPr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Oczywiście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dzisiaj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Laktopol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nie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zapominał</w:t>
      </w:r>
      <w:proofErr w:type="spellEnd"/>
      <w:r w:rsidR="006607B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607B7">
        <w:rPr>
          <w:rFonts w:ascii="Arial" w:hAnsi="Arial" w:cs="Arial"/>
          <w:sz w:val="22"/>
          <w:szCs w:val="22"/>
          <w:shd w:val="clear" w:color="auto" w:fill="FFFFFF"/>
        </w:rPr>
        <w:t>także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o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produkcji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odtłuszczonego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mleka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proszku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którą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zajmował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się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od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początku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swojego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istnienia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Jest to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jednak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produkcja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którą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przeznacza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się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tylko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nadwyżki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surowca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CA2D0E">
        <w:rPr>
          <w:rFonts w:ascii="Arial" w:hAnsi="Arial" w:cs="Arial"/>
          <w:sz w:val="22"/>
          <w:szCs w:val="22"/>
          <w:shd w:val="clear" w:color="auto" w:fill="FFFFFF"/>
        </w:rPr>
        <w:t>pozostające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po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realizacji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kontraktów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IFFMP. 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kontraktów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na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preparat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mleczno-tłuszczowy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jest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zdecydowanie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więcej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811EE">
        <w:rPr>
          <w:rFonts w:ascii="Arial" w:hAnsi="Arial" w:cs="Arial"/>
          <w:sz w:val="22"/>
          <w:szCs w:val="22"/>
          <w:shd w:val="clear" w:color="auto" w:fill="FFFFFF"/>
        </w:rPr>
        <w:t>niż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zdol</w:t>
      </w:r>
      <w:r>
        <w:rPr>
          <w:rFonts w:ascii="Arial" w:hAnsi="Arial" w:cs="Arial"/>
          <w:sz w:val="22"/>
          <w:szCs w:val="22"/>
          <w:shd w:val="clear" w:color="auto" w:fill="FFFFFF"/>
        </w:rPr>
        <w:t>ności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produkcyjnyc</w:t>
      </w:r>
      <w:r w:rsidR="006607B7">
        <w:rPr>
          <w:rFonts w:ascii="Arial" w:hAnsi="Arial" w:cs="Arial"/>
          <w:sz w:val="22"/>
          <w:szCs w:val="22"/>
          <w:shd w:val="clear" w:color="auto" w:fill="FFFFFF"/>
        </w:rPr>
        <w:t>h</w:t>
      </w:r>
      <w:proofErr w:type="spellEnd"/>
      <w:r w:rsidR="006607B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Dlatego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też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tej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chwili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firma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intensywnie</w:t>
      </w:r>
      <w:proofErr w:type="spellEnd"/>
      <w:r w:rsidR="00D40C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40C0F">
        <w:rPr>
          <w:rFonts w:ascii="Arial" w:hAnsi="Arial" w:cs="Arial"/>
          <w:sz w:val="22"/>
          <w:szCs w:val="22"/>
          <w:shd w:val="clear" w:color="auto" w:fill="FFFFFF"/>
        </w:rPr>
        <w:t>pracuje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aby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zwiększyć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2071CF">
        <w:rPr>
          <w:rFonts w:ascii="Arial" w:hAnsi="Arial" w:cs="Arial"/>
          <w:sz w:val="22"/>
          <w:szCs w:val="22"/>
          <w:shd w:val="clear" w:color="auto" w:fill="FFFFFF"/>
        </w:rPr>
        <w:t>swoje</w:t>
      </w:r>
      <w:proofErr w:type="spellEnd"/>
      <w:r w:rsidRPr="002071C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D811EE">
        <w:rPr>
          <w:rFonts w:ascii="Arial" w:hAnsi="Arial" w:cs="Arial"/>
          <w:sz w:val="22"/>
          <w:szCs w:val="22"/>
          <w:shd w:val="clear" w:color="auto" w:fill="FFFFFF"/>
        </w:rPr>
        <w:t>możliwości</w:t>
      </w:r>
      <w:proofErr w:type="spellEnd"/>
      <w:r w:rsidR="006607B7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proofErr w:type="spellStart"/>
      <w:r w:rsidR="006607B7">
        <w:rPr>
          <w:rFonts w:ascii="Arial" w:hAnsi="Arial" w:cs="Arial"/>
          <w:sz w:val="22"/>
          <w:szCs w:val="22"/>
          <w:shd w:val="clear" w:color="auto" w:fill="FFFFFF"/>
        </w:rPr>
        <w:t>tym</w:t>
      </w:r>
      <w:proofErr w:type="spellEnd"/>
      <w:r w:rsidR="006607B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607B7">
        <w:rPr>
          <w:rFonts w:ascii="Arial" w:hAnsi="Arial" w:cs="Arial"/>
          <w:sz w:val="22"/>
          <w:szCs w:val="22"/>
          <w:shd w:val="clear" w:color="auto" w:fill="FFFFFF"/>
        </w:rPr>
        <w:t>zakresie</w:t>
      </w:r>
      <w:proofErr w:type="spellEnd"/>
      <w:r w:rsidR="006607B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2071CF" w:rsidRDefault="002071CF">
      <w:pPr>
        <w:rPr>
          <w:rFonts w:eastAsia="Times New Roman"/>
          <w:lang w:val="pl-PL" w:eastAsia="pl-PL"/>
        </w:rPr>
      </w:pPr>
    </w:p>
    <w:p w:rsidR="00696113" w:rsidRDefault="00D811EE">
      <w:pPr>
        <w:jc w:val="both"/>
        <w:rPr>
          <w:rFonts w:eastAsia="Times New Roman"/>
          <w:lang w:val="pl-PL" w:eastAsia="pl-PL"/>
        </w:rPr>
      </w:pPr>
      <w:r w:rsidRPr="005A72D3">
        <w:rPr>
          <w:rFonts w:ascii="Arial" w:eastAsia="Times New Roman" w:hAnsi="Arial" w:cs="Arial"/>
          <w:i/>
          <w:iCs/>
          <w:sz w:val="22"/>
          <w:szCs w:val="22"/>
          <w:lang w:val="pl-PL" w:eastAsia="pl-PL"/>
        </w:rPr>
        <w:t>–</w:t>
      </w:r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Uwolnienie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kwot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mlecznych</w:t>
      </w:r>
      <w:proofErr w:type="spellEnd"/>
      <w:r w:rsidR="006F735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w 2015 </w:t>
      </w:r>
      <w:proofErr w:type="spellStart"/>
      <w:r w:rsidR="006F735A">
        <w:rPr>
          <w:rFonts w:ascii="Arial" w:hAnsi="Arial" w:cs="Arial"/>
          <w:i/>
          <w:sz w:val="22"/>
          <w:szCs w:val="22"/>
          <w:shd w:val="clear" w:color="auto" w:fill="FFFFFF"/>
        </w:rPr>
        <w:t>roku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zwiększyło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produkcję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mleka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w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gospodarstwach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rolnych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, co w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kolejnych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latach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spowodowało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obniżkę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cen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mleka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w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proszku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To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zmusiło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nas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do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szukania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innych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produktów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które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dałyby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lepsze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efekty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ekonomiczne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Produktów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bardziej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opłacalnych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niż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odtłuszczone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mleko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w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proszku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Nasze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doświadczenie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i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dokładna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obserwacja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rynku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proszków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mlecznych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nakierowała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nas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na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mleko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w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proszku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wzbogacone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tłuszczem</w:t>
      </w:r>
      <w:proofErr w:type="spellEnd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72D3" w:rsidRPr="005A72D3">
        <w:rPr>
          <w:rFonts w:ascii="Arial" w:hAnsi="Arial" w:cs="Arial"/>
          <w:i/>
          <w:sz w:val="22"/>
          <w:szCs w:val="22"/>
          <w:shd w:val="clear" w:color="auto" w:fill="FFFFFF"/>
        </w:rPr>
        <w:t>roślinnym</w:t>
      </w:r>
      <w:proofErr w:type="spellEnd"/>
      <w:r w:rsidR="005A72D3" w:rsidRPr="005A72D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– tłumaczy </w:t>
      </w:r>
      <w:r w:rsidR="005A72D3"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>Lech Antonowicz, Dyrektor Zakładu.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val="pl-PL" w:eastAsia="pl-PL"/>
        </w:rPr>
        <w:t xml:space="preserve"> – Dzisiaj z perspektywy czasu wiemy, że była to bardzo dobra decyzja. W planach mamy nawet kolejne inwestycje, które pozwolą nam zmodernizować zakład i tym samym zwiększyć produkcję.  </w:t>
      </w:r>
    </w:p>
    <w:p w:rsidR="00696113" w:rsidRDefault="00D811EE">
      <w:pPr>
        <w:jc w:val="both"/>
        <w:rPr>
          <w:rFonts w:eastAsia="Times New Roman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    </w:t>
      </w:r>
    </w:p>
    <w:p w:rsidR="00696113" w:rsidRDefault="00D811EE">
      <w:pPr>
        <w:jc w:val="both"/>
        <w:rPr>
          <w:rFonts w:eastAsia="Times New Roman"/>
          <w:lang w:val="pl-PL" w:eastAsia="pl-PL"/>
        </w:rPr>
      </w:pPr>
      <w:bookmarkStart w:id="0" w:name="_GoBack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lastRenderedPageBreak/>
        <w:t xml:space="preserve">Obecnie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Laktopol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posiada jedną z największych i najnowocześniejszych instalacji suszarniczo-wyparnych w Europie Wschodniej, co plasuje ją w czołówce producentów proszków mlecznych w Polsce. W 2019 roku firma obchodziła 30-lecie swojego istnienia. Teraz zatrudnia </w:t>
      </w:r>
      <w:r w:rsidR="006F735A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około 22</w:t>
      </w:r>
      <w:r w:rsidR="005A72D3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0</w:t>
      </w:r>
      <w:r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pracowników, a jej zakład produkcyjny mieści się w Suwałkach, w województwie podlaskim. </w:t>
      </w:r>
    </w:p>
    <w:bookmarkEnd w:id="0"/>
    <w:p w:rsidR="00696113" w:rsidRDefault="00696113"/>
    <w:sectPr w:rsidR="00696113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FA" w:rsidRDefault="001845FA">
      <w:r>
        <w:separator/>
      </w:r>
    </w:p>
  </w:endnote>
  <w:endnote w:type="continuationSeparator" w:id="0">
    <w:p w:rsidR="001845FA" w:rsidRDefault="0018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EE" w:rsidRDefault="00D811EE">
    <w:pPr>
      <w:pStyle w:val="Nagwekistopka"/>
      <w:tabs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17A4EE4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200" cy="1473200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pt;height:115.9pt;mso-position-horizontal-relative:page;mso-position-vertical-relative:page" wp14:anchorId="417A4EE4">
              <v:imagedata r:id="rId2" o:detectmouseclick="t"/>
              <w10:wrap type="none"/>
              <v:stroke color="#3465a4" weight="25560" joinstyle="miter" endcap="flat"/>
            </v:rect>
          </w:pict>
        </mc:Fallback>
      </mc:AlternateContent>
    </w:r>
  </w:p>
  <w:p w:rsidR="00D811EE" w:rsidRDefault="00D811EE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D811EE" w:rsidRDefault="00D811EE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D811EE" w:rsidRDefault="00D811EE">
    <w:pPr>
      <w:pStyle w:val="Nagwekistopka"/>
      <w:tabs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FA" w:rsidRDefault="001845FA">
      <w:r>
        <w:separator/>
      </w:r>
    </w:p>
  </w:footnote>
  <w:footnote w:type="continuationSeparator" w:id="0">
    <w:p w:rsidR="001845FA" w:rsidRDefault="0018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13"/>
    <w:rsid w:val="001845FA"/>
    <w:rsid w:val="002071CF"/>
    <w:rsid w:val="005A72D3"/>
    <w:rsid w:val="005D52E1"/>
    <w:rsid w:val="006607B7"/>
    <w:rsid w:val="00696113"/>
    <w:rsid w:val="006F735A"/>
    <w:rsid w:val="00786789"/>
    <w:rsid w:val="00B50A64"/>
    <w:rsid w:val="00CA2D0E"/>
    <w:rsid w:val="00D40C0F"/>
    <w:rsid w:val="00D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AF6D9F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AF6D9F"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66A5-3246-42C2-8B86-FBA71C0B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dc:description/>
  <cp:lastModifiedBy>Malwina</cp:lastModifiedBy>
  <cp:revision>13</cp:revision>
  <cp:lastPrinted>2019-08-20T10:15:00Z</cp:lastPrinted>
  <dcterms:created xsi:type="dcterms:W3CDTF">2019-08-20T10:15:00Z</dcterms:created>
  <dcterms:modified xsi:type="dcterms:W3CDTF">2020-01-09T11:08:00Z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