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D" w:rsidRPr="004F2AFD" w:rsidRDefault="004E692D" w:rsidP="00B5654B">
      <w:pPr>
        <w:jc w:val="right"/>
        <w:rPr>
          <w:noProof/>
          <w:color w:val="000000"/>
          <w:sz w:val="20"/>
          <w:szCs w:val="21"/>
          <w:bdr w:val="none" w:sz="0" w:space="0" w:color="auto" w:frame="1"/>
          <w:lang w:eastAsia="pl-PL"/>
        </w:rPr>
      </w:pPr>
    </w:p>
    <w:p w:rsidR="009D4B9D" w:rsidRPr="004F2AFD" w:rsidRDefault="008C5146" w:rsidP="009D4B9D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>Warszawa, 10</w:t>
      </w:r>
      <w:r w:rsidR="00AE3081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stycznia</w:t>
      </w:r>
      <w:r w:rsidR="009D4B9D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2019 r.</w:t>
      </w:r>
    </w:p>
    <w:p w:rsidR="004A5E14" w:rsidRPr="004F2AFD" w:rsidRDefault="002029EB" w:rsidP="004F2AFD">
      <w:pPr>
        <w:rPr>
          <w:sz w:val="18"/>
        </w:rPr>
      </w:pPr>
      <w:r w:rsidRPr="004F2AFD">
        <w:rPr>
          <w:sz w:val="18"/>
        </w:rPr>
        <w:t>Informacja prasowa</w:t>
      </w:r>
    </w:p>
    <w:p w:rsidR="00E60D66" w:rsidRPr="003C6D37" w:rsidRDefault="00454E49" w:rsidP="00E60D66">
      <w:pPr>
        <w:jc w:val="center"/>
        <w:rPr>
          <w:b/>
        </w:rPr>
      </w:pPr>
      <w:r>
        <w:rPr>
          <w:b/>
        </w:rPr>
        <w:t>Karnawałowy</w:t>
      </w:r>
      <w:r w:rsidR="00201E32">
        <w:rPr>
          <w:b/>
        </w:rPr>
        <w:t xml:space="preserve"> błysk</w:t>
      </w:r>
      <w:r w:rsidR="00805EDD">
        <w:rPr>
          <w:b/>
        </w:rPr>
        <w:t xml:space="preserve"> w</w:t>
      </w:r>
      <w:r w:rsidR="00201E32">
        <w:rPr>
          <w:b/>
        </w:rPr>
        <w:t>…</w:t>
      </w:r>
      <w:r w:rsidR="00DD0E2D">
        <w:rPr>
          <w:b/>
        </w:rPr>
        <w:t xml:space="preserve"> </w:t>
      </w:r>
      <w:r w:rsidR="006C0CCD">
        <w:rPr>
          <w:b/>
        </w:rPr>
        <w:t>pielęgnacji</w:t>
      </w:r>
    </w:p>
    <w:p w:rsidR="00805EDD" w:rsidRDefault="00805EDD" w:rsidP="0082072E">
      <w:pPr>
        <w:jc w:val="both"/>
        <w:rPr>
          <w:b/>
        </w:rPr>
      </w:pPr>
      <w:r>
        <w:rPr>
          <w:b/>
        </w:rPr>
        <w:t xml:space="preserve">Złoto </w:t>
      </w:r>
      <w:r w:rsidR="003841F6">
        <w:rPr>
          <w:b/>
        </w:rPr>
        <w:t xml:space="preserve">jest jednym z najpiękniejszych i najcenniejszych kruszców na Ziemi. Iskrzy za gablotami salonów jubilerskich, zdobi </w:t>
      </w:r>
      <w:r w:rsidR="00861033">
        <w:rPr>
          <w:b/>
        </w:rPr>
        <w:t>najbardziej wartościowe</w:t>
      </w:r>
      <w:r w:rsidR="003841F6">
        <w:rPr>
          <w:b/>
        </w:rPr>
        <w:t xml:space="preserve"> </w:t>
      </w:r>
      <w:r w:rsidR="004A5E14">
        <w:rPr>
          <w:b/>
        </w:rPr>
        <w:t>przedmioty</w:t>
      </w:r>
      <w:r w:rsidR="003841F6">
        <w:rPr>
          <w:b/>
        </w:rPr>
        <w:t xml:space="preserve"> oraz luksusowe dodatki. Nieocenioną rolę odgrywa także w… kosmetyce! To właśnie złoto ma niezwykłe działanie odmładzające. Marka Natura Siberica postanowiła stworzyć wyjątkowy duet, łącząc je z magią czarnego kawioru. Tak właśnie powstała linia </w:t>
      </w:r>
      <w:proofErr w:type="spellStart"/>
      <w:r w:rsidR="003841F6">
        <w:rPr>
          <w:b/>
        </w:rPr>
        <w:t>Caviar</w:t>
      </w:r>
      <w:proofErr w:type="spellEnd"/>
      <w:r w:rsidR="003841F6">
        <w:rPr>
          <w:b/>
        </w:rPr>
        <w:t xml:space="preserve"> Gol</w:t>
      </w:r>
      <w:r w:rsidR="00AB354A">
        <w:rPr>
          <w:b/>
        </w:rPr>
        <w:t>d</w:t>
      </w:r>
      <w:r w:rsidR="00C755AB">
        <w:rPr>
          <w:b/>
        </w:rPr>
        <w:t xml:space="preserve"> – idealna na pielęgnację przed karnawałowymi balami.</w:t>
      </w:r>
    </w:p>
    <w:p w:rsidR="00805EDD" w:rsidRDefault="00861033" w:rsidP="0082072E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DAAB79" wp14:editId="50F11207">
            <wp:simplePos x="0" y="0"/>
            <wp:positionH relativeFrom="column">
              <wp:posOffset>2882265</wp:posOffset>
            </wp:positionH>
            <wp:positionV relativeFrom="paragraph">
              <wp:posOffset>24130</wp:posOffset>
            </wp:positionV>
            <wp:extent cx="2990850" cy="45065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E14">
        <w:t>Złoto odg</w:t>
      </w:r>
      <w:r w:rsidR="003841F6" w:rsidRPr="003841F6">
        <w:t xml:space="preserve">rywa niezwykle ważną rolę w walce ze starzeniem się skóry. Jego chemiczne właściwości sprawiają, że proces ten </w:t>
      </w:r>
      <w:r w:rsidR="00196A88">
        <w:t>ulega spowolnieniu</w:t>
      </w:r>
      <w:r w:rsidR="003841F6" w:rsidRPr="003841F6">
        <w:t xml:space="preserve">, zapobiegając powstawaniu zmarszczek i niwelując te, </w:t>
      </w:r>
      <w:r w:rsidR="00196A88">
        <w:t>które już się pojawiły</w:t>
      </w:r>
      <w:r w:rsidR="003841F6" w:rsidRPr="003841F6">
        <w:t xml:space="preserve">. </w:t>
      </w:r>
      <w:r w:rsidR="003841F6">
        <w:t xml:space="preserve">Warto docenić je także za działanie </w:t>
      </w:r>
      <w:r w:rsidR="00196A88">
        <w:t>odżywcze, poprawiające wygląd skóry oraz</w:t>
      </w:r>
      <w:r w:rsidR="00E55C9B">
        <w:t xml:space="preserve"> zwiększa</w:t>
      </w:r>
      <w:r w:rsidR="00196A88">
        <w:t>jące</w:t>
      </w:r>
      <w:r w:rsidR="00E55C9B">
        <w:t xml:space="preserve"> jej zdolności do przyswajania innych składników</w:t>
      </w:r>
      <w:r w:rsidR="00196A88">
        <w:t xml:space="preserve"> aktywnych występujących w kosmetyku</w:t>
      </w:r>
      <w:r w:rsidR="003841F6">
        <w:t>.</w:t>
      </w:r>
      <w:r w:rsidR="004A5E14">
        <w:t xml:space="preserve"> </w:t>
      </w:r>
    </w:p>
    <w:p w:rsidR="00B27489" w:rsidRDefault="00B27489" w:rsidP="0082072E">
      <w:pPr>
        <w:jc w:val="both"/>
      </w:pPr>
      <w:r>
        <w:t>Podsumowując, złoto w kosmetyce m.in:</w:t>
      </w:r>
    </w:p>
    <w:p w:rsidR="00B27489" w:rsidRDefault="00B27489" w:rsidP="00B27489">
      <w:pPr>
        <w:pStyle w:val="Akapitzlist"/>
        <w:numPr>
          <w:ilvl w:val="0"/>
          <w:numId w:val="16"/>
        </w:numPr>
      </w:pPr>
      <w:r>
        <w:t>Wykazuje właściwości odmładzające</w:t>
      </w:r>
      <w:r w:rsidR="0091507D">
        <w:t>;</w:t>
      </w:r>
    </w:p>
    <w:p w:rsidR="00B27489" w:rsidRDefault="00B27489" w:rsidP="00B27489">
      <w:pPr>
        <w:pStyle w:val="Akapitzlist"/>
        <w:numPr>
          <w:ilvl w:val="0"/>
          <w:numId w:val="16"/>
        </w:numPr>
      </w:pPr>
      <w:r>
        <w:t>Niweluje zmarszczki</w:t>
      </w:r>
      <w:r w:rsidR="0091507D">
        <w:t>;</w:t>
      </w:r>
    </w:p>
    <w:p w:rsidR="00B27489" w:rsidRDefault="00B27489" w:rsidP="00B27489">
      <w:pPr>
        <w:pStyle w:val="Akapitzlist"/>
        <w:numPr>
          <w:ilvl w:val="0"/>
          <w:numId w:val="16"/>
        </w:numPr>
      </w:pPr>
      <w:r>
        <w:t xml:space="preserve">Działa </w:t>
      </w:r>
      <w:r w:rsidR="00196A88">
        <w:t>odżywczo i pielęgnacyjnie</w:t>
      </w:r>
      <w:r w:rsidR="0091507D">
        <w:t>;</w:t>
      </w:r>
    </w:p>
    <w:p w:rsidR="00B27489" w:rsidRPr="004A5E14" w:rsidRDefault="00B27489" w:rsidP="00B27489">
      <w:pPr>
        <w:pStyle w:val="Akapitzlist"/>
        <w:numPr>
          <w:ilvl w:val="0"/>
          <w:numId w:val="16"/>
        </w:numPr>
      </w:pPr>
      <w:r>
        <w:t>Zwiększa zdolności skóry do przyswajania substancji aktywnych</w:t>
      </w:r>
      <w:r w:rsidR="0091507D">
        <w:t>.</w:t>
      </w:r>
    </w:p>
    <w:p w:rsidR="004E6352" w:rsidRPr="00805EDD" w:rsidRDefault="00B27489" w:rsidP="0082072E">
      <w:pPr>
        <w:jc w:val="both"/>
      </w:pPr>
      <w:r>
        <w:t xml:space="preserve">Ten cenny kruszec postanowiła wykorzystać marka Natura Siberica. </w:t>
      </w:r>
      <w:r w:rsidR="00805EDD" w:rsidRPr="00805EDD">
        <w:t xml:space="preserve">Linia </w:t>
      </w:r>
      <w:proofErr w:type="spellStart"/>
      <w:r w:rsidR="00805EDD" w:rsidRPr="00805EDD">
        <w:t>Caviar</w:t>
      </w:r>
      <w:proofErr w:type="spellEnd"/>
      <w:r w:rsidR="00805EDD" w:rsidRPr="00805EDD">
        <w:t xml:space="preserve"> Gold łączy w sobie właściwości niezwykle bogatego w cenne minerały, proteiny, witaminy i antyoksydanty czarnego kawioru o działaniu nawilżającym, regenerującym i aktywującym syntezę kolagenu, płynnego złota oraz specjalnie stworzonego Energetyzującego Kompleksu z Dzikich Syberyjskich Ziół. Ten innowacyjny, naturalny kompleks, posiada wyjątkowe właściwości ożywiające i jest w stanie dostarczyć skórze niezbędnych substancji odżywczych. Dzień po dniu staje się ona lepiej nawodniona, napięta, jędrna, a cera odzyskuje zdrowy wygląd i promienny blask.</w:t>
      </w:r>
    </w:p>
    <w:p w:rsidR="00C573DC" w:rsidRDefault="00C573DC" w:rsidP="0082072E">
      <w:pPr>
        <w:jc w:val="both"/>
        <w:rPr>
          <w:rFonts w:ascii="Calibri" w:eastAsia="Calibri" w:hAnsi="Calibri" w:cs="Times New Roman"/>
          <w:sz w:val="20"/>
        </w:rPr>
      </w:pPr>
    </w:p>
    <w:p w:rsidR="004A5E14" w:rsidRDefault="004A5E14" w:rsidP="0082072E">
      <w:pPr>
        <w:jc w:val="both"/>
        <w:rPr>
          <w:rFonts w:ascii="Calibri" w:eastAsia="Calibri" w:hAnsi="Calibri" w:cs="Times New Roman"/>
          <w:b/>
        </w:rPr>
      </w:pPr>
    </w:p>
    <w:p w:rsidR="003D4F58" w:rsidRPr="004A5E14" w:rsidRDefault="004A5E14" w:rsidP="0082072E">
      <w:pPr>
        <w:jc w:val="both"/>
        <w:rPr>
          <w:rFonts w:ascii="Calibri" w:eastAsia="Calibri" w:hAnsi="Calibri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3DDA59" wp14:editId="3FEE60F9">
            <wp:simplePos x="0" y="0"/>
            <wp:positionH relativeFrom="column">
              <wp:posOffset>3700780</wp:posOffset>
            </wp:positionH>
            <wp:positionV relativeFrom="paragraph">
              <wp:posOffset>220980</wp:posOffset>
            </wp:positionV>
            <wp:extent cx="2133600" cy="1731645"/>
            <wp:effectExtent l="0" t="0" r="0" b="1905"/>
            <wp:wrapSquare wrapText="bothSides"/>
            <wp:docPr id="2" name="Obraz 2" descr="https://cdn.shopify.com/s/files/1/0002/3891/1497/products/123670_4744183019720_2_1024x1024.jpg?v=1526910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002/3891/1497/products/123670_4744183019720_2_1024x1024.jpg?v=152691086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3" t="24189" r="18378" b="26055"/>
                    <a:stretch/>
                  </pic:blipFill>
                  <pic:spPr bwMode="auto">
                    <a:xfrm>
                      <a:off x="0" y="0"/>
                      <a:ext cx="21336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14">
        <w:rPr>
          <w:rFonts w:ascii="Calibri" w:eastAsia="Calibri" w:hAnsi="Calibri" w:cs="Times New Roman"/>
          <w:b/>
        </w:rPr>
        <w:t xml:space="preserve">Odmładzający krem na dzień z kawiorem i złotem do skóry suchej i normalnej </w:t>
      </w:r>
      <w:proofErr w:type="spellStart"/>
      <w:r w:rsidRPr="004A5E14">
        <w:rPr>
          <w:rFonts w:ascii="Calibri" w:eastAsia="Calibri" w:hAnsi="Calibri" w:cs="Times New Roman"/>
          <w:b/>
        </w:rPr>
        <w:t>Caviar</w:t>
      </w:r>
      <w:proofErr w:type="spellEnd"/>
      <w:r w:rsidRPr="004A5E14">
        <w:rPr>
          <w:rFonts w:ascii="Calibri" w:eastAsia="Calibri" w:hAnsi="Calibri" w:cs="Times New Roman"/>
          <w:b/>
        </w:rPr>
        <w:t xml:space="preserve"> Gold</w:t>
      </w: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  <w:r w:rsidRPr="004A5E14">
        <w:rPr>
          <w:rFonts w:ascii="Calibri" w:eastAsia="Calibri" w:hAnsi="Calibri" w:cs="Times New Roman"/>
          <w:sz w:val="20"/>
        </w:rPr>
        <w:t>Aktywnie działający krem, który stymuluje procesy regeneracyjne, wzmaga produkcję kolagenu oraz przeciwdziała formowaniu się zmarszczek i linii mimicznych. Bogata konsystencja jest idealna dla skóry normalnej i suchej. Dzięki wykorzystaniu </w:t>
      </w:r>
      <w:r w:rsidRPr="004A5E14">
        <w:rPr>
          <w:rFonts w:ascii="Calibri" w:eastAsia="Calibri" w:hAnsi="Calibri" w:cs="Times New Roman"/>
          <w:b/>
          <w:bCs/>
          <w:sz w:val="20"/>
        </w:rPr>
        <w:t>ekstraktu z czarnego kawioru</w:t>
      </w:r>
      <w:r w:rsidRPr="004A5E14">
        <w:rPr>
          <w:rFonts w:ascii="Calibri" w:eastAsia="Calibri" w:hAnsi="Calibri" w:cs="Times New Roman"/>
          <w:sz w:val="20"/>
        </w:rPr>
        <w:t> sprawia, że skóra odzyskuje jędrność i gładkość, a procesy starzenia ulegają zahamowaniu. </w:t>
      </w:r>
      <w:r w:rsidRPr="004A5E14">
        <w:rPr>
          <w:rFonts w:ascii="Calibri" w:eastAsia="Calibri" w:hAnsi="Calibri" w:cs="Times New Roman"/>
          <w:b/>
          <w:bCs/>
          <w:sz w:val="20"/>
        </w:rPr>
        <w:t>Aktywne złoto</w:t>
      </w:r>
      <w:r w:rsidRPr="004A5E14">
        <w:rPr>
          <w:rFonts w:ascii="Calibri" w:eastAsia="Calibri" w:hAnsi="Calibri" w:cs="Times New Roman"/>
          <w:sz w:val="20"/>
        </w:rPr>
        <w:t xml:space="preserve"> wykazuje unikalną </w:t>
      </w:r>
      <w:r w:rsidR="00196A88">
        <w:rPr>
          <w:rFonts w:ascii="Calibri" w:eastAsia="Calibri" w:hAnsi="Calibri" w:cs="Times New Roman"/>
          <w:sz w:val="20"/>
        </w:rPr>
        <w:t>właściwość</w:t>
      </w:r>
      <w:r w:rsidRPr="004A5E14">
        <w:rPr>
          <w:rFonts w:ascii="Calibri" w:eastAsia="Calibri" w:hAnsi="Calibri" w:cs="Times New Roman"/>
          <w:sz w:val="20"/>
        </w:rPr>
        <w:t xml:space="preserve"> do zwiększania  zdolności skóry do przyswajania innych substancji aktywnych zawartych w produkcie oraz do podnoszenia ich skuteczności. </w:t>
      </w:r>
      <w:r w:rsidRPr="004A5E14">
        <w:rPr>
          <w:rFonts w:ascii="Calibri" w:eastAsia="Calibri" w:hAnsi="Calibri" w:cs="Times New Roman"/>
          <w:b/>
          <w:bCs/>
          <w:sz w:val="20"/>
        </w:rPr>
        <w:t>Aktywny Północny Kompleks Energetyzujący </w:t>
      </w:r>
      <w:r w:rsidRPr="004A5E14">
        <w:rPr>
          <w:rFonts w:ascii="Calibri" w:eastAsia="Calibri" w:hAnsi="Calibri" w:cs="Times New Roman"/>
          <w:sz w:val="20"/>
        </w:rPr>
        <w:t>oparty na dzikich, syberyjskich roślinach, nasyca skórę witaminami i składnikami odżywczymi. </w:t>
      </w:r>
      <w:r w:rsidRPr="004A5E14">
        <w:rPr>
          <w:rFonts w:ascii="Calibri" w:eastAsia="Calibri" w:hAnsi="Calibri" w:cs="Times New Roman"/>
          <w:b/>
          <w:bCs/>
          <w:sz w:val="20"/>
        </w:rPr>
        <w:t>Kwas hialuronowy </w:t>
      </w:r>
      <w:r w:rsidRPr="004A5E14">
        <w:rPr>
          <w:rFonts w:ascii="Calibri" w:eastAsia="Calibri" w:hAnsi="Calibri" w:cs="Times New Roman"/>
          <w:sz w:val="20"/>
        </w:rPr>
        <w:t>regeneruje i dogłębnie nawadnia, podczas gdy </w:t>
      </w:r>
      <w:r w:rsidRPr="004A5E14">
        <w:rPr>
          <w:rFonts w:ascii="Calibri" w:eastAsia="Calibri" w:hAnsi="Calibri" w:cs="Times New Roman"/>
          <w:b/>
          <w:bCs/>
          <w:sz w:val="20"/>
        </w:rPr>
        <w:t>polipeptyd SYN®- COLL</w:t>
      </w:r>
      <w:r w:rsidRPr="004A5E14">
        <w:rPr>
          <w:rFonts w:ascii="Calibri" w:eastAsia="Calibri" w:hAnsi="Calibri" w:cs="Times New Roman"/>
          <w:sz w:val="20"/>
        </w:rPr>
        <w:t> stymuluje produkcję naturalnego kolagenu w komórkach, a </w:t>
      </w:r>
      <w:r w:rsidRPr="004A5E14">
        <w:rPr>
          <w:rFonts w:ascii="Calibri" w:eastAsia="Calibri" w:hAnsi="Calibri" w:cs="Times New Roman"/>
          <w:b/>
          <w:bCs/>
          <w:sz w:val="20"/>
        </w:rPr>
        <w:t>witaminy C, F i E </w:t>
      </w:r>
      <w:r w:rsidRPr="004A5E14">
        <w:rPr>
          <w:rFonts w:ascii="Calibri" w:eastAsia="Calibri" w:hAnsi="Calibri" w:cs="Times New Roman"/>
          <w:sz w:val="20"/>
        </w:rPr>
        <w:t>będąc silnymi antyoksydantami chronią skórę przed negatywnym wpływem czynników zewnętrznych. </w:t>
      </w:r>
      <w:r w:rsidRPr="004A5E14">
        <w:rPr>
          <w:rFonts w:ascii="Calibri" w:eastAsia="Calibri" w:hAnsi="Calibri" w:cs="Times New Roman"/>
          <w:b/>
          <w:bCs/>
          <w:sz w:val="20"/>
        </w:rPr>
        <w:t>Specjalne pigmenty</w:t>
      </w:r>
      <w:r w:rsidRPr="004A5E14">
        <w:rPr>
          <w:rFonts w:ascii="Calibri" w:eastAsia="Calibri" w:hAnsi="Calibri" w:cs="Times New Roman"/>
          <w:sz w:val="20"/>
        </w:rPr>
        <w:t> odbijające światło rozświetlają i optycznie wygładzają powierzchnię skóry. </w:t>
      </w:r>
      <w:r w:rsidRPr="004A5E14">
        <w:rPr>
          <w:rFonts w:ascii="Calibri" w:eastAsia="Calibri" w:hAnsi="Calibri" w:cs="Times New Roman"/>
          <w:b/>
          <w:bCs/>
          <w:sz w:val="20"/>
        </w:rPr>
        <w:t>VITAGENYL®</w:t>
      </w:r>
      <w:r w:rsidRPr="004A5E14">
        <w:rPr>
          <w:rFonts w:ascii="Calibri" w:eastAsia="Calibri" w:hAnsi="Calibri" w:cs="Times New Roman"/>
          <w:sz w:val="20"/>
        </w:rPr>
        <w:t> aktywuje mechanizmy obronne skóry i stymuluje jej regenerację, co pozwala na zachowanie młodości i pięknego wyglądu.</w:t>
      </w:r>
    </w:p>
    <w:p w:rsidR="004A5E14" w:rsidRPr="004A5E14" w:rsidRDefault="004A5E14" w:rsidP="004A5E14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4A5E14">
        <w:rPr>
          <w:rFonts w:ascii="Calibri" w:eastAsia="Calibri" w:hAnsi="Calibri" w:cs="Times New Roman"/>
          <w:b/>
          <w:sz w:val="20"/>
        </w:rPr>
        <w:t>Cena: 147.99 zł</w:t>
      </w:r>
    </w:p>
    <w:p w:rsidR="004A5E14" w:rsidRPr="004A5E14" w:rsidRDefault="004A5E14" w:rsidP="004A5E14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4A5E14">
        <w:rPr>
          <w:rFonts w:ascii="Calibri" w:eastAsia="Calibri" w:hAnsi="Calibri" w:cs="Times New Roman"/>
          <w:b/>
          <w:sz w:val="20"/>
        </w:rPr>
        <w:t>Pojemność: 30 ml</w:t>
      </w: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CD3237" wp14:editId="3F0C2FC3">
            <wp:simplePos x="0" y="0"/>
            <wp:positionH relativeFrom="column">
              <wp:posOffset>-271145</wp:posOffset>
            </wp:positionH>
            <wp:positionV relativeFrom="paragraph">
              <wp:posOffset>267970</wp:posOffset>
            </wp:positionV>
            <wp:extent cx="1195070" cy="2939415"/>
            <wp:effectExtent l="0" t="0" r="5080" b="0"/>
            <wp:wrapSquare wrapText="bothSides"/>
            <wp:docPr id="4" name="Obraz 4" descr="https://cdn.shopify.com/s/files/1/0002/3891/1497/products/123681_4744183019768_2_1024x1024.jpg?v=152691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002/3891/1497/products/123681_4744183019768_2_1024x1024.jpg?v=152691077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8" t="13554" r="34215" b="12892"/>
                    <a:stretch/>
                  </pic:blipFill>
                  <pic:spPr bwMode="auto">
                    <a:xfrm>
                      <a:off x="0" y="0"/>
                      <a:ext cx="119507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8" w:rsidRPr="004A5E14" w:rsidRDefault="004A5E14" w:rsidP="0082072E">
      <w:pPr>
        <w:jc w:val="both"/>
        <w:rPr>
          <w:rFonts w:ascii="Calibri" w:eastAsia="Calibri" w:hAnsi="Calibri" w:cs="Times New Roman"/>
          <w:b/>
        </w:rPr>
      </w:pPr>
      <w:r w:rsidRPr="004A5E14">
        <w:rPr>
          <w:rFonts w:ascii="Calibri" w:eastAsia="Calibri" w:hAnsi="Calibri" w:cs="Times New Roman"/>
          <w:b/>
        </w:rPr>
        <w:t xml:space="preserve">Odmładzające serum do twarzy z kawiorem i złotem </w:t>
      </w:r>
      <w:proofErr w:type="spellStart"/>
      <w:r w:rsidRPr="004A5E14">
        <w:rPr>
          <w:rFonts w:ascii="Calibri" w:eastAsia="Calibri" w:hAnsi="Calibri" w:cs="Times New Roman"/>
          <w:b/>
        </w:rPr>
        <w:t>Caviar</w:t>
      </w:r>
      <w:proofErr w:type="spellEnd"/>
      <w:r w:rsidRPr="004A5E14">
        <w:rPr>
          <w:rFonts w:ascii="Calibri" w:eastAsia="Calibri" w:hAnsi="Calibri" w:cs="Times New Roman"/>
          <w:b/>
        </w:rPr>
        <w:t xml:space="preserve"> Gold</w:t>
      </w: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  <w:r w:rsidRPr="004A5E14">
        <w:rPr>
          <w:rFonts w:ascii="Calibri" w:eastAsia="Calibri" w:hAnsi="Calibri" w:cs="Times New Roman"/>
          <w:sz w:val="20"/>
        </w:rPr>
        <w:t>Odmładzające serum do twarzy zapobiegające tworzeniu się linii mimicznych i bruzd nosowo-wargowych. Unikalna formuła zapewnia dostarczanie składników aktywnych w głąb skóry dzięki czemu widoczność zmarszczek ulega znacznemu zmniejszeniu. Dzięki wykorzystaniu </w:t>
      </w:r>
      <w:r w:rsidRPr="004A5E14">
        <w:rPr>
          <w:rFonts w:ascii="Calibri" w:eastAsia="Calibri" w:hAnsi="Calibri" w:cs="Times New Roman"/>
          <w:b/>
          <w:bCs/>
          <w:sz w:val="20"/>
        </w:rPr>
        <w:t>ekstraktu z czarnego kawioru</w:t>
      </w:r>
      <w:r w:rsidRPr="004A5E14">
        <w:rPr>
          <w:rFonts w:ascii="Calibri" w:eastAsia="Calibri" w:hAnsi="Calibri" w:cs="Times New Roman"/>
          <w:sz w:val="20"/>
        </w:rPr>
        <w:t> serum sprawia, że skóra odzyskuje jędrność i gładkość, a procesy starzenia ulegają zahamowaniu. </w:t>
      </w:r>
      <w:r w:rsidRPr="004A5E14">
        <w:rPr>
          <w:rFonts w:ascii="Calibri" w:eastAsia="Calibri" w:hAnsi="Calibri" w:cs="Times New Roman"/>
          <w:b/>
          <w:bCs/>
          <w:sz w:val="20"/>
        </w:rPr>
        <w:t>Aktywne złoto</w:t>
      </w:r>
      <w:r w:rsidRPr="004A5E14">
        <w:rPr>
          <w:rFonts w:ascii="Calibri" w:eastAsia="Calibri" w:hAnsi="Calibri" w:cs="Times New Roman"/>
          <w:sz w:val="20"/>
        </w:rPr>
        <w:t xml:space="preserve"> wykazuje unikalną </w:t>
      </w:r>
      <w:r w:rsidR="00196A88">
        <w:rPr>
          <w:rFonts w:ascii="Calibri" w:eastAsia="Calibri" w:hAnsi="Calibri" w:cs="Times New Roman"/>
          <w:sz w:val="20"/>
        </w:rPr>
        <w:t>zdolność</w:t>
      </w:r>
      <w:r w:rsidRPr="004A5E14">
        <w:rPr>
          <w:rFonts w:ascii="Calibri" w:eastAsia="Calibri" w:hAnsi="Calibri" w:cs="Times New Roman"/>
          <w:sz w:val="20"/>
        </w:rPr>
        <w:t xml:space="preserve"> do zwiększania do przyswajania</w:t>
      </w:r>
      <w:r w:rsidR="00196A88">
        <w:rPr>
          <w:rFonts w:ascii="Calibri" w:eastAsia="Calibri" w:hAnsi="Calibri" w:cs="Times New Roman"/>
          <w:sz w:val="20"/>
        </w:rPr>
        <w:t xml:space="preserve"> przez skórę</w:t>
      </w:r>
      <w:r w:rsidRPr="004A5E14">
        <w:rPr>
          <w:rFonts w:ascii="Calibri" w:eastAsia="Calibri" w:hAnsi="Calibri" w:cs="Times New Roman"/>
          <w:sz w:val="20"/>
        </w:rPr>
        <w:t xml:space="preserve"> innych substancji aktywnych zawartych w produkcie oraz do podnoszenia ich skuteczności. </w:t>
      </w:r>
      <w:r w:rsidRPr="004A5E14">
        <w:rPr>
          <w:rFonts w:ascii="Calibri" w:eastAsia="Calibri" w:hAnsi="Calibri" w:cs="Times New Roman"/>
          <w:b/>
          <w:bCs/>
          <w:sz w:val="20"/>
        </w:rPr>
        <w:t>Aktywny Północny Kompleks Energetyzujący </w:t>
      </w:r>
      <w:r w:rsidRPr="004A5E14">
        <w:rPr>
          <w:rFonts w:ascii="Calibri" w:eastAsia="Calibri" w:hAnsi="Calibri" w:cs="Times New Roman"/>
          <w:sz w:val="20"/>
        </w:rPr>
        <w:t>oparty na dzikich, syberyjskich roślinach, nasyca skórę witaminami i składnikami odżywczymi. </w:t>
      </w:r>
      <w:r w:rsidRPr="004A5E14">
        <w:rPr>
          <w:rFonts w:ascii="Calibri" w:eastAsia="Calibri" w:hAnsi="Calibri" w:cs="Times New Roman"/>
          <w:b/>
          <w:bCs/>
          <w:sz w:val="20"/>
        </w:rPr>
        <w:t>Kwas hialuronowy </w:t>
      </w:r>
      <w:r w:rsidRPr="004A5E14">
        <w:rPr>
          <w:rFonts w:ascii="Calibri" w:eastAsia="Calibri" w:hAnsi="Calibri" w:cs="Times New Roman"/>
          <w:sz w:val="20"/>
        </w:rPr>
        <w:t>regeneruje i dogłębnie nawadnia, podczas gdy </w:t>
      </w:r>
      <w:r w:rsidRPr="004A5E14">
        <w:rPr>
          <w:rFonts w:ascii="Calibri" w:eastAsia="Calibri" w:hAnsi="Calibri" w:cs="Times New Roman"/>
          <w:b/>
          <w:bCs/>
          <w:sz w:val="20"/>
        </w:rPr>
        <w:t>VITAGENYL®</w:t>
      </w:r>
      <w:r w:rsidRPr="004A5E14">
        <w:rPr>
          <w:rFonts w:ascii="Calibri" w:eastAsia="Calibri" w:hAnsi="Calibri" w:cs="Times New Roman"/>
          <w:sz w:val="20"/>
        </w:rPr>
        <w:t> aktywuje mechanizmy obronne skóry i stymuluje jej regenerację, co pozwala na zachowanie młodości i pięknego wyglądu. </w:t>
      </w:r>
      <w:r w:rsidRPr="004A5E14">
        <w:rPr>
          <w:rFonts w:ascii="Calibri" w:eastAsia="Calibri" w:hAnsi="Calibri" w:cs="Times New Roman"/>
          <w:b/>
          <w:bCs/>
          <w:sz w:val="20"/>
        </w:rPr>
        <w:t>Polipeptyd SYN®-AKE</w:t>
      </w:r>
      <w:r w:rsidRPr="004A5E14">
        <w:rPr>
          <w:rFonts w:ascii="Calibri" w:eastAsia="Calibri" w:hAnsi="Calibri" w:cs="Times New Roman"/>
          <w:sz w:val="20"/>
        </w:rPr>
        <w:t> wygładza i zmniejsza widoczność linii mimicznych. </w:t>
      </w:r>
    </w:p>
    <w:p w:rsidR="004A5E14" w:rsidRPr="001C45B9" w:rsidRDefault="001C45B9" w:rsidP="001C45B9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1C45B9">
        <w:rPr>
          <w:rFonts w:ascii="Calibri" w:eastAsia="Calibri" w:hAnsi="Calibri" w:cs="Times New Roman"/>
          <w:b/>
          <w:sz w:val="20"/>
        </w:rPr>
        <w:t>Cena: 147.99 zł</w:t>
      </w:r>
    </w:p>
    <w:p w:rsidR="001C45B9" w:rsidRPr="001C45B9" w:rsidRDefault="001C45B9" w:rsidP="001C45B9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1C45B9">
        <w:rPr>
          <w:rFonts w:ascii="Calibri" w:eastAsia="Calibri" w:hAnsi="Calibri" w:cs="Times New Roman"/>
          <w:b/>
          <w:sz w:val="20"/>
        </w:rPr>
        <w:t>Pojemność: 30 ml</w:t>
      </w:r>
    </w:p>
    <w:p w:rsidR="001C45B9" w:rsidRDefault="001C45B9" w:rsidP="0082072E">
      <w:pPr>
        <w:jc w:val="both"/>
        <w:rPr>
          <w:rFonts w:ascii="Calibri" w:eastAsia="Calibri" w:hAnsi="Calibri" w:cs="Times New Roman"/>
          <w:sz w:val="20"/>
        </w:rPr>
      </w:pP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</w:p>
    <w:p w:rsidR="004A5E14" w:rsidRPr="001C45B9" w:rsidRDefault="001C45B9" w:rsidP="0082072E">
      <w:pPr>
        <w:jc w:val="both"/>
        <w:rPr>
          <w:rFonts w:ascii="Calibri" w:eastAsia="Calibri" w:hAnsi="Calibri" w:cs="Times New Roman"/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5D05D919" wp14:editId="446669BA">
            <wp:simplePos x="0" y="0"/>
            <wp:positionH relativeFrom="column">
              <wp:posOffset>4453255</wp:posOffset>
            </wp:positionH>
            <wp:positionV relativeFrom="paragraph">
              <wp:posOffset>305435</wp:posOffset>
            </wp:positionV>
            <wp:extent cx="1790700" cy="2224405"/>
            <wp:effectExtent l="0" t="0" r="0" b="4445"/>
            <wp:wrapSquare wrapText="bothSides"/>
            <wp:docPr id="5" name="Obraz 5" descr="https://cdn.shopify.com/s/files/1/0002/3891/1497/products/123671_4744183019737_2_1024x1024.jpg?v=152691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0002/3891/1497/products/123671_4744183019737_2_1024x1024.jpg?v=15269109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6" t="18206" r="26681" b="24802"/>
                    <a:stretch/>
                  </pic:blipFill>
                  <pic:spPr bwMode="auto">
                    <a:xfrm>
                      <a:off x="0" y="0"/>
                      <a:ext cx="1790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5B9">
        <w:rPr>
          <w:rFonts w:ascii="Calibri" w:eastAsia="Calibri" w:hAnsi="Calibri" w:cs="Times New Roman"/>
          <w:b/>
        </w:rPr>
        <w:t xml:space="preserve">Wzmacniające serum do twarzy i szyi z kawiorem i złotem </w:t>
      </w:r>
      <w:proofErr w:type="spellStart"/>
      <w:r w:rsidRPr="001C45B9">
        <w:rPr>
          <w:rFonts w:ascii="Calibri" w:eastAsia="Calibri" w:hAnsi="Calibri" w:cs="Times New Roman"/>
          <w:b/>
        </w:rPr>
        <w:t>Caviar</w:t>
      </w:r>
      <w:proofErr w:type="spellEnd"/>
      <w:r w:rsidRPr="001C45B9">
        <w:rPr>
          <w:rFonts w:ascii="Calibri" w:eastAsia="Calibri" w:hAnsi="Calibri" w:cs="Times New Roman"/>
          <w:b/>
        </w:rPr>
        <w:t xml:space="preserve"> Gold</w:t>
      </w:r>
    </w:p>
    <w:p w:rsidR="004A5E14" w:rsidRDefault="001C45B9" w:rsidP="0082072E">
      <w:pPr>
        <w:jc w:val="both"/>
        <w:rPr>
          <w:rFonts w:ascii="Calibri" w:eastAsia="Calibri" w:hAnsi="Calibri" w:cs="Times New Roman"/>
          <w:sz w:val="20"/>
        </w:rPr>
      </w:pPr>
      <w:r w:rsidRPr="001C45B9">
        <w:rPr>
          <w:rFonts w:ascii="Calibri" w:eastAsia="Calibri" w:hAnsi="Calibri" w:cs="Times New Roman"/>
          <w:b/>
          <w:bCs/>
          <w:sz w:val="20"/>
        </w:rPr>
        <w:t>Skoncentrowane serum do twarzy i szyi</w:t>
      </w:r>
      <w:r w:rsidRPr="001C45B9">
        <w:rPr>
          <w:rFonts w:ascii="Calibri" w:eastAsia="Calibri" w:hAnsi="Calibri" w:cs="Times New Roman"/>
          <w:sz w:val="20"/>
        </w:rPr>
        <w:t xml:space="preserve"> o działaniu odmładzającym. Wspomaga odnowę skóry i stymuluje produkcję naturalnego kolagenu, dzięki czemu ujędrnia ją i widocznie </w:t>
      </w:r>
      <w:proofErr w:type="spellStart"/>
      <w:r w:rsidRPr="001C45B9">
        <w:rPr>
          <w:rFonts w:ascii="Calibri" w:eastAsia="Calibri" w:hAnsi="Calibri" w:cs="Times New Roman"/>
          <w:sz w:val="20"/>
        </w:rPr>
        <w:t>liftinguje</w:t>
      </w:r>
      <w:proofErr w:type="spellEnd"/>
      <w:r w:rsidRPr="001C45B9">
        <w:rPr>
          <w:rFonts w:ascii="Calibri" w:eastAsia="Calibri" w:hAnsi="Calibri" w:cs="Times New Roman"/>
          <w:sz w:val="20"/>
        </w:rPr>
        <w:t>. Dzięki wykorzystaniu </w:t>
      </w:r>
      <w:r w:rsidRPr="001C45B9">
        <w:rPr>
          <w:rFonts w:ascii="Calibri" w:eastAsia="Calibri" w:hAnsi="Calibri" w:cs="Times New Roman"/>
          <w:b/>
          <w:bCs/>
          <w:sz w:val="20"/>
        </w:rPr>
        <w:t>ekstraktu z czarnego kawioru</w:t>
      </w:r>
      <w:r w:rsidRPr="001C45B9">
        <w:rPr>
          <w:rFonts w:ascii="Calibri" w:eastAsia="Calibri" w:hAnsi="Calibri" w:cs="Times New Roman"/>
          <w:sz w:val="20"/>
        </w:rPr>
        <w:t> krem sprawia, że skóra odzyskuje jędrność i gładkość, a procesy starzenia ulegają zahamowaniu. </w:t>
      </w:r>
      <w:r w:rsidRPr="001C45B9">
        <w:rPr>
          <w:rFonts w:ascii="Calibri" w:eastAsia="Calibri" w:hAnsi="Calibri" w:cs="Times New Roman"/>
          <w:b/>
          <w:bCs/>
          <w:sz w:val="20"/>
        </w:rPr>
        <w:t>Aktywne złoto</w:t>
      </w:r>
      <w:r w:rsidRPr="001C45B9">
        <w:rPr>
          <w:rFonts w:ascii="Calibri" w:eastAsia="Calibri" w:hAnsi="Calibri" w:cs="Times New Roman"/>
          <w:sz w:val="20"/>
        </w:rPr>
        <w:t> wykazuje unikalną zdolność do zwiększania   przyswajania</w:t>
      </w:r>
      <w:r w:rsidR="00196A88">
        <w:rPr>
          <w:rFonts w:ascii="Calibri" w:eastAsia="Calibri" w:hAnsi="Calibri" w:cs="Times New Roman"/>
          <w:sz w:val="20"/>
        </w:rPr>
        <w:t xml:space="preserve"> przez skórę</w:t>
      </w:r>
      <w:r w:rsidRPr="001C45B9">
        <w:rPr>
          <w:rFonts w:ascii="Calibri" w:eastAsia="Calibri" w:hAnsi="Calibri" w:cs="Times New Roman"/>
          <w:sz w:val="20"/>
        </w:rPr>
        <w:t xml:space="preserve"> innych substancji aktywnych zawartych w produkcie oraz do podnoszenia ich skuteczności. </w:t>
      </w:r>
      <w:r w:rsidRPr="001C45B9">
        <w:rPr>
          <w:rFonts w:ascii="Calibri" w:eastAsia="Calibri" w:hAnsi="Calibri" w:cs="Times New Roman"/>
          <w:b/>
          <w:bCs/>
          <w:sz w:val="20"/>
        </w:rPr>
        <w:t>Aktywny Północny Kompleks Energetyzujący </w:t>
      </w:r>
      <w:r w:rsidRPr="001C45B9">
        <w:rPr>
          <w:rFonts w:ascii="Calibri" w:eastAsia="Calibri" w:hAnsi="Calibri" w:cs="Times New Roman"/>
          <w:sz w:val="20"/>
        </w:rPr>
        <w:t>oparty na dzikich, syberyjskich roślinach, nasyca skórę witaminami i składnikami odżywczymi. </w:t>
      </w:r>
      <w:r w:rsidRPr="001C45B9">
        <w:rPr>
          <w:rFonts w:ascii="Calibri" w:eastAsia="Calibri" w:hAnsi="Calibri" w:cs="Times New Roman"/>
          <w:b/>
          <w:bCs/>
          <w:sz w:val="20"/>
        </w:rPr>
        <w:t>Kwas hialuronowy </w:t>
      </w:r>
      <w:r w:rsidRPr="001C45B9">
        <w:rPr>
          <w:rFonts w:ascii="Calibri" w:eastAsia="Calibri" w:hAnsi="Calibri" w:cs="Times New Roman"/>
          <w:sz w:val="20"/>
        </w:rPr>
        <w:t>regeneruje i dogłębnie nawadnia, podczas gdy </w:t>
      </w:r>
      <w:proofErr w:type="spellStart"/>
      <w:r w:rsidRPr="001C45B9">
        <w:rPr>
          <w:rFonts w:ascii="Calibri" w:eastAsia="Calibri" w:hAnsi="Calibri" w:cs="Times New Roman"/>
          <w:b/>
          <w:bCs/>
          <w:sz w:val="20"/>
        </w:rPr>
        <w:t>ceramidy</w:t>
      </w:r>
      <w:proofErr w:type="spellEnd"/>
      <w:r w:rsidRPr="001C45B9">
        <w:rPr>
          <w:rFonts w:ascii="Calibri" w:eastAsia="Calibri" w:hAnsi="Calibri" w:cs="Times New Roman"/>
          <w:sz w:val="20"/>
        </w:rPr>
        <w:t> odbudowują naturalną ochronną warstwę lipidową na powierzchni skóry, zapobiegając odparowywaniu z niej wilgoci. </w:t>
      </w:r>
      <w:r w:rsidRPr="001C45B9">
        <w:rPr>
          <w:rFonts w:ascii="Calibri" w:eastAsia="Calibri" w:hAnsi="Calibri" w:cs="Times New Roman"/>
          <w:b/>
          <w:bCs/>
          <w:sz w:val="20"/>
        </w:rPr>
        <w:t>VITAGENYL®</w:t>
      </w:r>
      <w:r w:rsidRPr="001C45B9">
        <w:rPr>
          <w:rFonts w:ascii="Calibri" w:eastAsia="Calibri" w:hAnsi="Calibri" w:cs="Times New Roman"/>
          <w:sz w:val="20"/>
        </w:rPr>
        <w:t> aktywuje mechanizmy obronne i stymuluje jej regenerację, co pozwala na zachowanie młodości i pięknego wyglądu. </w:t>
      </w:r>
      <w:r w:rsidRPr="001C45B9">
        <w:rPr>
          <w:rFonts w:ascii="Calibri" w:eastAsia="Calibri" w:hAnsi="Calibri" w:cs="Times New Roman"/>
          <w:b/>
          <w:bCs/>
          <w:sz w:val="20"/>
        </w:rPr>
        <w:t>Kompleks PEPHA®-</w:t>
      </w:r>
      <w:bookmarkStart w:id="0" w:name="_GoBack"/>
      <w:bookmarkEnd w:id="0"/>
      <w:r w:rsidRPr="001C45B9">
        <w:rPr>
          <w:rFonts w:ascii="Calibri" w:eastAsia="Calibri" w:hAnsi="Calibri" w:cs="Times New Roman"/>
          <w:b/>
          <w:bCs/>
          <w:sz w:val="20"/>
        </w:rPr>
        <w:t>TIGHT</w:t>
      </w:r>
      <w:r w:rsidRPr="001C45B9">
        <w:rPr>
          <w:rFonts w:ascii="Calibri" w:eastAsia="Calibri" w:hAnsi="Calibri" w:cs="Times New Roman"/>
          <w:sz w:val="20"/>
        </w:rPr>
        <w:t> zapewnia  długotrwały efekt liftingu i wygładzenia skóry. </w:t>
      </w:r>
    </w:p>
    <w:p w:rsidR="001C45B9" w:rsidRPr="001C45B9" w:rsidRDefault="001C45B9" w:rsidP="001C45B9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1C45B9">
        <w:rPr>
          <w:rFonts w:ascii="Calibri" w:eastAsia="Calibri" w:hAnsi="Calibri" w:cs="Times New Roman"/>
          <w:b/>
          <w:sz w:val="20"/>
        </w:rPr>
        <w:t>Cena: 147.99 zł</w:t>
      </w:r>
    </w:p>
    <w:p w:rsidR="001C45B9" w:rsidRPr="001C45B9" w:rsidRDefault="001C45B9" w:rsidP="001C45B9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1C45B9">
        <w:rPr>
          <w:rFonts w:ascii="Calibri" w:eastAsia="Calibri" w:hAnsi="Calibri" w:cs="Times New Roman"/>
          <w:b/>
          <w:sz w:val="20"/>
        </w:rPr>
        <w:t>Pojemność: 30 ml</w:t>
      </w:r>
    </w:p>
    <w:p w:rsidR="004A5E14" w:rsidRDefault="004A5E14" w:rsidP="0082072E">
      <w:pPr>
        <w:jc w:val="both"/>
        <w:rPr>
          <w:rFonts w:ascii="Calibri" w:eastAsia="Calibri" w:hAnsi="Calibri" w:cs="Times New Roman"/>
          <w:sz w:val="20"/>
        </w:rPr>
      </w:pPr>
    </w:p>
    <w:p w:rsidR="004A5E14" w:rsidRPr="003D4F58" w:rsidRDefault="004A5E14" w:rsidP="0082072E">
      <w:pPr>
        <w:jc w:val="both"/>
        <w:rPr>
          <w:rFonts w:ascii="Calibri" w:eastAsia="Calibri" w:hAnsi="Calibri" w:cs="Times New Roman"/>
          <w:sz w:val="20"/>
        </w:rPr>
      </w:pPr>
    </w:p>
    <w:p w:rsidR="00AF22E6" w:rsidRDefault="004E6352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Produkty dostępne są w</w:t>
      </w:r>
      <w:r w:rsidR="004A5E14">
        <w:rPr>
          <w:rFonts w:ascii="Calibri" w:eastAsia="Calibri" w:hAnsi="Calibri" w:cs="Times New Roman"/>
          <w:b/>
          <w:sz w:val="20"/>
        </w:rPr>
        <w:t xml:space="preserve"> </w:t>
      </w:r>
      <w:r w:rsidR="00AF22E6" w:rsidRPr="00AF22E6">
        <w:rPr>
          <w:rFonts w:ascii="Calibri" w:eastAsia="Calibri" w:hAnsi="Calibri" w:cs="Times New Roman"/>
          <w:b/>
          <w:sz w:val="20"/>
        </w:rPr>
        <w:t>sklepie internetowym</w:t>
      </w:r>
      <w:r w:rsidR="006E0C8C">
        <w:rPr>
          <w:rFonts w:ascii="Calibri" w:eastAsia="Calibri" w:hAnsi="Calibri" w:cs="Times New Roman"/>
          <w:b/>
          <w:sz w:val="20"/>
        </w:rPr>
        <w:t xml:space="preserve"> </w:t>
      </w:r>
      <w:r w:rsidR="006E0C8C" w:rsidRPr="006E0C8C">
        <w:rPr>
          <w:rFonts w:ascii="Calibri" w:eastAsia="Calibri" w:hAnsi="Calibri" w:cs="Times New Roman"/>
          <w:b/>
          <w:sz w:val="20"/>
        </w:rPr>
        <w:t>www.naturasiberica.com.pl</w:t>
      </w:r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Facebooku: </w:t>
      </w:r>
      <w:hyperlink r:id="rId13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https://www.facebook.com/NaturaSibericaPolska/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  <w:t xml:space="preserve">Instagramie: </w:t>
      </w:r>
      <w:hyperlink r:id="rId14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https://www.instagram.com/naturasibericapolska/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E0167C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1B545F" w:rsidRPr="004E6352" w:rsidRDefault="00E0167C" w:rsidP="006A4AD5">
      <w:pPr>
        <w:jc w:val="both"/>
        <w:rPr>
          <w:color w:val="800080"/>
          <w:sz w:val="20"/>
          <w:u w:val="single"/>
        </w:rPr>
      </w:pPr>
      <w:hyperlink r:id="rId16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1B545F" w:rsidRPr="004E6352" w:rsidSect="00CD135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C" w:rsidRDefault="00E0167C" w:rsidP="004145B3">
      <w:pPr>
        <w:spacing w:after="0" w:line="240" w:lineRule="auto"/>
      </w:pPr>
      <w:r>
        <w:separator/>
      </w:r>
    </w:p>
  </w:endnote>
  <w:endnote w:type="continuationSeparator" w:id="0">
    <w:p w:rsidR="00E0167C" w:rsidRDefault="00E0167C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C" w:rsidRDefault="00E0167C" w:rsidP="004145B3">
      <w:pPr>
        <w:spacing w:after="0" w:line="240" w:lineRule="auto"/>
      </w:pPr>
      <w:r>
        <w:separator/>
      </w:r>
    </w:p>
  </w:footnote>
  <w:footnote w:type="continuationSeparator" w:id="0">
    <w:p w:rsidR="00E0167C" w:rsidRDefault="00E0167C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50465D7D"/>
    <w:multiLevelType w:val="hybridMultilevel"/>
    <w:tmpl w:val="7F02D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220D"/>
    <w:rsid w:val="00002F9F"/>
    <w:rsid w:val="000062D7"/>
    <w:rsid w:val="0000701B"/>
    <w:rsid w:val="00007259"/>
    <w:rsid w:val="00007A34"/>
    <w:rsid w:val="00017C34"/>
    <w:rsid w:val="00022B5E"/>
    <w:rsid w:val="000246D8"/>
    <w:rsid w:val="00025984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65574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2A6D"/>
    <w:rsid w:val="00142B28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56BD"/>
    <w:rsid w:val="00167356"/>
    <w:rsid w:val="0016798F"/>
    <w:rsid w:val="0017314C"/>
    <w:rsid w:val="00174A1B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6A88"/>
    <w:rsid w:val="0019712A"/>
    <w:rsid w:val="001A0C66"/>
    <w:rsid w:val="001A4338"/>
    <w:rsid w:val="001A445C"/>
    <w:rsid w:val="001A5C04"/>
    <w:rsid w:val="001A7A79"/>
    <w:rsid w:val="001A7EC9"/>
    <w:rsid w:val="001B2256"/>
    <w:rsid w:val="001B2E10"/>
    <w:rsid w:val="001B3FA9"/>
    <w:rsid w:val="001B545F"/>
    <w:rsid w:val="001B5F3A"/>
    <w:rsid w:val="001B5FBC"/>
    <w:rsid w:val="001B7EF1"/>
    <w:rsid w:val="001C3DF2"/>
    <w:rsid w:val="001C45B9"/>
    <w:rsid w:val="001C6D09"/>
    <w:rsid w:val="001C704F"/>
    <w:rsid w:val="001D096F"/>
    <w:rsid w:val="001D0D15"/>
    <w:rsid w:val="001D1D13"/>
    <w:rsid w:val="001D44E5"/>
    <w:rsid w:val="001D5815"/>
    <w:rsid w:val="001E6FE1"/>
    <w:rsid w:val="001F1D04"/>
    <w:rsid w:val="001F40C9"/>
    <w:rsid w:val="001F4BBD"/>
    <w:rsid w:val="001F4EDA"/>
    <w:rsid w:val="001F5F95"/>
    <w:rsid w:val="001F6C93"/>
    <w:rsid w:val="001F7E60"/>
    <w:rsid w:val="00201E32"/>
    <w:rsid w:val="002029EB"/>
    <w:rsid w:val="0020336A"/>
    <w:rsid w:val="002059C6"/>
    <w:rsid w:val="00207115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02B5"/>
    <w:rsid w:val="0023172A"/>
    <w:rsid w:val="00232EB1"/>
    <w:rsid w:val="002339DD"/>
    <w:rsid w:val="0023552A"/>
    <w:rsid w:val="002355CA"/>
    <w:rsid w:val="002366A5"/>
    <w:rsid w:val="00237CE0"/>
    <w:rsid w:val="00237F4C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773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2244"/>
    <w:rsid w:val="002B3D87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77850"/>
    <w:rsid w:val="003811E6"/>
    <w:rsid w:val="003817AC"/>
    <w:rsid w:val="003841F6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C6D37"/>
    <w:rsid w:val="003D4F5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16"/>
    <w:rsid w:val="004258E6"/>
    <w:rsid w:val="0043106F"/>
    <w:rsid w:val="00431D9D"/>
    <w:rsid w:val="0043277B"/>
    <w:rsid w:val="00433643"/>
    <w:rsid w:val="00433894"/>
    <w:rsid w:val="004379DC"/>
    <w:rsid w:val="00440B03"/>
    <w:rsid w:val="00446D96"/>
    <w:rsid w:val="004471C5"/>
    <w:rsid w:val="00451A7A"/>
    <w:rsid w:val="00454E49"/>
    <w:rsid w:val="0045505C"/>
    <w:rsid w:val="004575B4"/>
    <w:rsid w:val="00457AE2"/>
    <w:rsid w:val="00457CF7"/>
    <w:rsid w:val="00464D0A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1DEA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5E14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6352"/>
    <w:rsid w:val="004E692D"/>
    <w:rsid w:val="004E71BE"/>
    <w:rsid w:val="004F2AFD"/>
    <w:rsid w:val="004F369D"/>
    <w:rsid w:val="004F6200"/>
    <w:rsid w:val="004F7BFA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0E69"/>
    <w:rsid w:val="00593493"/>
    <w:rsid w:val="0059563B"/>
    <w:rsid w:val="005A14B8"/>
    <w:rsid w:val="005A1657"/>
    <w:rsid w:val="005A2BA8"/>
    <w:rsid w:val="005A469B"/>
    <w:rsid w:val="005A4FDD"/>
    <w:rsid w:val="005B4823"/>
    <w:rsid w:val="005B4D77"/>
    <w:rsid w:val="005B7F0A"/>
    <w:rsid w:val="005C0D9F"/>
    <w:rsid w:val="005C0DD5"/>
    <w:rsid w:val="005C5CA3"/>
    <w:rsid w:val="005D429D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0818"/>
    <w:rsid w:val="00646EFB"/>
    <w:rsid w:val="00647510"/>
    <w:rsid w:val="00651B49"/>
    <w:rsid w:val="00652AAA"/>
    <w:rsid w:val="006552F9"/>
    <w:rsid w:val="006555DD"/>
    <w:rsid w:val="0065700C"/>
    <w:rsid w:val="00657650"/>
    <w:rsid w:val="00661CE6"/>
    <w:rsid w:val="00661D60"/>
    <w:rsid w:val="006624CA"/>
    <w:rsid w:val="00666C4D"/>
    <w:rsid w:val="006733C0"/>
    <w:rsid w:val="00674668"/>
    <w:rsid w:val="00674CC7"/>
    <w:rsid w:val="00675AA8"/>
    <w:rsid w:val="0067775B"/>
    <w:rsid w:val="00681A3E"/>
    <w:rsid w:val="00683DE3"/>
    <w:rsid w:val="006840AC"/>
    <w:rsid w:val="00690F78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45DC"/>
    <w:rsid w:val="006B4BA7"/>
    <w:rsid w:val="006B555C"/>
    <w:rsid w:val="006B7460"/>
    <w:rsid w:val="006B7771"/>
    <w:rsid w:val="006B7BD2"/>
    <w:rsid w:val="006C0CCD"/>
    <w:rsid w:val="006C15FE"/>
    <w:rsid w:val="006C2DDE"/>
    <w:rsid w:val="006C347A"/>
    <w:rsid w:val="006C454C"/>
    <w:rsid w:val="006C4B0D"/>
    <w:rsid w:val="006D0341"/>
    <w:rsid w:val="006D134E"/>
    <w:rsid w:val="006D1816"/>
    <w:rsid w:val="006D4FEF"/>
    <w:rsid w:val="006E0A1D"/>
    <w:rsid w:val="006E0C8C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1721"/>
    <w:rsid w:val="0072426D"/>
    <w:rsid w:val="007246E9"/>
    <w:rsid w:val="007247D1"/>
    <w:rsid w:val="00725364"/>
    <w:rsid w:val="00726D0D"/>
    <w:rsid w:val="007274DF"/>
    <w:rsid w:val="00732890"/>
    <w:rsid w:val="00732CAA"/>
    <w:rsid w:val="007333C0"/>
    <w:rsid w:val="00733DD7"/>
    <w:rsid w:val="00734BF2"/>
    <w:rsid w:val="00735302"/>
    <w:rsid w:val="007363B9"/>
    <w:rsid w:val="00736C7D"/>
    <w:rsid w:val="00736E16"/>
    <w:rsid w:val="007372B8"/>
    <w:rsid w:val="00740F4A"/>
    <w:rsid w:val="00741712"/>
    <w:rsid w:val="00745B6D"/>
    <w:rsid w:val="00746639"/>
    <w:rsid w:val="00747D65"/>
    <w:rsid w:val="00750424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A09DE"/>
    <w:rsid w:val="007A2991"/>
    <w:rsid w:val="007A3096"/>
    <w:rsid w:val="007A3D5C"/>
    <w:rsid w:val="007A518D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08CC"/>
    <w:rsid w:val="007D2A5C"/>
    <w:rsid w:val="007D4E50"/>
    <w:rsid w:val="007D5250"/>
    <w:rsid w:val="007D7A95"/>
    <w:rsid w:val="007E0908"/>
    <w:rsid w:val="007E30D8"/>
    <w:rsid w:val="007E446D"/>
    <w:rsid w:val="007E482D"/>
    <w:rsid w:val="007F174C"/>
    <w:rsid w:val="007F30A1"/>
    <w:rsid w:val="007F4BD6"/>
    <w:rsid w:val="007F77B0"/>
    <w:rsid w:val="007F79FC"/>
    <w:rsid w:val="0080100C"/>
    <w:rsid w:val="008013EF"/>
    <w:rsid w:val="0080149A"/>
    <w:rsid w:val="00803D0F"/>
    <w:rsid w:val="00805EDD"/>
    <w:rsid w:val="00807859"/>
    <w:rsid w:val="008137CF"/>
    <w:rsid w:val="0081574A"/>
    <w:rsid w:val="00815BB9"/>
    <w:rsid w:val="00820443"/>
    <w:rsid w:val="0082072E"/>
    <w:rsid w:val="008224F2"/>
    <w:rsid w:val="008227C9"/>
    <w:rsid w:val="0082311D"/>
    <w:rsid w:val="008270F7"/>
    <w:rsid w:val="00827480"/>
    <w:rsid w:val="0083023D"/>
    <w:rsid w:val="00833441"/>
    <w:rsid w:val="0083509F"/>
    <w:rsid w:val="0083690A"/>
    <w:rsid w:val="008375D6"/>
    <w:rsid w:val="00841D92"/>
    <w:rsid w:val="008421C8"/>
    <w:rsid w:val="00842B1D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1033"/>
    <w:rsid w:val="0086364F"/>
    <w:rsid w:val="008641DD"/>
    <w:rsid w:val="00865944"/>
    <w:rsid w:val="0086677C"/>
    <w:rsid w:val="008677CA"/>
    <w:rsid w:val="00871471"/>
    <w:rsid w:val="0087210C"/>
    <w:rsid w:val="00877353"/>
    <w:rsid w:val="0088150E"/>
    <w:rsid w:val="00886265"/>
    <w:rsid w:val="00887D14"/>
    <w:rsid w:val="00893381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146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1507D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664BE"/>
    <w:rsid w:val="00970813"/>
    <w:rsid w:val="00972292"/>
    <w:rsid w:val="00973987"/>
    <w:rsid w:val="00976DDC"/>
    <w:rsid w:val="00977431"/>
    <w:rsid w:val="00983F49"/>
    <w:rsid w:val="009868B8"/>
    <w:rsid w:val="00986EE6"/>
    <w:rsid w:val="00987A5D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66D9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10F6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64DB"/>
    <w:rsid w:val="00A2290F"/>
    <w:rsid w:val="00A23248"/>
    <w:rsid w:val="00A27A98"/>
    <w:rsid w:val="00A31D7D"/>
    <w:rsid w:val="00A3446B"/>
    <w:rsid w:val="00A409D3"/>
    <w:rsid w:val="00A41619"/>
    <w:rsid w:val="00A43795"/>
    <w:rsid w:val="00A446F0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3CD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2E80"/>
    <w:rsid w:val="00AA3D3C"/>
    <w:rsid w:val="00AB354A"/>
    <w:rsid w:val="00AC3D7A"/>
    <w:rsid w:val="00AC4F3E"/>
    <w:rsid w:val="00AC64CA"/>
    <w:rsid w:val="00AC64F8"/>
    <w:rsid w:val="00AC7317"/>
    <w:rsid w:val="00AD2EBA"/>
    <w:rsid w:val="00AD3095"/>
    <w:rsid w:val="00AE3081"/>
    <w:rsid w:val="00AE565E"/>
    <w:rsid w:val="00AE693B"/>
    <w:rsid w:val="00AF0605"/>
    <w:rsid w:val="00AF22E6"/>
    <w:rsid w:val="00AF33BF"/>
    <w:rsid w:val="00AF344B"/>
    <w:rsid w:val="00AF68F6"/>
    <w:rsid w:val="00AF743D"/>
    <w:rsid w:val="00AF78E5"/>
    <w:rsid w:val="00AF7FEF"/>
    <w:rsid w:val="00B0032C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27489"/>
    <w:rsid w:val="00B30382"/>
    <w:rsid w:val="00B30FD3"/>
    <w:rsid w:val="00B3313B"/>
    <w:rsid w:val="00B36743"/>
    <w:rsid w:val="00B37D32"/>
    <w:rsid w:val="00B40086"/>
    <w:rsid w:val="00B4117D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48C5"/>
    <w:rsid w:val="00BB58DC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5164"/>
    <w:rsid w:val="00BD7A72"/>
    <w:rsid w:val="00BE29D8"/>
    <w:rsid w:val="00BF2CC6"/>
    <w:rsid w:val="00BF3149"/>
    <w:rsid w:val="00BF4297"/>
    <w:rsid w:val="00BF4724"/>
    <w:rsid w:val="00BF6C4E"/>
    <w:rsid w:val="00BF7029"/>
    <w:rsid w:val="00BF7CBA"/>
    <w:rsid w:val="00C00775"/>
    <w:rsid w:val="00C032F3"/>
    <w:rsid w:val="00C03C43"/>
    <w:rsid w:val="00C0689F"/>
    <w:rsid w:val="00C06C2E"/>
    <w:rsid w:val="00C118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3EB0"/>
    <w:rsid w:val="00C573DC"/>
    <w:rsid w:val="00C57608"/>
    <w:rsid w:val="00C616FB"/>
    <w:rsid w:val="00C62E69"/>
    <w:rsid w:val="00C64CD5"/>
    <w:rsid w:val="00C65F79"/>
    <w:rsid w:val="00C730AA"/>
    <w:rsid w:val="00C755AB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3B3C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CF7EEB"/>
    <w:rsid w:val="00D01BA7"/>
    <w:rsid w:val="00D1096B"/>
    <w:rsid w:val="00D134B0"/>
    <w:rsid w:val="00D15B0C"/>
    <w:rsid w:val="00D20824"/>
    <w:rsid w:val="00D231DE"/>
    <w:rsid w:val="00D2616D"/>
    <w:rsid w:val="00D31730"/>
    <w:rsid w:val="00D37979"/>
    <w:rsid w:val="00D404E5"/>
    <w:rsid w:val="00D40CA8"/>
    <w:rsid w:val="00D40CF4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350"/>
    <w:rsid w:val="00D64EED"/>
    <w:rsid w:val="00D65B2F"/>
    <w:rsid w:val="00D65F2C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2E21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0E2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E5DF0"/>
    <w:rsid w:val="00DF0E7E"/>
    <w:rsid w:val="00DF1611"/>
    <w:rsid w:val="00DF5787"/>
    <w:rsid w:val="00DF5FEF"/>
    <w:rsid w:val="00DF6756"/>
    <w:rsid w:val="00E0167C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1372"/>
    <w:rsid w:val="00E33F6C"/>
    <w:rsid w:val="00E37472"/>
    <w:rsid w:val="00E37B4E"/>
    <w:rsid w:val="00E37F90"/>
    <w:rsid w:val="00E421BC"/>
    <w:rsid w:val="00E4358A"/>
    <w:rsid w:val="00E464C5"/>
    <w:rsid w:val="00E50659"/>
    <w:rsid w:val="00E53DA3"/>
    <w:rsid w:val="00E55C9B"/>
    <w:rsid w:val="00E57344"/>
    <w:rsid w:val="00E60D53"/>
    <w:rsid w:val="00E60D66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0569"/>
    <w:rsid w:val="00EB37F5"/>
    <w:rsid w:val="00EC0569"/>
    <w:rsid w:val="00EC158D"/>
    <w:rsid w:val="00EC425B"/>
    <w:rsid w:val="00EC6283"/>
    <w:rsid w:val="00ED2332"/>
    <w:rsid w:val="00ED41D5"/>
    <w:rsid w:val="00ED4642"/>
    <w:rsid w:val="00EE2624"/>
    <w:rsid w:val="00EE45F7"/>
    <w:rsid w:val="00EF4A46"/>
    <w:rsid w:val="00EF5500"/>
    <w:rsid w:val="00F10CBE"/>
    <w:rsid w:val="00F11176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5587"/>
    <w:rsid w:val="00F66E80"/>
    <w:rsid w:val="00F67067"/>
    <w:rsid w:val="00F77C53"/>
    <w:rsid w:val="00F80130"/>
    <w:rsid w:val="00F82C1A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58B7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NaturaSibericaPols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iplepr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aula.minkus@triplepr.p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instagram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B4D4-39D7-418F-B786-DDFDBEA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2020-01-10T10:22:00Z</cp:lastPrinted>
  <dcterms:created xsi:type="dcterms:W3CDTF">2019-10-23T08:27:00Z</dcterms:created>
  <dcterms:modified xsi:type="dcterms:W3CDTF">2020-01-10T10:22:00Z</dcterms:modified>
</cp:coreProperties>
</file>