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39724" w14:textId="77777777" w:rsidR="00476CF6" w:rsidRDefault="00476CF6" w:rsidP="00476CF6">
      <w:pPr>
        <w:pStyle w:val="Sinespaciad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BA80EC" wp14:editId="54F33768">
            <wp:simplePos x="0" y="0"/>
            <wp:positionH relativeFrom="margin">
              <wp:posOffset>1974912</wp:posOffset>
            </wp:positionH>
            <wp:positionV relativeFrom="margin">
              <wp:posOffset>-1252</wp:posOffset>
            </wp:positionV>
            <wp:extent cx="1726228" cy="867681"/>
            <wp:effectExtent l="0" t="0" r="7620" b="8890"/>
            <wp:wrapNone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34" cy="87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9FD5E" w14:textId="77777777" w:rsidR="00476CF6" w:rsidRDefault="00476CF6" w:rsidP="00476CF6">
      <w:pPr>
        <w:pStyle w:val="Sinespaciado"/>
      </w:pPr>
    </w:p>
    <w:p w14:paraId="5D59EF51" w14:textId="77777777" w:rsidR="000C7BB7" w:rsidRDefault="000C7BB7" w:rsidP="00476CF6">
      <w:pPr>
        <w:pStyle w:val="Sinespaciado"/>
      </w:pPr>
    </w:p>
    <w:p w14:paraId="5E3ECD1E" w14:textId="77777777" w:rsidR="00E00A5E" w:rsidRDefault="00E00A5E" w:rsidP="003C6DF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416E6DB" w14:textId="0AAE1E24" w:rsidR="00AD2B13" w:rsidRDefault="0095738A" w:rsidP="00AD74F2">
      <w:pPr>
        <w:pStyle w:val="Sinespaciad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D74F2">
        <w:rPr>
          <w:rFonts w:ascii="Times New Roman" w:hAnsi="Times New Roman" w:cs="Times New Roman"/>
          <w:b/>
          <w:sz w:val="56"/>
          <w:szCs w:val="56"/>
        </w:rPr>
        <w:t>Los Tigres del Norte</w:t>
      </w:r>
      <w:r w:rsidR="00AD74F2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rugirán en el Auditorio Nacional </w:t>
      </w:r>
    </w:p>
    <w:p w14:paraId="383429FB" w14:textId="443B5BDF" w:rsidR="00AD74F2" w:rsidRPr="00AD74F2" w:rsidRDefault="00AD74F2" w:rsidP="00AD74F2">
      <w:pPr>
        <w:pStyle w:val="Sinespaciado"/>
        <w:jc w:val="center"/>
        <w:rPr>
          <w:rFonts w:ascii="Times New Roman" w:hAnsi="Times New Roman" w:cs="Times New Roman"/>
          <w:b/>
          <w:i/>
          <w:sz w:val="28"/>
          <w:szCs w:val="56"/>
        </w:rPr>
      </w:pPr>
    </w:p>
    <w:p w14:paraId="3440641C" w14:textId="437C50B5" w:rsidR="00AD74F2" w:rsidRPr="00C34277" w:rsidRDefault="004E0729" w:rsidP="00AD74F2">
      <w:pPr>
        <w:pStyle w:val="Sinespaciado"/>
        <w:jc w:val="center"/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>El grupo</w:t>
      </w:r>
      <w:r w:rsidR="00AD74F2" w:rsidRPr="00C34277">
        <w:rPr>
          <w:rFonts w:ascii="Times New Roman" w:hAnsi="Times New Roman" w:cs="Times New Roman"/>
          <w:b/>
          <w:sz w:val="36"/>
          <w:szCs w:val="56"/>
        </w:rPr>
        <w:t xml:space="preserve"> se presentará </w:t>
      </w:r>
      <w:r>
        <w:rPr>
          <w:rFonts w:ascii="Times New Roman" w:hAnsi="Times New Roman" w:cs="Times New Roman"/>
          <w:b/>
          <w:sz w:val="36"/>
          <w:szCs w:val="56"/>
        </w:rPr>
        <w:t xml:space="preserve">con su gira </w:t>
      </w:r>
      <w:r>
        <w:rPr>
          <w:rFonts w:ascii="Times New Roman" w:hAnsi="Times New Roman" w:cs="Times New Roman"/>
          <w:b/>
          <w:i/>
          <w:sz w:val="36"/>
          <w:szCs w:val="56"/>
        </w:rPr>
        <w:t xml:space="preserve">Los Jefes de Jefes </w:t>
      </w:r>
      <w:r w:rsidR="00AD74F2" w:rsidRPr="00C34277">
        <w:rPr>
          <w:rFonts w:ascii="Times New Roman" w:hAnsi="Times New Roman" w:cs="Times New Roman"/>
          <w:b/>
          <w:sz w:val="36"/>
          <w:szCs w:val="56"/>
        </w:rPr>
        <w:t xml:space="preserve">el </w:t>
      </w:r>
      <w:r w:rsidR="009773FC">
        <w:rPr>
          <w:rFonts w:ascii="Times New Roman" w:hAnsi="Times New Roman" w:cs="Times New Roman"/>
          <w:b/>
          <w:sz w:val="36"/>
          <w:szCs w:val="56"/>
        </w:rPr>
        <w:t xml:space="preserve">   </w:t>
      </w:r>
      <w:r w:rsidR="00AD74F2" w:rsidRPr="00C34277">
        <w:rPr>
          <w:rFonts w:ascii="Times New Roman" w:hAnsi="Times New Roman" w:cs="Times New Roman"/>
          <w:b/>
          <w:sz w:val="36"/>
          <w:szCs w:val="56"/>
        </w:rPr>
        <w:t>6 y 7 de marzo</w:t>
      </w:r>
    </w:p>
    <w:p w14:paraId="2FE5B9E3" w14:textId="7DB706A6" w:rsidR="004717D6" w:rsidRDefault="004717D6" w:rsidP="004717D6">
      <w:pPr>
        <w:pStyle w:val="Sinespaciado"/>
        <w:rPr>
          <w:rFonts w:ascii="Times New Roman" w:hAnsi="Times New Roman" w:cs="Times New Roman"/>
          <w:b/>
          <w:sz w:val="28"/>
          <w:szCs w:val="36"/>
        </w:rPr>
      </w:pPr>
    </w:p>
    <w:p w14:paraId="7186FC4C" w14:textId="77777777" w:rsidR="002B32E1" w:rsidRPr="000C7BB7" w:rsidRDefault="002B32E1" w:rsidP="004717D6">
      <w:pPr>
        <w:pStyle w:val="Sinespaciado"/>
        <w:rPr>
          <w:sz w:val="28"/>
          <w:szCs w:val="28"/>
        </w:rPr>
      </w:pPr>
    </w:p>
    <w:p w14:paraId="1B191867" w14:textId="5057EA8A" w:rsidR="003833EC" w:rsidRPr="00353E67" w:rsidRDefault="003833EC" w:rsidP="003833EC">
      <w:pPr>
        <w:pStyle w:val="Sinespaciado"/>
        <w:jc w:val="right"/>
        <w:rPr>
          <w:rFonts w:ascii="Times New Roman" w:hAnsi="Times New Roman" w:cs="Times New Roman"/>
          <w:b/>
          <w:sz w:val="36"/>
          <w:szCs w:val="32"/>
        </w:rPr>
      </w:pPr>
      <w:r w:rsidRPr="00353E67">
        <w:rPr>
          <w:rFonts w:ascii="Times New Roman" w:hAnsi="Times New Roman" w:cs="Times New Roman"/>
          <w:b/>
          <w:sz w:val="36"/>
          <w:szCs w:val="32"/>
        </w:rPr>
        <w:t xml:space="preserve">*Preventa Citibanamex: </w:t>
      </w:r>
      <w:r w:rsidR="0095738A" w:rsidRPr="00353E67">
        <w:rPr>
          <w:rFonts w:ascii="Times New Roman" w:hAnsi="Times New Roman" w:cs="Times New Roman"/>
          <w:b/>
          <w:sz w:val="36"/>
          <w:szCs w:val="32"/>
        </w:rPr>
        <w:t>13</w:t>
      </w:r>
      <w:r w:rsidR="000A3BB5" w:rsidRPr="00353E67">
        <w:rPr>
          <w:rFonts w:ascii="Times New Roman" w:hAnsi="Times New Roman" w:cs="Times New Roman"/>
          <w:b/>
          <w:sz w:val="36"/>
          <w:szCs w:val="32"/>
        </w:rPr>
        <w:t xml:space="preserve"> y 1</w:t>
      </w:r>
      <w:r w:rsidR="0095738A" w:rsidRPr="00353E67">
        <w:rPr>
          <w:rFonts w:ascii="Times New Roman" w:hAnsi="Times New Roman" w:cs="Times New Roman"/>
          <w:b/>
          <w:sz w:val="36"/>
          <w:szCs w:val="32"/>
        </w:rPr>
        <w:t>4</w:t>
      </w:r>
      <w:r w:rsidR="000A3BB5" w:rsidRPr="00353E67">
        <w:rPr>
          <w:rFonts w:ascii="Times New Roman" w:hAnsi="Times New Roman" w:cs="Times New Roman"/>
          <w:b/>
          <w:sz w:val="36"/>
          <w:szCs w:val="32"/>
        </w:rPr>
        <w:t xml:space="preserve"> de e</w:t>
      </w:r>
      <w:r w:rsidR="0095738A" w:rsidRPr="00353E67">
        <w:rPr>
          <w:rFonts w:ascii="Times New Roman" w:hAnsi="Times New Roman" w:cs="Times New Roman"/>
          <w:b/>
          <w:sz w:val="36"/>
          <w:szCs w:val="32"/>
        </w:rPr>
        <w:t>nero</w:t>
      </w:r>
    </w:p>
    <w:p w14:paraId="2CC9E037" w14:textId="1BBD0A70" w:rsidR="00AD2B13" w:rsidRPr="00EA785C" w:rsidRDefault="00AD2B13" w:rsidP="003833EC">
      <w:pPr>
        <w:pStyle w:val="Sinespaciad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53E67">
        <w:rPr>
          <w:rFonts w:ascii="Times New Roman" w:hAnsi="Times New Roman" w:cs="Times New Roman"/>
          <w:b/>
          <w:sz w:val="36"/>
          <w:szCs w:val="32"/>
        </w:rPr>
        <w:t xml:space="preserve">*Venta al público en general: </w:t>
      </w:r>
      <w:r w:rsidR="000A3BB5" w:rsidRPr="00353E67">
        <w:rPr>
          <w:rFonts w:ascii="Times New Roman" w:hAnsi="Times New Roman" w:cs="Times New Roman"/>
          <w:b/>
          <w:sz w:val="36"/>
          <w:szCs w:val="32"/>
        </w:rPr>
        <w:t>1</w:t>
      </w:r>
      <w:r w:rsidR="0095738A" w:rsidRPr="00353E67">
        <w:rPr>
          <w:rFonts w:ascii="Times New Roman" w:hAnsi="Times New Roman" w:cs="Times New Roman"/>
          <w:b/>
          <w:sz w:val="36"/>
          <w:szCs w:val="32"/>
        </w:rPr>
        <w:t>5</w:t>
      </w:r>
      <w:r w:rsidR="000A3BB5" w:rsidRPr="00353E67">
        <w:rPr>
          <w:rFonts w:ascii="Times New Roman" w:hAnsi="Times New Roman" w:cs="Times New Roman"/>
          <w:b/>
          <w:sz w:val="36"/>
          <w:szCs w:val="32"/>
        </w:rPr>
        <w:t xml:space="preserve"> de </w:t>
      </w:r>
      <w:r w:rsidR="0095738A" w:rsidRPr="00353E67">
        <w:rPr>
          <w:rFonts w:ascii="Times New Roman" w:hAnsi="Times New Roman" w:cs="Times New Roman"/>
          <w:b/>
          <w:sz w:val="36"/>
          <w:szCs w:val="32"/>
        </w:rPr>
        <w:t>enero</w:t>
      </w:r>
      <w:r w:rsidRPr="00353E67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57AB6BAE" w14:textId="77777777" w:rsidR="004717D6" w:rsidRDefault="004717D6" w:rsidP="004717D6">
      <w:pPr>
        <w:pStyle w:val="Sinespaciado"/>
      </w:pPr>
    </w:p>
    <w:p w14:paraId="1D8DEAF4" w14:textId="3841D2C1" w:rsidR="00C34277" w:rsidRPr="00EA785C" w:rsidRDefault="0095738A" w:rsidP="00C342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Los Tigres del Norte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ofrecerán dos presentaciones en el 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Auditorio Nacional </w:t>
      </w:r>
      <w:r w:rsidR="00AD74F2">
        <w:rPr>
          <w:rFonts w:ascii="Times New Roman" w:hAnsi="Times New Roman" w:cs="Times New Roman"/>
          <w:sz w:val="28"/>
          <w:szCs w:val="28"/>
          <w:lang w:val="es-ES_tradnl"/>
        </w:rPr>
        <w:t>el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6 y 7 de marzo </w:t>
      </w:r>
      <w:r>
        <w:rPr>
          <w:rFonts w:ascii="Times New Roman" w:hAnsi="Times New Roman" w:cs="Times New Roman"/>
          <w:sz w:val="28"/>
          <w:szCs w:val="28"/>
          <w:lang w:val="es-ES_tradnl"/>
        </w:rPr>
        <w:t>como parte de su gira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BF6D2A">
        <w:rPr>
          <w:rFonts w:ascii="Times New Roman" w:hAnsi="Times New Roman" w:cs="Times New Roman"/>
          <w:bCs/>
          <w:i/>
          <w:iCs/>
          <w:sz w:val="28"/>
          <w:szCs w:val="28"/>
          <w:lang w:val="es-ES_tradnl"/>
        </w:rPr>
        <w:t xml:space="preserve">Los </w:t>
      </w:r>
      <w:r w:rsidR="00BF6D2A" w:rsidRPr="00BF6D2A">
        <w:rPr>
          <w:rFonts w:ascii="Times New Roman" w:hAnsi="Times New Roman" w:cs="Times New Roman"/>
          <w:bCs/>
          <w:i/>
          <w:iCs/>
          <w:sz w:val="28"/>
          <w:szCs w:val="28"/>
          <w:lang w:val="es-ES_tradnl"/>
        </w:rPr>
        <w:t>Jefes de Jefes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visitarán la Ciudad de México dentro de </w:t>
      </w:r>
      <w:r w:rsidR="00AD74F2">
        <w:rPr>
          <w:rFonts w:ascii="Times New Roman" w:hAnsi="Times New Roman" w:cs="Times New Roman"/>
          <w:bCs/>
          <w:sz w:val="28"/>
          <w:szCs w:val="28"/>
          <w:lang w:val="es-ES_tradnl"/>
        </w:rPr>
        <w:t>una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serie de presentaciones</w:t>
      </w:r>
      <w:r w:rsidR="00AD74F2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que arrancarán el 31 de enero en Texas, las cuales fueron anunciadas por los mismos integrantes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en días pasados.</w:t>
      </w:r>
      <w:r w:rsidR="00C34277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</w:p>
    <w:p w14:paraId="4B089296" w14:textId="22EC6EE4" w:rsidR="0095738A" w:rsidRDefault="0095738A" w:rsidP="00AF6CD2">
      <w:pPr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</w:p>
    <w:p w14:paraId="6366F7F8" w14:textId="5967BDDE" w:rsidR="0095738A" w:rsidRDefault="0095738A" w:rsidP="00AF6CD2">
      <w:pPr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Cs/>
          <w:sz w:val="28"/>
          <w:szCs w:val="28"/>
          <w:lang w:val="es-ES_tradnl"/>
        </w:rPr>
        <w:t>L</w:t>
      </w:r>
      <w:r w:rsidR="00C84217">
        <w:rPr>
          <w:rFonts w:ascii="Times New Roman" w:hAnsi="Times New Roman" w:cs="Times New Roman"/>
          <w:bCs/>
          <w:sz w:val="28"/>
          <w:szCs w:val="28"/>
          <w:lang w:val="es-ES_tradnl"/>
        </w:rPr>
        <w:t>a agrupación,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qu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recientemente hi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zo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un homenaje a Vicente Fernández con el</w:t>
      </w:r>
      <w:r w:rsidR="00C84217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tema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>Mujeres Divinas</w:t>
      </w:r>
      <w:r w:rsidR="00D10DCD"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ya </w:t>
      </w:r>
      <w:r w:rsidR="00C84217">
        <w:rPr>
          <w:rFonts w:ascii="Times New Roman" w:hAnsi="Times New Roman" w:cs="Times New Roman"/>
          <w:bCs/>
          <w:sz w:val="28"/>
          <w:szCs w:val="28"/>
          <w:lang w:val="es-ES_tradnl"/>
        </w:rPr>
        <w:t>se encuentra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en plena preparación de lo que será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n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sus próximas presentaciones por Estados Unidos y México.</w:t>
      </w:r>
      <w:r w:rsidR="00C84217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Hasta el momento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,</w:t>
      </w:r>
      <w:r w:rsidR="00C84217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tienen cerca de 10 fechas confirmadas, incluidas las dos </w:t>
      </w:r>
      <w:r w:rsidR="00353E67">
        <w:rPr>
          <w:rFonts w:ascii="Times New Roman" w:hAnsi="Times New Roman" w:cs="Times New Roman"/>
          <w:bCs/>
          <w:sz w:val="28"/>
          <w:szCs w:val="28"/>
          <w:lang w:val="es-ES_tradnl"/>
        </w:rPr>
        <w:t>en nuestro país</w:t>
      </w:r>
      <w:r w:rsidR="00C84217">
        <w:rPr>
          <w:rFonts w:ascii="Times New Roman" w:hAnsi="Times New Roman" w:cs="Times New Roman"/>
          <w:bCs/>
          <w:sz w:val="28"/>
          <w:szCs w:val="28"/>
          <w:lang w:val="es-ES_tradnl"/>
        </w:rPr>
        <w:t>.</w:t>
      </w:r>
    </w:p>
    <w:p w14:paraId="4ACFDC7C" w14:textId="40CCC074" w:rsidR="00C84217" w:rsidRDefault="00C84217" w:rsidP="00AF6CD2">
      <w:pPr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</w:p>
    <w:p w14:paraId="659234B1" w14:textId="0E992F21" w:rsidR="00D10DCD" w:rsidRDefault="00C84217" w:rsidP="00AF6CD2">
      <w:pPr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Jorge, Hernán, Óscar, Eduardo y Luis continúan con la promoción de su álbum </w:t>
      </w:r>
      <w:r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>Los Tigres del Norte At Folsom Prison</w:t>
      </w:r>
      <w:r w:rsidR="00D10DCD"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 xml:space="preserve"> 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u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n disco con el video del concierto que ofrecieron 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durante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más de dos horas en el patio de la cárcel de California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. Con esta presentación, </w:t>
      </w:r>
      <w:r w:rsidR="00D10DCD" w:rsidRPr="00D10DC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Los Tigres del Norte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marcaron un hecho sin precedentes para una agrupación de origen mexicano. 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El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cantautor Johnny Cash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realizó la misma hazaña hace 50 años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.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</w:p>
    <w:p w14:paraId="5B20214A" w14:textId="77777777" w:rsidR="00ED2B61" w:rsidRDefault="00ED2B61" w:rsidP="00AF6CD2">
      <w:pPr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</w:p>
    <w:p w14:paraId="611C7EC1" w14:textId="00FE63CE" w:rsidR="00ED2B61" w:rsidRDefault="00C84217" w:rsidP="00AF6CD2">
      <w:pPr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  <w:r w:rsidRPr="00353E67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Los Tigres del Norte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iniciaron su trayectoria musical en 1968 en su natal Sinaloa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. H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asta el momento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, cuentan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con 55 álbumes compuestos por 700 canciones</w:t>
      </w:r>
      <w:r w:rsidR="00353E67">
        <w:rPr>
          <w:rFonts w:ascii="Times New Roman" w:hAnsi="Times New Roman" w:cs="Times New Roman"/>
          <w:bCs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que incluso han grabado otros intérpretes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>.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>En total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,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han vendido más 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lastRenderedPageBreak/>
        <w:t xml:space="preserve">de 30 millones de copias de sus discos y han 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sido galardonados con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140 discos de platino, 135 de oro y </w:t>
      </w:r>
      <w:r w:rsidR="00D10DCD">
        <w:rPr>
          <w:rFonts w:ascii="Times New Roman" w:hAnsi="Times New Roman" w:cs="Times New Roman"/>
          <w:bCs/>
          <w:sz w:val="28"/>
          <w:szCs w:val="28"/>
          <w:lang w:val="es-ES_tradnl"/>
        </w:rPr>
        <w:t>uno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de diamante. </w:t>
      </w:r>
    </w:p>
    <w:p w14:paraId="78A76E4C" w14:textId="77777777" w:rsidR="00ED2B61" w:rsidRDefault="00ED2B61" w:rsidP="00AF6CD2">
      <w:pPr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</w:p>
    <w:p w14:paraId="2029260D" w14:textId="7810A88D" w:rsidR="00184D00" w:rsidRDefault="00ED2B61" w:rsidP="00AF6CD2">
      <w:pPr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Cs/>
          <w:sz w:val="28"/>
          <w:szCs w:val="28"/>
          <w:lang w:val="es-ES_tradnl"/>
        </w:rPr>
        <w:t>Su éxito los ha llevado a estar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nominados en 15 ocasiones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en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L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>os Premio Grammy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; l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>o que los convierte en una de las máximas agrupaciones del género grupero que ha permanecido por más de 50 años en el gusto del público.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Dentro de su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trayectoria 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>destaca su participación en cine con 16 cintas; además, han explorado otros géneros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;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por ejemplo: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su participación 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con el grupo </w:t>
      </w:r>
      <w:r w:rsidR="00184D00"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 xml:space="preserve">Jaguares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en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el tema </w:t>
      </w:r>
      <w:r w:rsidR="00184D00"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 xml:space="preserve">Detrás de los cerros.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C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>uentan con el récord de asistencia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en la Arena Deportiva de los Ángeles,</w:t>
      </w:r>
      <w:r w:rsidR="00184D0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convocando a más de 200 mil personas.</w:t>
      </w:r>
    </w:p>
    <w:p w14:paraId="01277F21" w14:textId="6344B641" w:rsidR="00184D00" w:rsidRDefault="00184D00" w:rsidP="00AF6CD2">
      <w:pPr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</w:p>
    <w:p w14:paraId="303D9880" w14:textId="26E999BA" w:rsidR="00AF6CD2" w:rsidRDefault="00184D00" w:rsidP="00184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Es por esto y más </w:t>
      </w:r>
      <w:r w:rsidR="00166170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es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que </w:t>
      </w:r>
      <w:r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 xml:space="preserve">Los Jefes de Jefes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titularon así a su gira, haciendo honor a todo el éxito que han obtenido desde que inici</w:t>
      </w:r>
      <w:r w:rsidR="005D2932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aron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su carrera</w:t>
      </w:r>
      <w:r w:rsidR="00ED2B61">
        <w:rPr>
          <w:rFonts w:ascii="Times New Roman" w:hAnsi="Times New Roman" w:cs="Times New Roman"/>
          <w:bCs/>
          <w:sz w:val="28"/>
          <w:szCs w:val="28"/>
          <w:lang w:val="es-ES_tradnl"/>
        </w:rPr>
        <w:t>. E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l próximo 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6 y 7 de marzo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en el 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Auditorio Nacional</w:t>
      </w:r>
      <w:r w:rsidR="00C34277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="00C34277">
        <w:rPr>
          <w:rFonts w:ascii="Times New Roman" w:hAnsi="Times New Roman" w:cs="Times New Roman"/>
          <w:bCs/>
          <w:sz w:val="28"/>
          <w:szCs w:val="28"/>
          <w:lang w:val="es-ES_tradnl"/>
        </w:rPr>
        <w:t>Jorge, Hernán, Óscar, Eduardo y Luis</w:t>
      </w:r>
      <w:r w:rsidR="00ED2B61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="00C34277" w:rsidRPr="00C34277">
        <w:rPr>
          <w:rFonts w:ascii="Times New Roman" w:hAnsi="Times New Roman" w:cs="Times New Roman"/>
          <w:bCs/>
          <w:sz w:val="28"/>
          <w:szCs w:val="28"/>
          <w:lang w:val="es-ES_tradnl"/>
        </w:rPr>
        <w:t>nos deleitarán con lo mejor de su repertorio</w:t>
      </w:r>
      <w:r w:rsidRPr="00C34277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La Preventa Citibanamex se llevará a cabo el 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13 y 14 de enero</w:t>
      </w:r>
      <w:r w:rsidR="00AF6CD2" w:rsidRPr="00EA785C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AF6CD2" w:rsidRPr="00EA785C">
        <w:rPr>
          <w:rFonts w:ascii="Times New Roman" w:hAnsi="Times New Roman" w:cs="Times New Roman"/>
          <w:sz w:val="28"/>
          <w:szCs w:val="28"/>
        </w:rPr>
        <w:t xml:space="preserve"> y un día después </w:t>
      </w:r>
      <w:r w:rsidR="00353E67">
        <w:rPr>
          <w:rFonts w:ascii="Times New Roman" w:hAnsi="Times New Roman" w:cs="Times New Roman"/>
          <w:sz w:val="28"/>
          <w:szCs w:val="28"/>
        </w:rPr>
        <w:t xml:space="preserve">podrás adquirir </w:t>
      </w:r>
      <w:r w:rsidR="005D2932">
        <w:rPr>
          <w:rFonts w:ascii="Times New Roman" w:hAnsi="Times New Roman" w:cs="Times New Roman"/>
          <w:sz w:val="28"/>
          <w:szCs w:val="28"/>
        </w:rPr>
        <w:t xml:space="preserve">los boletos </w:t>
      </w:r>
      <w:r w:rsidR="00353E67">
        <w:rPr>
          <w:rFonts w:ascii="Times New Roman" w:hAnsi="Times New Roman" w:cs="Times New Roman"/>
          <w:sz w:val="28"/>
          <w:szCs w:val="28"/>
        </w:rPr>
        <w:t>en las taquillas del inmueble y</w:t>
      </w:r>
      <w:r w:rsidR="005D2932">
        <w:rPr>
          <w:rFonts w:ascii="Times New Roman" w:hAnsi="Times New Roman" w:cs="Times New Roman"/>
          <w:sz w:val="28"/>
          <w:szCs w:val="28"/>
        </w:rPr>
        <w:t xml:space="preserve"> </w:t>
      </w:r>
      <w:r w:rsidR="00353E67">
        <w:rPr>
          <w:rFonts w:ascii="Times New Roman" w:hAnsi="Times New Roman" w:cs="Times New Roman"/>
          <w:sz w:val="28"/>
          <w:szCs w:val="28"/>
        </w:rPr>
        <w:t>a través del sistema Ticketmaster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1E4E3F" w14:textId="38FF1384" w:rsidR="00353E67" w:rsidRDefault="00353E67" w:rsidP="00184D0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C9349" w14:textId="77777777" w:rsidR="004E0729" w:rsidRPr="00EA785C" w:rsidRDefault="004E0729" w:rsidP="00184D0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020A5" w14:textId="02BA80DC" w:rsidR="00AF6CD2" w:rsidRDefault="00AF6CD2" w:rsidP="00ED2B6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A785C">
        <w:rPr>
          <w:rFonts w:ascii="Times New Roman" w:hAnsi="Times New Roman" w:cs="Times New Roman"/>
          <w:sz w:val="28"/>
          <w:szCs w:val="28"/>
        </w:rPr>
        <w:t xml:space="preserve">Para </w:t>
      </w:r>
      <w:r w:rsidR="00ED2B61">
        <w:rPr>
          <w:rFonts w:ascii="Times New Roman" w:hAnsi="Times New Roman" w:cs="Times New Roman"/>
          <w:sz w:val="28"/>
          <w:szCs w:val="28"/>
        </w:rPr>
        <w:t>más información,</w:t>
      </w:r>
      <w:r w:rsidRPr="00EA785C">
        <w:rPr>
          <w:rFonts w:ascii="Times New Roman" w:hAnsi="Times New Roman" w:cs="Times New Roman"/>
          <w:sz w:val="28"/>
          <w:szCs w:val="28"/>
        </w:rPr>
        <w:t xml:space="preserve"> visita las siguientes páginas:</w:t>
      </w:r>
    </w:p>
    <w:p w14:paraId="5DAA5562" w14:textId="77777777" w:rsidR="00ED2B61" w:rsidRPr="00353E67" w:rsidRDefault="00ED2B61" w:rsidP="00ED2B61">
      <w:pPr>
        <w:spacing w:before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3C131FB" w14:textId="77777777" w:rsidR="00AF6CD2" w:rsidRPr="00353E67" w:rsidRDefault="00166170" w:rsidP="00AF6CD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F6CD2" w:rsidRPr="00353E67">
          <w:rPr>
            <w:rStyle w:val="Hipervnculo"/>
            <w:rFonts w:ascii="Times New Roman" w:hAnsi="Times New Roman" w:cs="Times New Roman"/>
            <w:sz w:val="28"/>
            <w:szCs w:val="28"/>
          </w:rPr>
          <w:t>www.ocesa.com.mx</w:t>
        </w:r>
      </w:hyperlink>
    </w:p>
    <w:p w14:paraId="55A7546E" w14:textId="73157B3E" w:rsidR="00AF6CD2" w:rsidRPr="00353E67" w:rsidRDefault="00166170" w:rsidP="00AF6CD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D2B61" w:rsidRPr="00353E67">
          <w:rPr>
            <w:rStyle w:val="Hipervnculo"/>
            <w:rFonts w:ascii="Times New Roman" w:hAnsi="Times New Roman" w:cs="Times New Roman"/>
            <w:sz w:val="28"/>
            <w:szCs w:val="28"/>
          </w:rPr>
          <w:t>www.facebook.com/ocesamx</w:t>
        </w:r>
      </w:hyperlink>
      <w:r w:rsidR="00ED2B61" w:rsidRPr="00353E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DB962" w14:textId="6E5CFE53" w:rsidR="00AF6CD2" w:rsidRPr="00353E67" w:rsidRDefault="00166170" w:rsidP="00AF6CD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84D00" w:rsidRPr="00353E67">
          <w:rPr>
            <w:rStyle w:val="Hipervnculo"/>
            <w:rFonts w:ascii="Times New Roman" w:hAnsi="Times New Roman" w:cs="Times New Roman"/>
            <w:sz w:val="28"/>
            <w:szCs w:val="28"/>
          </w:rPr>
          <w:t>www.twitter.com/ocesa_total</w:t>
        </w:r>
      </w:hyperlink>
    </w:p>
    <w:p w14:paraId="500AEEAD" w14:textId="30F6826A" w:rsidR="00184D00" w:rsidRDefault="00166170" w:rsidP="00AF6CD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84D00" w:rsidRPr="00353E67">
          <w:rPr>
            <w:rStyle w:val="Hipervnculo"/>
            <w:rFonts w:ascii="Times New Roman" w:hAnsi="Times New Roman" w:cs="Times New Roman"/>
            <w:sz w:val="28"/>
            <w:szCs w:val="28"/>
          </w:rPr>
          <w:t>www.lostigresdelnorte.com</w:t>
        </w:r>
      </w:hyperlink>
    </w:p>
    <w:p w14:paraId="0A4A80A7" w14:textId="77777777" w:rsidR="00184D00" w:rsidRPr="00EA785C" w:rsidRDefault="00184D00" w:rsidP="00AF6C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5DAFE8" w14:textId="136746D5" w:rsidR="00AF6CD2" w:rsidRPr="00EA785C" w:rsidRDefault="00AF6CD2" w:rsidP="00AF6CD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6DB3FB3F" w14:textId="77777777" w:rsidR="00593070" w:rsidRPr="003833EC" w:rsidRDefault="00593070" w:rsidP="00AF6CD2">
      <w:pPr>
        <w:jc w:val="both"/>
        <w:rPr>
          <w:rFonts w:ascii="Times New Roman" w:hAnsi="Times New Roman" w:cs="Times New Roman"/>
          <w:sz w:val="28"/>
        </w:rPr>
      </w:pPr>
    </w:p>
    <w:sectPr w:rsidR="00593070" w:rsidRPr="00383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E621B"/>
    <w:multiLevelType w:val="hybridMultilevel"/>
    <w:tmpl w:val="0EAE6F30"/>
    <w:lvl w:ilvl="0" w:tplc="FFC03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EC"/>
    <w:rsid w:val="00024C00"/>
    <w:rsid w:val="00061951"/>
    <w:rsid w:val="000A3BB5"/>
    <w:rsid w:val="000C55A4"/>
    <w:rsid w:val="000C7BB7"/>
    <w:rsid w:val="000F2E5C"/>
    <w:rsid w:val="00126744"/>
    <w:rsid w:val="001402F4"/>
    <w:rsid w:val="00166170"/>
    <w:rsid w:val="00166AB7"/>
    <w:rsid w:val="00184D00"/>
    <w:rsid w:val="002A1A7F"/>
    <w:rsid w:val="002B32E1"/>
    <w:rsid w:val="002E3E42"/>
    <w:rsid w:val="003313AA"/>
    <w:rsid w:val="00353E67"/>
    <w:rsid w:val="00356D6E"/>
    <w:rsid w:val="003833EC"/>
    <w:rsid w:val="003838CF"/>
    <w:rsid w:val="003C6DF5"/>
    <w:rsid w:val="003F7542"/>
    <w:rsid w:val="00436C7A"/>
    <w:rsid w:val="004717D6"/>
    <w:rsid w:val="00476CF6"/>
    <w:rsid w:val="004E0729"/>
    <w:rsid w:val="00510275"/>
    <w:rsid w:val="00543D47"/>
    <w:rsid w:val="00583A5D"/>
    <w:rsid w:val="00587285"/>
    <w:rsid w:val="00593070"/>
    <w:rsid w:val="005C4769"/>
    <w:rsid w:val="005D2932"/>
    <w:rsid w:val="005E2940"/>
    <w:rsid w:val="006E275F"/>
    <w:rsid w:val="00813531"/>
    <w:rsid w:val="00883494"/>
    <w:rsid w:val="0095738A"/>
    <w:rsid w:val="009773FC"/>
    <w:rsid w:val="00A64ED1"/>
    <w:rsid w:val="00AA7C9E"/>
    <w:rsid w:val="00AB5746"/>
    <w:rsid w:val="00AD2B13"/>
    <w:rsid w:val="00AD74F2"/>
    <w:rsid w:val="00AF6CD2"/>
    <w:rsid w:val="00B41706"/>
    <w:rsid w:val="00B470F0"/>
    <w:rsid w:val="00B75392"/>
    <w:rsid w:val="00BA3FD7"/>
    <w:rsid w:val="00BF6D2A"/>
    <w:rsid w:val="00C277D2"/>
    <w:rsid w:val="00C34277"/>
    <w:rsid w:val="00C84217"/>
    <w:rsid w:val="00CA2440"/>
    <w:rsid w:val="00D10DCD"/>
    <w:rsid w:val="00D661A7"/>
    <w:rsid w:val="00E00A5E"/>
    <w:rsid w:val="00E26B00"/>
    <w:rsid w:val="00E44D3C"/>
    <w:rsid w:val="00EA785C"/>
    <w:rsid w:val="00ED2B61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6997"/>
  <w15:chartTrackingRefBased/>
  <w15:docId w15:val="{FE89E21F-26B7-4DF5-83DB-0AB2FFF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CD2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33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33E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833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838CF"/>
    <w:pPr>
      <w:spacing w:after="160" w:line="259" w:lineRule="auto"/>
      <w:ind w:left="720"/>
      <w:contextualSpacing/>
    </w:pPr>
    <w:rPr>
      <w:rFonts w:ascii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2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2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3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4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2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ocesa_to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ocesa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sa.com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stigresdelnort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3</cp:revision>
  <cp:lastPrinted>2020-01-09T17:17:00Z</cp:lastPrinted>
  <dcterms:created xsi:type="dcterms:W3CDTF">2020-01-10T18:23:00Z</dcterms:created>
  <dcterms:modified xsi:type="dcterms:W3CDTF">2020-01-10T18:51:00Z</dcterms:modified>
</cp:coreProperties>
</file>