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45E7" w14:textId="77777777" w:rsidR="00683AF5" w:rsidRDefault="00683AF5" w:rsidP="00F35AD2">
      <w:pPr>
        <w:jc w:val="center"/>
      </w:pPr>
      <w:bookmarkStart w:id="0" w:name="_GoBack"/>
      <w:bookmarkEnd w:id="0"/>
    </w:p>
    <w:p w14:paraId="4BC5B1BE" w14:textId="77777777" w:rsidR="00A04C2B" w:rsidRDefault="00A04C2B" w:rsidP="00F35AD2">
      <w:pPr>
        <w:jc w:val="center"/>
      </w:pPr>
    </w:p>
    <w:p w14:paraId="7A40A58E" w14:textId="1EC4E375" w:rsidR="00683AF5" w:rsidRDefault="00683AF5" w:rsidP="00683AF5">
      <w:pPr>
        <w:jc w:val="right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Warszawa,</w:t>
      </w:r>
      <w:r w:rsidR="00F65AB4">
        <w:rPr>
          <w:rFonts w:ascii="Calibri Light" w:hAnsi="Calibri Light"/>
          <w:noProof/>
          <w:sz w:val="20"/>
          <w:lang w:eastAsia="pl-PL"/>
        </w:rPr>
        <w:t xml:space="preserve"> 2</w:t>
      </w:r>
      <w:r w:rsidR="00C2370C">
        <w:rPr>
          <w:rFonts w:ascii="Calibri Light" w:hAnsi="Calibri Light"/>
          <w:noProof/>
          <w:sz w:val="20"/>
          <w:lang w:eastAsia="pl-PL"/>
        </w:rPr>
        <w:t>8</w:t>
      </w:r>
      <w:r w:rsidR="00F65AB4">
        <w:rPr>
          <w:rFonts w:ascii="Calibri Light" w:hAnsi="Calibri Light"/>
          <w:noProof/>
          <w:sz w:val="20"/>
          <w:lang w:eastAsia="pl-PL"/>
        </w:rPr>
        <w:t xml:space="preserve">.01.2020 </w:t>
      </w:r>
      <w:r>
        <w:rPr>
          <w:rFonts w:ascii="Calibri Light" w:hAnsi="Calibri Light"/>
          <w:noProof/>
          <w:sz w:val="20"/>
          <w:lang w:eastAsia="pl-PL"/>
        </w:rPr>
        <w:t>r.</w:t>
      </w:r>
    </w:p>
    <w:p w14:paraId="1D1C2921" w14:textId="77777777" w:rsidR="00683AF5" w:rsidRDefault="00683AF5" w:rsidP="00EC75EA">
      <w:pPr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p w14:paraId="5C62AA3B" w14:textId="77777777" w:rsidR="00A04C2B" w:rsidRPr="00EC75EA" w:rsidRDefault="00A04C2B" w:rsidP="00EC75EA">
      <w:pPr>
        <w:rPr>
          <w:rFonts w:ascii="Calibri Light" w:hAnsi="Calibri Light"/>
          <w:noProof/>
          <w:sz w:val="20"/>
          <w:lang w:eastAsia="pl-PL"/>
        </w:rPr>
      </w:pPr>
    </w:p>
    <w:p w14:paraId="50299211" w14:textId="77777777" w:rsidR="00F36F2A" w:rsidRPr="00A04C2B" w:rsidRDefault="00E06E22" w:rsidP="00F36F2A">
      <w:pPr>
        <w:jc w:val="center"/>
        <w:rPr>
          <w:b/>
          <w:sz w:val="28"/>
          <w:szCs w:val="28"/>
        </w:rPr>
      </w:pPr>
      <w:r w:rsidRPr="00E06E22">
        <w:rPr>
          <w:b/>
          <w:sz w:val="28"/>
          <w:szCs w:val="28"/>
        </w:rPr>
        <w:t>Zatrudnianie obcokrajowców – co na to RODO?</w:t>
      </w:r>
    </w:p>
    <w:p w14:paraId="65D580F2" w14:textId="77777777" w:rsidR="00DF064F" w:rsidRDefault="00E06E22" w:rsidP="00F36F2A">
      <w:pPr>
        <w:jc w:val="both"/>
        <w:rPr>
          <w:b/>
        </w:rPr>
      </w:pPr>
      <w:r>
        <w:rPr>
          <w:b/>
        </w:rPr>
        <w:t xml:space="preserve">Polska z roku na rok staje się coraz popularniejszym celem podróży i </w:t>
      </w:r>
      <w:r w:rsidR="00B53300">
        <w:rPr>
          <w:b/>
        </w:rPr>
        <w:t xml:space="preserve">miejscem </w:t>
      </w:r>
      <w:r>
        <w:rPr>
          <w:b/>
        </w:rPr>
        <w:t>pracy dla obcokrajowców. Według danych Urzędu d</w:t>
      </w:r>
      <w:r w:rsidR="007850B5">
        <w:rPr>
          <w:b/>
        </w:rPr>
        <w:t>o Spraw</w:t>
      </w:r>
      <w:r>
        <w:rPr>
          <w:b/>
        </w:rPr>
        <w:t xml:space="preserve"> </w:t>
      </w:r>
      <w:r w:rsidR="007850B5">
        <w:rPr>
          <w:b/>
        </w:rPr>
        <w:t>C</w:t>
      </w:r>
      <w:r>
        <w:rPr>
          <w:b/>
        </w:rPr>
        <w:t>udzoziemców n</w:t>
      </w:r>
      <w:r w:rsidRPr="00E06E22">
        <w:rPr>
          <w:b/>
        </w:rPr>
        <w:t xml:space="preserve">a początku </w:t>
      </w:r>
      <w:r>
        <w:rPr>
          <w:b/>
        </w:rPr>
        <w:t xml:space="preserve">2020 </w:t>
      </w:r>
      <w:r w:rsidRPr="00E06E22">
        <w:rPr>
          <w:b/>
        </w:rPr>
        <w:t xml:space="preserve">roku ważne zezwolenia na pobyt w </w:t>
      </w:r>
      <w:r>
        <w:rPr>
          <w:b/>
        </w:rPr>
        <w:t>naszym kraju</w:t>
      </w:r>
      <w:r w:rsidRPr="00E06E22">
        <w:rPr>
          <w:b/>
        </w:rPr>
        <w:t xml:space="preserve"> posiadało </w:t>
      </w:r>
      <w:r>
        <w:rPr>
          <w:b/>
        </w:rPr>
        <w:t>ponad</w:t>
      </w:r>
      <w:r w:rsidRPr="00E06E22">
        <w:rPr>
          <w:b/>
        </w:rPr>
        <w:t xml:space="preserve"> 4</w:t>
      </w:r>
      <w:r>
        <w:rPr>
          <w:b/>
        </w:rPr>
        <w:t>00</w:t>
      </w:r>
      <w:r w:rsidRPr="00E06E22">
        <w:rPr>
          <w:b/>
        </w:rPr>
        <w:t xml:space="preserve"> tys. cudzoziemców. </w:t>
      </w:r>
      <w:r w:rsidR="00EC0B35">
        <w:rPr>
          <w:b/>
        </w:rPr>
        <w:t xml:space="preserve">Na co należy zwrócić uwagę zatrudniając taką osobę, aby być zgodnym z </w:t>
      </w:r>
      <w:r w:rsidR="00562725">
        <w:rPr>
          <w:b/>
        </w:rPr>
        <w:t>przepisami ochrony danych osobowych</w:t>
      </w:r>
      <w:r w:rsidR="00EC0B35">
        <w:rPr>
          <w:b/>
        </w:rPr>
        <w:t>? Tłumaczy ekspert z ODO 24.</w:t>
      </w:r>
    </w:p>
    <w:p w14:paraId="4AC0BDE6" w14:textId="0B29910E" w:rsidR="00854102" w:rsidRDefault="00854102" w:rsidP="0091008F">
      <w:pPr>
        <w:jc w:val="both"/>
      </w:pPr>
      <w:r>
        <w:t>Z</w:t>
      </w:r>
      <w:r w:rsidRPr="00854102">
        <w:t xml:space="preserve">asady </w:t>
      </w:r>
      <w:r>
        <w:t xml:space="preserve">zatrudnienia osób spoza granic Polski </w:t>
      </w:r>
      <w:r w:rsidRPr="00854102">
        <w:t xml:space="preserve">reguluje art. 87 ustawy z 20 kwietnia 2004 r. o promocji zatrudnienia i instytucjach rynku pracy. </w:t>
      </w:r>
      <w:r>
        <w:t xml:space="preserve">Do </w:t>
      </w:r>
      <w:r w:rsidRPr="00854102">
        <w:t xml:space="preserve">wykonywania pracy na terytorium </w:t>
      </w:r>
      <w:r>
        <w:t>naszego kraju</w:t>
      </w:r>
      <w:r w:rsidRPr="00854102">
        <w:t xml:space="preserve"> uprawnieni są cudzoziemcy, którzy </w:t>
      </w:r>
      <w:r w:rsidR="00BA5BDC">
        <w:t xml:space="preserve">spełniają jeden z warunków określonych w tym artykule, w tym </w:t>
      </w:r>
      <w:r w:rsidR="007901CE">
        <w:t>przykładowo</w:t>
      </w:r>
      <w:r w:rsidR="00BA5BDC">
        <w:t xml:space="preserve"> </w:t>
      </w:r>
      <w:r w:rsidRPr="00854102">
        <w:t xml:space="preserve">posiadają </w:t>
      </w:r>
      <w:r>
        <w:t xml:space="preserve">odpowiednie </w:t>
      </w:r>
      <w:r w:rsidRPr="00854102">
        <w:t>zezwolenie oraz przebywają na terenie Polski na podstawie wizy.</w:t>
      </w:r>
    </w:p>
    <w:p w14:paraId="5F41EF4E" w14:textId="4961AA86" w:rsidR="0091008F" w:rsidRDefault="004F3FCE" w:rsidP="0091008F">
      <w:pPr>
        <w:jc w:val="both"/>
      </w:pPr>
      <w:r>
        <w:t xml:space="preserve">Pracodawca, który chce </w:t>
      </w:r>
      <w:r w:rsidR="00854102">
        <w:t>przyjąć do swojej firmy</w:t>
      </w:r>
      <w:r>
        <w:t xml:space="preserve"> obcokrajowca musi </w:t>
      </w:r>
      <w:r w:rsidR="00965E6D">
        <w:t xml:space="preserve">na etapie rekrutacji </w:t>
      </w:r>
      <w:r>
        <w:t>pozyskać od niego niezbędne dane</w:t>
      </w:r>
      <w:r w:rsidR="00965E6D">
        <w:t xml:space="preserve">, których zakres wynika z </w:t>
      </w:r>
      <w:r w:rsidR="00502A5B">
        <w:t xml:space="preserve">Kodeksu pracy i których </w:t>
      </w:r>
      <w:r w:rsidR="00014CF8">
        <w:t>przetwarzanie</w:t>
      </w:r>
      <w:r w:rsidR="00502A5B">
        <w:t xml:space="preserve"> stanowi obowiązek prawny ciążący na pracodawcy zgodnie z</w:t>
      </w:r>
      <w:r w:rsidR="0091008F">
        <w:t xml:space="preserve"> art. 6 ust. 1 lit. c RODO.</w:t>
      </w:r>
      <w:r>
        <w:t xml:space="preserve"> W tym przypadku warto pamiętać, aby były one </w:t>
      </w:r>
      <w:r w:rsidR="00502A5B">
        <w:t xml:space="preserve">zgodne </w:t>
      </w:r>
      <w:r w:rsidR="001D1382">
        <w:t>z zasadami</w:t>
      </w:r>
      <w:r w:rsidR="00502A5B">
        <w:t xml:space="preserve"> ograniczenia celu</w:t>
      </w:r>
      <w:r w:rsidR="001D1382">
        <w:t xml:space="preserve">, a więc wykorzystywane tylko w celach, do których zostały zebrane, oraz minimalizacji danych, czyli adekwatne, stosowne i ograniczone do tego, co niezbędne do sprawnego przeprowadzenia procesu rekrutacyjnego </w:t>
      </w:r>
      <w:r w:rsidR="0091008F">
        <w:t>(art. 5 RODO).</w:t>
      </w:r>
    </w:p>
    <w:p w14:paraId="7F865980" w14:textId="759E0257" w:rsidR="001D518C" w:rsidRDefault="00E329BE" w:rsidP="0091008F">
      <w:pPr>
        <w:jc w:val="both"/>
      </w:pPr>
      <w:r w:rsidRPr="00CA01A6">
        <w:rPr>
          <w:i/>
          <w:iCs/>
        </w:rPr>
        <w:t>Osoby, które są zatrudniane w Polsce</w:t>
      </w:r>
      <w:r>
        <w:rPr>
          <w:i/>
          <w:iCs/>
        </w:rPr>
        <w:t>,</w:t>
      </w:r>
      <w:r w:rsidRPr="00CA01A6">
        <w:rPr>
          <w:i/>
          <w:iCs/>
        </w:rPr>
        <w:t xml:space="preserve"> w tym cudzoziemcy</w:t>
      </w:r>
      <w:r>
        <w:rPr>
          <w:i/>
          <w:iCs/>
        </w:rPr>
        <w:t>,</w:t>
      </w:r>
      <w:r w:rsidRPr="00CA01A6">
        <w:rPr>
          <w:i/>
          <w:iCs/>
        </w:rPr>
        <w:t xml:space="preserve"> podlegają </w:t>
      </w:r>
      <w:r w:rsidR="00965E6D">
        <w:rPr>
          <w:i/>
          <w:iCs/>
        </w:rPr>
        <w:t xml:space="preserve">nie tylko </w:t>
      </w:r>
      <w:r w:rsidRPr="00CA01A6">
        <w:rPr>
          <w:i/>
          <w:iCs/>
        </w:rPr>
        <w:t>przepisom RODO</w:t>
      </w:r>
      <w:r w:rsidR="00965E6D">
        <w:rPr>
          <w:i/>
          <w:iCs/>
        </w:rPr>
        <w:t xml:space="preserve">, ale również </w:t>
      </w:r>
      <w:r w:rsidR="00502A5B">
        <w:rPr>
          <w:i/>
          <w:iCs/>
        </w:rPr>
        <w:t>polskim aktom prawnym</w:t>
      </w:r>
      <w:r>
        <w:rPr>
          <w:i/>
          <w:iCs/>
        </w:rPr>
        <w:t>.</w:t>
      </w:r>
      <w:r w:rsidRPr="00CA01A6">
        <w:rPr>
          <w:i/>
          <w:iCs/>
        </w:rPr>
        <w:t xml:space="preserve"> Z tego powodu </w:t>
      </w:r>
      <w:r w:rsidR="000C545C">
        <w:rPr>
          <w:i/>
          <w:iCs/>
        </w:rPr>
        <w:t>proces zatrudniania</w:t>
      </w:r>
      <w:r w:rsidR="005B2C2B">
        <w:rPr>
          <w:i/>
          <w:iCs/>
        </w:rPr>
        <w:t xml:space="preserve"> </w:t>
      </w:r>
      <w:r w:rsidR="00BA12B2">
        <w:rPr>
          <w:i/>
          <w:iCs/>
        </w:rPr>
        <w:t xml:space="preserve">Polaków i </w:t>
      </w:r>
      <w:r w:rsidR="003E0A78">
        <w:rPr>
          <w:i/>
          <w:iCs/>
        </w:rPr>
        <w:t xml:space="preserve">obcokrajowców </w:t>
      </w:r>
      <w:r w:rsidR="000C545C">
        <w:rPr>
          <w:i/>
          <w:iCs/>
        </w:rPr>
        <w:t>będzie miał wiele części wspólnych, choć w przypadku cudzoziemców może być on odpowiednio bardziej rozbudowany</w:t>
      </w:r>
      <w:r w:rsidRPr="00CA01A6">
        <w:rPr>
          <w:i/>
          <w:iCs/>
        </w:rPr>
        <w:t xml:space="preserve">. Warto podkreślić, że unijne rozporządzenie nie </w:t>
      </w:r>
      <w:r w:rsidR="001D1382">
        <w:rPr>
          <w:i/>
          <w:iCs/>
        </w:rPr>
        <w:t>rozróżnia</w:t>
      </w:r>
      <w:r w:rsidR="001D1382" w:rsidRPr="00CA01A6">
        <w:rPr>
          <w:i/>
          <w:iCs/>
        </w:rPr>
        <w:t xml:space="preserve"> </w:t>
      </w:r>
      <w:r w:rsidRPr="00CA01A6">
        <w:rPr>
          <w:i/>
          <w:iCs/>
        </w:rPr>
        <w:t>przetwarzania danych osobowych ze względu na obywatelstw</w:t>
      </w:r>
      <w:r w:rsidR="007850B5">
        <w:rPr>
          <w:i/>
          <w:iCs/>
        </w:rPr>
        <w:t>o</w:t>
      </w:r>
      <w:r w:rsidRPr="00CA01A6">
        <w:rPr>
          <w:i/>
          <w:iCs/>
        </w:rPr>
        <w:t xml:space="preserve"> </w:t>
      </w:r>
      <w:r>
        <w:t xml:space="preserve">– wskazuje </w:t>
      </w:r>
      <w:r w:rsidR="00372BAB">
        <w:t>Agata Kłodzińska</w:t>
      </w:r>
      <w:r>
        <w:t>, ekspert ds. ochrony</w:t>
      </w:r>
      <w:r w:rsidR="00372BAB">
        <w:t xml:space="preserve"> danych osobowych</w:t>
      </w:r>
      <w:r w:rsidR="00093C85">
        <w:t>, ODO 24</w:t>
      </w:r>
      <w:r w:rsidR="00372BAB">
        <w:t>.</w:t>
      </w:r>
    </w:p>
    <w:p w14:paraId="60247F5B" w14:textId="0543BE64" w:rsidR="007850B5" w:rsidRDefault="004F3FCE" w:rsidP="00F977E0">
      <w:pPr>
        <w:jc w:val="both"/>
      </w:pPr>
      <w:r>
        <w:t>N</w:t>
      </w:r>
      <w:r w:rsidR="0091008F">
        <w:t>a podstawie art. 22</w:t>
      </w:r>
      <w:r w:rsidR="00372BAB">
        <w:t>[</w:t>
      </w:r>
      <w:r w:rsidR="0091008F">
        <w:t>1</w:t>
      </w:r>
      <w:r w:rsidR="00372BAB">
        <w:t>]</w:t>
      </w:r>
      <w:r w:rsidR="0091008F">
        <w:t xml:space="preserve"> Kodeksu pracy, </w:t>
      </w:r>
      <w:r w:rsidR="00E160D5">
        <w:t>pracodawca</w:t>
      </w:r>
      <w:r w:rsidR="0091008F">
        <w:t xml:space="preserve"> ma prawo żądać od </w:t>
      </w:r>
      <w:r w:rsidR="00E160D5">
        <w:t>kandydata do pracy</w:t>
      </w:r>
      <w:r w:rsidR="0091008F">
        <w:t xml:space="preserve"> podania danych osobowych obejmujących</w:t>
      </w:r>
      <w:r>
        <w:t xml:space="preserve"> m.in.</w:t>
      </w:r>
      <w:r w:rsidR="0091008F">
        <w:t xml:space="preserve"> imię (imiona) i nazwisko</w:t>
      </w:r>
      <w:r>
        <w:t xml:space="preserve">, </w:t>
      </w:r>
      <w:r w:rsidR="0091008F">
        <w:t>datę urodzenia</w:t>
      </w:r>
      <w:r>
        <w:t xml:space="preserve">, </w:t>
      </w:r>
      <w:r w:rsidR="0091008F">
        <w:t>wykształcenie</w:t>
      </w:r>
      <w:r>
        <w:t>,</w:t>
      </w:r>
      <w:r w:rsidR="0091008F">
        <w:t xml:space="preserve"> przebieg dotychczasowego zatrudnienia.</w:t>
      </w:r>
      <w:r w:rsidR="007850B5">
        <w:t xml:space="preserve"> </w:t>
      </w:r>
      <w:r w:rsidR="00E160D5">
        <w:t>Dodatkowo po podjęciu decyzji co do zatrudnienia danej osoby,</w:t>
      </w:r>
      <w:r w:rsidR="0091008F">
        <w:t xml:space="preserve"> pracodawca jest uprawniony do </w:t>
      </w:r>
      <w:r w:rsidR="00E160D5">
        <w:t>żądania od</w:t>
      </w:r>
      <w:r w:rsidR="0091008F">
        <w:t xml:space="preserve"> pracownika</w:t>
      </w:r>
      <w:r w:rsidR="00E6710A">
        <w:t xml:space="preserve"> </w:t>
      </w:r>
      <w:r w:rsidR="0091008F">
        <w:t>innych danych osobowych</w:t>
      </w:r>
      <w:r w:rsidR="00E160D5">
        <w:t>,</w:t>
      </w:r>
      <w:r w:rsidR="00E6710A">
        <w:t xml:space="preserve"> np. </w:t>
      </w:r>
      <w:r w:rsidR="00E160D5">
        <w:t xml:space="preserve">adresu zamieszkania czy </w:t>
      </w:r>
      <w:r w:rsidR="0091008F">
        <w:t>numeru PESEL</w:t>
      </w:r>
      <w:r w:rsidR="00E6710A">
        <w:t xml:space="preserve">, a </w:t>
      </w:r>
      <w:r w:rsidRPr="004F3FCE">
        <w:t xml:space="preserve">w przypadku </w:t>
      </w:r>
      <w:r w:rsidR="00E160D5">
        <w:t xml:space="preserve">jego braku (co często znajduje zastosowanie do </w:t>
      </w:r>
      <w:r w:rsidRPr="004F3FCE">
        <w:t>obcokrajowców</w:t>
      </w:r>
      <w:r w:rsidR="00E160D5">
        <w:t>)</w:t>
      </w:r>
      <w:r w:rsidRPr="004F3FCE">
        <w:t xml:space="preserve"> </w:t>
      </w:r>
      <w:r w:rsidR="00E6710A">
        <w:t>–</w:t>
      </w:r>
      <w:r w:rsidRPr="004F3FCE">
        <w:t xml:space="preserve"> </w:t>
      </w:r>
      <w:r w:rsidR="00E160D5">
        <w:t>rodzaju i numeru dokumentu potwierdzającego tożsamość (np.</w:t>
      </w:r>
      <w:r w:rsidR="00E160D5" w:rsidRPr="004F3FCE">
        <w:t xml:space="preserve"> </w:t>
      </w:r>
      <w:r w:rsidRPr="004F3FCE">
        <w:t>paszportu</w:t>
      </w:r>
      <w:r w:rsidR="00E160D5">
        <w:t>)</w:t>
      </w:r>
      <w:r w:rsidR="00E6710A">
        <w:t>.</w:t>
      </w:r>
    </w:p>
    <w:p w14:paraId="7336A9A3" w14:textId="60BC3E41" w:rsidR="007850B5" w:rsidRDefault="00755904" w:rsidP="00F977E0">
      <w:pPr>
        <w:jc w:val="both"/>
      </w:pPr>
      <w:r>
        <w:rPr>
          <w:i/>
          <w:iCs/>
        </w:rPr>
        <w:t>Cudzoziemiec legalnie wykonujący pracę w Polsce ma prawo m.in. do</w:t>
      </w:r>
      <w:r w:rsidR="008302D5" w:rsidRPr="007850B5">
        <w:rPr>
          <w:i/>
          <w:iCs/>
        </w:rPr>
        <w:t xml:space="preserve"> otrzymywania wynagrodzenia</w:t>
      </w:r>
      <w:r w:rsidR="00F977E0" w:rsidRPr="007850B5">
        <w:rPr>
          <w:i/>
          <w:iCs/>
        </w:rPr>
        <w:t xml:space="preserve"> nie niższego niż</w:t>
      </w:r>
      <w:r w:rsidR="008302D5" w:rsidRPr="007850B5">
        <w:rPr>
          <w:i/>
          <w:iCs/>
        </w:rPr>
        <w:t xml:space="preserve"> </w:t>
      </w:r>
      <w:r w:rsidR="00F977E0" w:rsidRPr="007850B5">
        <w:rPr>
          <w:i/>
          <w:iCs/>
        </w:rPr>
        <w:t>określone w zezwoleniu na pracę</w:t>
      </w:r>
      <w:r>
        <w:rPr>
          <w:i/>
          <w:iCs/>
        </w:rPr>
        <w:t xml:space="preserve">/oświadczeniu o powierzeniu wykonywania pracy cudzoziemcowi lub zezwoleniu na pobyt czasowy i pracę/zezwoleniu </w:t>
      </w:r>
      <w:r w:rsidR="00093C85">
        <w:rPr>
          <w:i/>
          <w:iCs/>
        </w:rPr>
        <w:t>n</w:t>
      </w:r>
      <w:r>
        <w:rPr>
          <w:i/>
          <w:iCs/>
        </w:rPr>
        <w:t>a pobyt czasowy i pracę</w:t>
      </w:r>
      <w:r w:rsidR="008302D5" w:rsidRPr="007850B5">
        <w:rPr>
          <w:i/>
          <w:iCs/>
        </w:rPr>
        <w:t xml:space="preserve">, </w:t>
      </w:r>
      <w:r w:rsidR="00F977E0" w:rsidRPr="007850B5">
        <w:rPr>
          <w:i/>
          <w:iCs/>
        </w:rPr>
        <w:t>otrzymania egzemplarza zezwolenia na pracę lub oryginału oświadczenia złożonego przez pracodawcę w powiatowym urzędzie pracy i wpisanego tam do ewidencji oświadczeń</w:t>
      </w:r>
      <w:r w:rsidR="008302D5" w:rsidRPr="007850B5">
        <w:rPr>
          <w:i/>
          <w:iCs/>
        </w:rPr>
        <w:t>, a także umowy</w:t>
      </w:r>
      <w:r w:rsidR="00F977E0" w:rsidRPr="007850B5">
        <w:rPr>
          <w:i/>
          <w:iCs/>
        </w:rPr>
        <w:t>, będącej podstawą wykonywania pracy, w języku dla siebie zrozumiałym.</w:t>
      </w:r>
      <w:r w:rsidR="00130AE7" w:rsidRPr="007850B5">
        <w:rPr>
          <w:i/>
          <w:iCs/>
        </w:rPr>
        <w:t xml:space="preserve"> </w:t>
      </w:r>
      <w:r w:rsidR="00170742">
        <w:rPr>
          <w:i/>
          <w:iCs/>
        </w:rPr>
        <w:t xml:space="preserve">Wymóg komunikowania się z osobą fizyczną, której danymi osobowymi </w:t>
      </w:r>
      <w:r>
        <w:rPr>
          <w:i/>
          <w:iCs/>
        </w:rPr>
        <w:t xml:space="preserve">pracodawca </w:t>
      </w:r>
      <w:r w:rsidR="0083520D">
        <w:rPr>
          <w:i/>
          <w:iCs/>
        </w:rPr>
        <w:t>ad</w:t>
      </w:r>
      <w:r>
        <w:rPr>
          <w:i/>
          <w:iCs/>
        </w:rPr>
        <w:t>ministruje</w:t>
      </w:r>
      <w:r w:rsidR="0083520D">
        <w:rPr>
          <w:i/>
          <w:iCs/>
        </w:rPr>
        <w:t>, w jej ojczystym języku</w:t>
      </w:r>
      <w:r w:rsidR="00170742">
        <w:rPr>
          <w:i/>
          <w:iCs/>
        </w:rPr>
        <w:t xml:space="preserve"> wynika także z </w:t>
      </w:r>
      <w:r w:rsidR="0083520D">
        <w:rPr>
          <w:i/>
          <w:iCs/>
        </w:rPr>
        <w:t>wyrażonej w RODO zasady przejrzystości. Jest to szczególnie ważne</w:t>
      </w:r>
      <w:r w:rsidR="00130AE7" w:rsidRPr="007850B5">
        <w:rPr>
          <w:i/>
          <w:iCs/>
        </w:rPr>
        <w:t xml:space="preserve"> </w:t>
      </w:r>
      <w:r w:rsidR="00AE57B1">
        <w:rPr>
          <w:i/>
          <w:iCs/>
        </w:rPr>
        <w:t xml:space="preserve">z punktu widzenia tworzonych przez </w:t>
      </w:r>
      <w:r w:rsidR="00AE57B1">
        <w:rPr>
          <w:i/>
          <w:iCs/>
        </w:rPr>
        <w:lastRenderedPageBreak/>
        <w:t>pracodawcę klauzul informacyjnych i klauzul zgód, których treść musi być zrozumiała dla odbiorcy</w:t>
      </w:r>
      <w:r w:rsidR="007850B5">
        <w:t xml:space="preserve"> – mówi </w:t>
      </w:r>
      <w:r w:rsidR="003A410E">
        <w:t>Agata Kłodzińska</w:t>
      </w:r>
      <w:r w:rsidR="007850B5">
        <w:t>, ekspert ds. ochrony</w:t>
      </w:r>
      <w:r w:rsidR="003A410E">
        <w:t xml:space="preserve"> danych osobowych</w:t>
      </w:r>
      <w:r w:rsidR="00093C85">
        <w:t>, ODO 24</w:t>
      </w:r>
      <w:r w:rsidR="003A410E">
        <w:t>.</w:t>
      </w:r>
    </w:p>
    <w:p w14:paraId="1316BB6B" w14:textId="65DB4429" w:rsidR="008A2B2E" w:rsidRDefault="002F1B0D" w:rsidP="00F977E0">
      <w:pPr>
        <w:jc w:val="both"/>
      </w:pPr>
      <w:r>
        <w:t xml:space="preserve">W praktyce często wątpliwości budzi, czy pracodawca ma prawo żądać od kandydata do pracy informacji o obywatelstwie. </w:t>
      </w:r>
      <w:r w:rsidR="008C2D59">
        <w:t xml:space="preserve">Ustawa o promocji zatrudnienia i instytucjach rynku pracy w art. 88 a ust. 1a pkt 3 wprost zezwala na zebranie takiej informacji, natomiast jedynie w stosunku do osób, co do których zapadła </w:t>
      </w:r>
      <w:r w:rsidR="00BA12B2">
        <w:t xml:space="preserve">już </w:t>
      </w:r>
      <w:r w:rsidR="008C2D59">
        <w:t xml:space="preserve">decyzja </w:t>
      </w:r>
      <w:r w:rsidR="00014CF8">
        <w:t>o</w:t>
      </w:r>
      <w:r w:rsidR="008C2D59">
        <w:t xml:space="preserve"> zatrudnieni</w:t>
      </w:r>
      <w:r w:rsidR="00014CF8">
        <w:t>u</w:t>
      </w:r>
      <w:r w:rsidR="008C2D59">
        <w:t xml:space="preserve">. Natomiast na etapie rekrutacji istnieje ryzyko, że </w:t>
      </w:r>
      <w:r w:rsidR="00014CF8">
        <w:t xml:space="preserve">przetwarzanie informacji o obywatelstwie, dzięki której potencjalny pracodawca przykładowo pozyska informację, że dany kandydat jest cudzoziemcem w rozumieniu ww. ustawy (co będzie implikowało szereg formalności z tym związanych), może doprowadzić do </w:t>
      </w:r>
      <w:r w:rsidR="00BA12B2">
        <w:t xml:space="preserve">decyzji </w:t>
      </w:r>
      <w:r w:rsidR="00014CF8">
        <w:t>dyskryminujących.</w:t>
      </w:r>
    </w:p>
    <w:p w14:paraId="6A20AC3E" w14:textId="5D69B691" w:rsidR="00CE5F2A" w:rsidRDefault="00CE5F2A" w:rsidP="00F977E0">
      <w:pPr>
        <w:jc w:val="both"/>
      </w:pPr>
      <w:r>
        <w:t xml:space="preserve">Pod kątem ochrony danych osobowych Polska nie powinna </w:t>
      </w:r>
      <w:r w:rsidRPr="007850B5">
        <w:t>mieć problemu z przyjmowaniem</w:t>
      </w:r>
      <w:r>
        <w:t xml:space="preserve"> obcokrajowców do pracy. </w:t>
      </w:r>
      <w:r w:rsidR="004D483E">
        <w:t>Warto zwrócić jednak uwagę na inny aspekt.</w:t>
      </w:r>
      <w:r>
        <w:t xml:space="preserve"> W okresie </w:t>
      </w:r>
      <w:r w:rsidRPr="00CE5F2A">
        <w:t xml:space="preserve">2014-2018 </w:t>
      </w:r>
      <w:r w:rsidR="00BA12B2">
        <w:t xml:space="preserve">do </w:t>
      </w:r>
      <w:r w:rsidRPr="00CE5F2A">
        <w:t>urzędów wojewódzkich wpłynęło ponad 910 tys. wniosków o zezwolenie na pracę</w:t>
      </w:r>
      <w:r>
        <w:t xml:space="preserve">. Co więcej, odnotowano </w:t>
      </w:r>
      <w:r w:rsidRPr="00CE5F2A">
        <w:t>ponad 5,8 mln oświadczeń o zamiarze powierzenia pracy cudzoziemcowi</w:t>
      </w:r>
      <w:r>
        <w:t xml:space="preserve"> – wynika z danych Najwyższej Izby Kontroli. Jest to duża szansa </w:t>
      </w:r>
      <w:r w:rsidR="007850B5">
        <w:t xml:space="preserve">na znalezienie rąk do pracy </w:t>
      </w:r>
      <w:r>
        <w:t xml:space="preserve">w naszym kraju. Jednak </w:t>
      </w:r>
      <w:r w:rsidRPr="007850B5">
        <w:t>przez szybki przyrost migrantów administracja publiczna nie radzi sobie z obsługą lawinowo rosnącej liczby cudzoziemców przyjeżdżających do Polski. Odnotowano nawet przypadki, w których</w:t>
      </w:r>
      <w:r w:rsidR="007850B5" w:rsidRPr="007850B5">
        <w:t xml:space="preserve"> </w:t>
      </w:r>
      <w:r w:rsidRPr="007850B5">
        <w:t xml:space="preserve">na wydanie </w:t>
      </w:r>
      <w:r w:rsidR="00B30BCA">
        <w:t>pozwolenia</w:t>
      </w:r>
      <w:r w:rsidRPr="007850B5">
        <w:t xml:space="preserve"> czeka</w:t>
      </w:r>
      <w:r w:rsidR="00BE600D">
        <w:t>no</w:t>
      </w:r>
      <w:r w:rsidRPr="007850B5">
        <w:t xml:space="preserve"> ponad trzy lata.</w:t>
      </w:r>
    </w:p>
    <w:p w14:paraId="027CC575" w14:textId="77777777" w:rsidR="0091008F" w:rsidRDefault="0091008F" w:rsidP="00966FF5">
      <w:pPr>
        <w:jc w:val="both"/>
      </w:pPr>
    </w:p>
    <w:p w14:paraId="07AFC172" w14:textId="77777777" w:rsidR="0091008F" w:rsidRDefault="0091008F" w:rsidP="00966FF5">
      <w:pPr>
        <w:jc w:val="both"/>
      </w:pPr>
    </w:p>
    <w:p w14:paraId="7C9CDEC5" w14:textId="77777777" w:rsidR="00683AF5" w:rsidRPr="009B5BD5" w:rsidRDefault="00EC75EA" w:rsidP="00683AF5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0794E25" wp14:editId="38B7AB9F">
                <wp:simplePos x="0" y="0"/>
                <wp:positionH relativeFrom="column">
                  <wp:posOffset>-23495</wp:posOffset>
                </wp:positionH>
                <wp:positionV relativeFrom="paragraph">
                  <wp:posOffset>69214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F9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1.85pt;margin-top:5.45pt;width:450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1UOAIAAFA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"/>
            </w:pict>
          </mc:Fallback>
        </mc:AlternateContent>
      </w:r>
    </w:p>
    <w:p w14:paraId="291B30C8" w14:textId="77777777" w:rsidR="00683AF5" w:rsidRPr="00C04C38" w:rsidRDefault="00683AF5" w:rsidP="00683AF5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1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1"/>
    </w:p>
    <w:p w14:paraId="132B31B7" w14:textId="77777777" w:rsidR="00683AF5" w:rsidRPr="008D08DA" w:rsidRDefault="00683AF5" w:rsidP="00683AF5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7B1EF0C6" w14:textId="77777777" w:rsidR="00683AF5" w:rsidRPr="00E077B9" w:rsidRDefault="00683AF5" w:rsidP="00683AF5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6D07DE14" w14:textId="77777777" w:rsidR="00683AF5" w:rsidRPr="00E077B9" w:rsidRDefault="00683AF5" w:rsidP="00683AF5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61DF92BC" w14:textId="77777777" w:rsidR="00683AF5" w:rsidRPr="008D08DA" w:rsidRDefault="00683AF5" w:rsidP="00683AF5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>
        <w:rPr>
          <w:rFonts w:ascii="Calibri Light" w:hAnsi="Calibri Light" w:cs="Calibri"/>
          <w:sz w:val="20"/>
          <w:szCs w:val="20"/>
        </w:rPr>
        <w:t>570 533 678</w:t>
      </w:r>
    </w:p>
    <w:p w14:paraId="590D1EAC" w14:textId="77777777" w:rsidR="00683AF5" w:rsidRDefault="00B32E05" w:rsidP="00683AF5">
      <w:pPr>
        <w:spacing w:after="0"/>
        <w:rPr>
          <w:rStyle w:val="Hipercze"/>
          <w:rFonts w:ascii="Calibri Light" w:hAnsi="Calibri Light" w:cs="Calibri"/>
          <w:sz w:val="20"/>
          <w:szCs w:val="20"/>
        </w:rPr>
      </w:pPr>
      <w:hyperlink r:id="rId8" w:history="1">
        <w:r w:rsidR="00683AF5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p w14:paraId="675E874C" w14:textId="77777777" w:rsidR="001A366A" w:rsidRDefault="001A366A" w:rsidP="00E32BF1"/>
    <w:sectPr w:rsidR="001A366A" w:rsidSect="002A15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6EE0" w14:textId="77777777" w:rsidR="000D66C9" w:rsidRDefault="000D66C9" w:rsidP="005957E0">
      <w:pPr>
        <w:spacing w:after="0" w:line="240" w:lineRule="auto"/>
      </w:pPr>
      <w:r>
        <w:separator/>
      </w:r>
    </w:p>
  </w:endnote>
  <w:endnote w:type="continuationSeparator" w:id="0">
    <w:p w14:paraId="7998E1CD" w14:textId="77777777" w:rsidR="000D66C9" w:rsidRDefault="000D66C9" w:rsidP="005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4F7E" w14:textId="77777777" w:rsidR="000D66C9" w:rsidRDefault="000D66C9" w:rsidP="005957E0">
      <w:pPr>
        <w:spacing w:after="0" w:line="240" w:lineRule="auto"/>
      </w:pPr>
      <w:r>
        <w:separator/>
      </w:r>
    </w:p>
  </w:footnote>
  <w:footnote w:type="continuationSeparator" w:id="0">
    <w:p w14:paraId="7A546AD3" w14:textId="77777777" w:rsidR="000D66C9" w:rsidRDefault="000D66C9" w:rsidP="0059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F5CC" w14:textId="77777777" w:rsidR="00683AF5" w:rsidRDefault="00683AF5">
    <w:pPr>
      <w:pStyle w:val="Nagwek"/>
    </w:pPr>
    <w:r w:rsidRPr="00683A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F8F067" wp14:editId="732B5D3B">
          <wp:simplePos x="0" y="0"/>
          <wp:positionH relativeFrom="margin">
            <wp:posOffset>-385445</wp:posOffset>
          </wp:positionH>
          <wp:positionV relativeFrom="paragraph">
            <wp:posOffset>-135255</wp:posOffset>
          </wp:positionV>
          <wp:extent cx="6315075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1DBA"/>
    <w:multiLevelType w:val="hybridMultilevel"/>
    <w:tmpl w:val="68A26DE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6EC1266B"/>
    <w:multiLevelType w:val="hybridMultilevel"/>
    <w:tmpl w:val="B44675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98E"/>
    <w:multiLevelType w:val="hybridMultilevel"/>
    <w:tmpl w:val="0246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C5"/>
    <w:rsid w:val="0000372C"/>
    <w:rsid w:val="00010D23"/>
    <w:rsid w:val="00014CF8"/>
    <w:rsid w:val="0001769A"/>
    <w:rsid w:val="00024749"/>
    <w:rsid w:val="00066EA8"/>
    <w:rsid w:val="00070A5D"/>
    <w:rsid w:val="000845A9"/>
    <w:rsid w:val="00093C85"/>
    <w:rsid w:val="00094A3E"/>
    <w:rsid w:val="0009555C"/>
    <w:rsid w:val="0009578D"/>
    <w:rsid w:val="00095F9C"/>
    <w:rsid w:val="000C545C"/>
    <w:rsid w:val="000D66C9"/>
    <w:rsid w:val="000E6593"/>
    <w:rsid w:val="000E7BD8"/>
    <w:rsid w:val="00103ADC"/>
    <w:rsid w:val="00122002"/>
    <w:rsid w:val="00130AE7"/>
    <w:rsid w:val="001540CC"/>
    <w:rsid w:val="0016084F"/>
    <w:rsid w:val="001652BE"/>
    <w:rsid w:val="00170742"/>
    <w:rsid w:val="001710C0"/>
    <w:rsid w:val="00177893"/>
    <w:rsid w:val="0018297F"/>
    <w:rsid w:val="00186A20"/>
    <w:rsid w:val="00195ED4"/>
    <w:rsid w:val="001A14A8"/>
    <w:rsid w:val="001A366A"/>
    <w:rsid w:val="001D0364"/>
    <w:rsid w:val="001D1382"/>
    <w:rsid w:val="001D518C"/>
    <w:rsid w:val="001D6D11"/>
    <w:rsid w:val="001E2772"/>
    <w:rsid w:val="002139A6"/>
    <w:rsid w:val="00261E1C"/>
    <w:rsid w:val="0029257E"/>
    <w:rsid w:val="00293DA5"/>
    <w:rsid w:val="002A1585"/>
    <w:rsid w:val="002A1ECA"/>
    <w:rsid w:val="002B41F1"/>
    <w:rsid w:val="002D4B1F"/>
    <w:rsid w:val="002F1B0D"/>
    <w:rsid w:val="00331AC2"/>
    <w:rsid w:val="00340725"/>
    <w:rsid w:val="003541C2"/>
    <w:rsid w:val="00372BAB"/>
    <w:rsid w:val="00383782"/>
    <w:rsid w:val="00396B85"/>
    <w:rsid w:val="003A410E"/>
    <w:rsid w:val="003B5EF6"/>
    <w:rsid w:val="003E0A78"/>
    <w:rsid w:val="00404D71"/>
    <w:rsid w:val="00407A6E"/>
    <w:rsid w:val="00425995"/>
    <w:rsid w:val="00447F8D"/>
    <w:rsid w:val="00484104"/>
    <w:rsid w:val="00487C8F"/>
    <w:rsid w:val="004A1134"/>
    <w:rsid w:val="004A3C48"/>
    <w:rsid w:val="004C331D"/>
    <w:rsid w:val="004C4F32"/>
    <w:rsid w:val="004D483E"/>
    <w:rsid w:val="004D6854"/>
    <w:rsid w:val="004F3FCE"/>
    <w:rsid w:val="00502A5B"/>
    <w:rsid w:val="00505D0F"/>
    <w:rsid w:val="005247D7"/>
    <w:rsid w:val="005273C5"/>
    <w:rsid w:val="00562725"/>
    <w:rsid w:val="00565338"/>
    <w:rsid w:val="00574458"/>
    <w:rsid w:val="00575619"/>
    <w:rsid w:val="00583D73"/>
    <w:rsid w:val="00592560"/>
    <w:rsid w:val="005957E0"/>
    <w:rsid w:val="005B2599"/>
    <w:rsid w:val="005B2C2B"/>
    <w:rsid w:val="005C6C49"/>
    <w:rsid w:val="005F302D"/>
    <w:rsid w:val="006219FC"/>
    <w:rsid w:val="006231C5"/>
    <w:rsid w:val="00625052"/>
    <w:rsid w:val="00683AF5"/>
    <w:rsid w:val="00695A5C"/>
    <w:rsid w:val="006960E1"/>
    <w:rsid w:val="00696C4E"/>
    <w:rsid w:val="006C7D7A"/>
    <w:rsid w:val="006F118C"/>
    <w:rsid w:val="00755904"/>
    <w:rsid w:val="0076599F"/>
    <w:rsid w:val="007850B5"/>
    <w:rsid w:val="00786021"/>
    <w:rsid w:val="007901CE"/>
    <w:rsid w:val="0079242A"/>
    <w:rsid w:val="007C0C2E"/>
    <w:rsid w:val="007C0D63"/>
    <w:rsid w:val="007C5E83"/>
    <w:rsid w:val="007F4675"/>
    <w:rsid w:val="007F55A0"/>
    <w:rsid w:val="00825BC7"/>
    <w:rsid w:val="008277F6"/>
    <w:rsid w:val="008302D5"/>
    <w:rsid w:val="00831950"/>
    <w:rsid w:val="0083520D"/>
    <w:rsid w:val="008473FD"/>
    <w:rsid w:val="00854102"/>
    <w:rsid w:val="00866906"/>
    <w:rsid w:val="0087216B"/>
    <w:rsid w:val="0087371F"/>
    <w:rsid w:val="008A2B2E"/>
    <w:rsid w:val="008C2D59"/>
    <w:rsid w:val="0091008F"/>
    <w:rsid w:val="00933195"/>
    <w:rsid w:val="00935BC0"/>
    <w:rsid w:val="00962775"/>
    <w:rsid w:val="00965E6D"/>
    <w:rsid w:val="00966FF5"/>
    <w:rsid w:val="00976982"/>
    <w:rsid w:val="009C6B0D"/>
    <w:rsid w:val="009E0A04"/>
    <w:rsid w:val="00A04C2B"/>
    <w:rsid w:val="00A24FFA"/>
    <w:rsid w:val="00A322DE"/>
    <w:rsid w:val="00A645E8"/>
    <w:rsid w:val="00AA2888"/>
    <w:rsid w:val="00AA2B30"/>
    <w:rsid w:val="00AE0DFF"/>
    <w:rsid w:val="00AE2FE0"/>
    <w:rsid w:val="00AE3AB6"/>
    <w:rsid w:val="00AE43ED"/>
    <w:rsid w:val="00AE57B1"/>
    <w:rsid w:val="00B30BCA"/>
    <w:rsid w:val="00B32E05"/>
    <w:rsid w:val="00B42FE6"/>
    <w:rsid w:val="00B457FE"/>
    <w:rsid w:val="00B50391"/>
    <w:rsid w:val="00B53300"/>
    <w:rsid w:val="00B814A1"/>
    <w:rsid w:val="00B907DF"/>
    <w:rsid w:val="00BA12B2"/>
    <w:rsid w:val="00BA4E8C"/>
    <w:rsid w:val="00BA5BDC"/>
    <w:rsid w:val="00BB3C63"/>
    <w:rsid w:val="00BE600D"/>
    <w:rsid w:val="00BF52A4"/>
    <w:rsid w:val="00BF5DC3"/>
    <w:rsid w:val="00C04F6B"/>
    <w:rsid w:val="00C14BC7"/>
    <w:rsid w:val="00C15C3A"/>
    <w:rsid w:val="00C2370C"/>
    <w:rsid w:val="00C24973"/>
    <w:rsid w:val="00C41A4E"/>
    <w:rsid w:val="00C43481"/>
    <w:rsid w:val="00CA01A6"/>
    <w:rsid w:val="00CC6539"/>
    <w:rsid w:val="00CD15E7"/>
    <w:rsid w:val="00CD173A"/>
    <w:rsid w:val="00CE5F2A"/>
    <w:rsid w:val="00CF75A9"/>
    <w:rsid w:val="00D02A48"/>
    <w:rsid w:val="00D2498A"/>
    <w:rsid w:val="00D55664"/>
    <w:rsid w:val="00D632B6"/>
    <w:rsid w:val="00D77475"/>
    <w:rsid w:val="00DD2F9C"/>
    <w:rsid w:val="00DF064F"/>
    <w:rsid w:val="00E06E22"/>
    <w:rsid w:val="00E15433"/>
    <w:rsid w:val="00E160D5"/>
    <w:rsid w:val="00E2717C"/>
    <w:rsid w:val="00E329BE"/>
    <w:rsid w:val="00E32BF1"/>
    <w:rsid w:val="00E34578"/>
    <w:rsid w:val="00E6710A"/>
    <w:rsid w:val="00E74FA3"/>
    <w:rsid w:val="00EC0B35"/>
    <w:rsid w:val="00EC5640"/>
    <w:rsid w:val="00EC5F12"/>
    <w:rsid w:val="00EC75EA"/>
    <w:rsid w:val="00F04B98"/>
    <w:rsid w:val="00F05505"/>
    <w:rsid w:val="00F126C9"/>
    <w:rsid w:val="00F35AD2"/>
    <w:rsid w:val="00F3693B"/>
    <w:rsid w:val="00F36F2A"/>
    <w:rsid w:val="00F54BEA"/>
    <w:rsid w:val="00F65AB4"/>
    <w:rsid w:val="00F857FA"/>
    <w:rsid w:val="00F977E0"/>
    <w:rsid w:val="00FA2730"/>
    <w:rsid w:val="00FA7C27"/>
    <w:rsid w:val="00FB760F"/>
    <w:rsid w:val="00FB7D6F"/>
    <w:rsid w:val="00FC4CF7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1B80"/>
  <w15:docId w15:val="{69EB9883-A341-474F-95CC-C4EB48C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4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F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7E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D036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31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AF5"/>
  </w:style>
  <w:style w:type="paragraph" w:styleId="Stopka">
    <w:name w:val="footer"/>
    <w:basedOn w:val="Normalny"/>
    <w:link w:val="StopkaZnak"/>
    <w:uiPriority w:val="99"/>
    <w:semiHidden/>
    <w:unhideWhenUsed/>
    <w:rsid w:val="0068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AF5"/>
  </w:style>
  <w:style w:type="paragraph" w:styleId="Poprawka">
    <w:name w:val="Revision"/>
    <w:hidden/>
    <w:uiPriority w:val="99"/>
    <w:semiHidden/>
    <w:rsid w:val="00696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3DC9-27ED-4C3E-A1BF-BAA5DCE1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Pociecha | ODO 24 sp. z o.o.</dc:creator>
  <cp:lastModifiedBy>User</cp:lastModifiedBy>
  <cp:revision>2</cp:revision>
  <dcterms:created xsi:type="dcterms:W3CDTF">2020-01-28T08:38:00Z</dcterms:created>
  <dcterms:modified xsi:type="dcterms:W3CDTF">2020-01-28T08:38:00Z</dcterms:modified>
</cp:coreProperties>
</file>