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E00E48" w14:paraId="0BAD42E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E855225" w14:textId="05E2B22C" w:rsidR="00540EC6" w:rsidRPr="00210D67" w:rsidRDefault="000B575B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>komunikat prasowy</w:t>
            </w:r>
          </w:p>
        </w:tc>
      </w:tr>
    </w:tbl>
    <w:tbl>
      <w:tblPr>
        <w:tblStyle w:val="Tabela-Siatka"/>
        <w:tblpPr w:vertAnchor="page" w:horzAnchor="margin" w:tblpY="2042"/>
        <w:tblW w:w="5000" w:type="pct"/>
        <w:tblLayout w:type="fixed"/>
        <w:tblLook w:val="04A0" w:firstRow="1" w:lastRow="0" w:firstColumn="1" w:lastColumn="0" w:noHBand="0" w:noVBand="1"/>
      </w:tblPr>
      <w:tblGrid>
        <w:gridCol w:w="8674"/>
      </w:tblGrid>
      <w:tr w:rsidR="00FB574F" w:rsidRPr="00CB582F" w14:paraId="0437E707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6564" w14:textId="0EAC042A" w:rsidR="006807F3" w:rsidRPr="006807F3" w:rsidRDefault="00CF0BB2" w:rsidP="007D4765">
            <w:pPr>
              <w:jc w:val="center"/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</w:pPr>
            <w:r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  <w:br/>
            </w:r>
            <w:r w:rsidR="009C73AB"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  <w:t>Udany</w:t>
            </w:r>
            <w:r w:rsidR="00D10FD8"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  <w:t xml:space="preserve"> rok </w:t>
            </w:r>
            <w:r w:rsidR="004929AE"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  <w:t>Alstom Konstal</w:t>
            </w:r>
          </w:p>
          <w:p w14:paraId="19AB28D0" w14:textId="77777777" w:rsidR="006807F3" w:rsidRPr="006807F3" w:rsidRDefault="006807F3" w:rsidP="006807F3">
            <w:pPr>
              <w:rPr>
                <w:lang w:val="pl"/>
              </w:rPr>
            </w:pPr>
          </w:p>
          <w:p w14:paraId="678213A1" w14:textId="73012567" w:rsidR="00405485" w:rsidRPr="00CC635A" w:rsidRDefault="00CC635A" w:rsidP="00CC635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pl"/>
              </w:rPr>
              <w:t>Duży</w:t>
            </w:r>
            <w:r w:rsidR="0098672A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008F4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wzrost zatrudnienia, kontrakty z PKP Intercity na WiFi </w:t>
            </w:r>
            <w:r w:rsidR="00405485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>oraz</w:t>
            </w:r>
            <w:r w:rsidR="0098672A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008F4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umowa </w:t>
            </w:r>
            <w:r w:rsidR="00397639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="006008F4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>z Knorr</w:t>
            </w:r>
            <w:r w:rsidR="00C31B4C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="006008F4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>Bremse Polska</w:t>
            </w:r>
            <w:r w:rsidR="0098672A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97639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>to tylko część sukcesów Alstom Konstal</w:t>
            </w:r>
            <w:r w:rsidR="006B0602" w:rsidRPr="0085612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 2019 roku</w:t>
            </w:r>
            <w:r w:rsidR="00856126" w:rsidRPr="00CC635A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2FC92252" w14:textId="1EB244E4" w:rsidR="007D1529" w:rsidRPr="002063E0" w:rsidRDefault="00540EC6" w:rsidP="007D1529">
      <w:pPr>
        <w:jc w:val="both"/>
        <w:rPr>
          <w:lang w:val="pl"/>
        </w:rPr>
      </w:pPr>
      <w:r>
        <w:rPr>
          <w:rStyle w:val="Textred"/>
          <w:b w:val="0"/>
          <w:noProof/>
          <w:lang w:val="pl"/>
        </w:rPr>
        <mc:AlternateContent>
          <mc:Choice Requires="wpg">
            <w:drawing>
              <wp:anchor distT="0" distB="0" distL="114300" distR="114300" simplePos="0" relativeHeight="251658752" behindDoc="1" locked="1" layoutInCell="1" allowOverlap="1" wp14:anchorId="59ACD4E4" wp14:editId="56702524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6B3ADD33" id="Groupe 6" o:spid="_x0000_s1026" style="position:absolute;margin-left:371.8pt;margin-top:51.55pt;width:190.9pt;height:50.45pt;z-index:-25165772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7E1EBA">
        <w:rPr>
          <w:rStyle w:val="Textred"/>
          <w:bCs/>
          <w:noProof/>
          <w:lang w:val="pl"/>
        </w:rPr>
        <w:t>12</w:t>
      </w:r>
      <w:r>
        <w:rPr>
          <w:rStyle w:val="Textred"/>
          <w:bCs/>
          <w:noProof/>
          <w:lang w:val="pl"/>
        </w:rPr>
        <w:t xml:space="preserve"> </w:t>
      </w:r>
      <w:r w:rsidR="007E1EBA">
        <w:rPr>
          <w:rStyle w:val="Textred"/>
          <w:bCs/>
          <w:noProof/>
          <w:lang w:val="pl"/>
        </w:rPr>
        <w:t>lutego</w:t>
      </w:r>
      <w:r>
        <w:rPr>
          <w:rStyle w:val="Textred"/>
          <w:b w:val="0"/>
          <w:lang w:val="pl"/>
        </w:rPr>
        <w:t xml:space="preserve"> </w:t>
      </w:r>
      <w:r>
        <w:rPr>
          <w:rStyle w:val="Textred"/>
          <w:bCs/>
          <w:lang w:val="pl"/>
        </w:rPr>
        <w:t>20</w:t>
      </w:r>
      <w:r w:rsidR="006008F4">
        <w:rPr>
          <w:rStyle w:val="Textred"/>
          <w:bCs/>
          <w:lang w:val="pl"/>
        </w:rPr>
        <w:t>20</w:t>
      </w:r>
      <w:r>
        <w:rPr>
          <w:lang w:val="pl"/>
        </w:rPr>
        <w:t xml:space="preserve"> –</w:t>
      </w:r>
      <w:r w:rsidR="00C82561">
        <w:rPr>
          <w:lang w:val="pl"/>
        </w:rPr>
        <w:t xml:space="preserve"> </w:t>
      </w:r>
      <w:r w:rsidR="00856126">
        <w:rPr>
          <w:lang w:val="pl"/>
        </w:rPr>
        <w:t xml:space="preserve">Rok 2019 </w:t>
      </w:r>
      <w:r w:rsidR="00A20E45">
        <w:rPr>
          <w:lang w:val="pl"/>
        </w:rPr>
        <w:t xml:space="preserve">Alstom </w:t>
      </w:r>
      <w:r w:rsidR="00F50B08">
        <w:rPr>
          <w:lang w:val="pl"/>
        </w:rPr>
        <w:t xml:space="preserve">Konstal </w:t>
      </w:r>
      <w:r w:rsidR="005F242F">
        <w:rPr>
          <w:lang w:val="pl"/>
        </w:rPr>
        <w:t>zapoczątkował</w:t>
      </w:r>
      <w:r w:rsidR="00856126">
        <w:rPr>
          <w:lang w:val="pl"/>
        </w:rPr>
        <w:t xml:space="preserve"> </w:t>
      </w:r>
      <w:r w:rsidR="007D1529" w:rsidRPr="00C67CA5">
        <w:rPr>
          <w:lang w:val="pl"/>
        </w:rPr>
        <w:t>zmian</w:t>
      </w:r>
      <w:r w:rsidR="005F242F">
        <w:rPr>
          <w:lang w:val="pl"/>
        </w:rPr>
        <w:t>ą</w:t>
      </w:r>
      <w:r w:rsidR="007D1529" w:rsidRPr="00C67CA5">
        <w:rPr>
          <w:lang w:val="pl"/>
        </w:rPr>
        <w:t xml:space="preserve"> w zarządzie</w:t>
      </w:r>
      <w:r w:rsidR="002E1F42">
        <w:rPr>
          <w:lang w:val="pl"/>
        </w:rPr>
        <w:t>. Artur</w:t>
      </w:r>
      <w:r w:rsidR="002063E0">
        <w:rPr>
          <w:lang w:val="pl"/>
        </w:rPr>
        <w:t> </w:t>
      </w:r>
      <w:r w:rsidR="002E1F42">
        <w:rPr>
          <w:lang w:val="pl"/>
        </w:rPr>
        <w:t xml:space="preserve">Fryczkowski – nowy prezes – przyjął strategię konsekwentnego </w:t>
      </w:r>
      <w:r w:rsidR="00441EF7">
        <w:rPr>
          <w:lang w:val="pl"/>
        </w:rPr>
        <w:t>pozyskiwani</w:t>
      </w:r>
      <w:r w:rsidR="00F50B08">
        <w:rPr>
          <w:lang w:val="pl"/>
        </w:rPr>
        <w:t>a</w:t>
      </w:r>
      <w:r w:rsidR="00A20E45">
        <w:rPr>
          <w:lang w:val="pl"/>
        </w:rPr>
        <w:t xml:space="preserve"> zamówień oraz rozwijani</w:t>
      </w:r>
      <w:r w:rsidR="00441EF7">
        <w:rPr>
          <w:lang w:val="pl"/>
        </w:rPr>
        <w:t>a</w:t>
      </w:r>
      <w:r w:rsidR="00A20E45">
        <w:rPr>
          <w:lang w:val="pl"/>
        </w:rPr>
        <w:t xml:space="preserve"> zaplecza do ich realizacji</w:t>
      </w:r>
      <w:r w:rsidR="00A20E45" w:rsidRPr="007277AE">
        <w:rPr>
          <w:lang w:val="pl"/>
        </w:rPr>
        <w:t>.</w:t>
      </w:r>
    </w:p>
    <w:p w14:paraId="090C1688" w14:textId="77777777" w:rsidR="007D1529" w:rsidRPr="007D1529" w:rsidRDefault="007D1529" w:rsidP="00C82561">
      <w:pPr>
        <w:jc w:val="both"/>
      </w:pPr>
    </w:p>
    <w:p w14:paraId="46BE5785" w14:textId="6EA6473F" w:rsidR="00E5787B" w:rsidRPr="00E5787B" w:rsidRDefault="00F50B08" w:rsidP="00C82561">
      <w:pPr>
        <w:jc w:val="both"/>
        <w:rPr>
          <w:b/>
          <w:bCs/>
          <w:lang w:val="pl"/>
        </w:rPr>
      </w:pPr>
      <w:r>
        <w:rPr>
          <w:b/>
          <w:bCs/>
          <w:lang w:val="pl"/>
        </w:rPr>
        <w:t>Rekordowe</w:t>
      </w:r>
      <w:r w:rsidR="00300572">
        <w:rPr>
          <w:b/>
          <w:bCs/>
          <w:lang w:val="pl"/>
        </w:rPr>
        <w:t xml:space="preserve"> </w:t>
      </w:r>
      <w:r>
        <w:rPr>
          <w:b/>
          <w:bCs/>
          <w:lang w:val="pl"/>
        </w:rPr>
        <w:t xml:space="preserve">zamówienia </w:t>
      </w:r>
      <w:r w:rsidR="00300572">
        <w:rPr>
          <w:b/>
          <w:bCs/>
          <w:lang w:val="pl"/>
        </w:rPr>
        <w:t>i nowe</w:t>
      </w:r>
      <w:r w:rsidR="00E5787B" w:rsidRPr="00E5787B">
        <w:rPr>
          <w:b/>
          <w:bCs/>
          <w:lang w:val="pl"/>
        </w:rPr>
        <w:t xml:space="preserve"> kontrakty</w:t>
      </w:r>
    </w:p>
    <w:p w14:paraId="04ED8C3F" w14:textId="39B1C904" w:rsidR="005E46C6" w:rsidRPr="00D076E7" w:rsidRDefault="002E1F42" w:rsidP="002063E0">
      <w:pPr>
        <w:spacing w:before="120"/>
        <w:jc w:val="both"/>
        <w:rPr>
          <w:lang w:val="pl"/>
        </w:rPr>
      </w:pPr>
      <w:r>
        <w:rPr>
          <w:lang w:val="pl"/>
        </w:rPr>
        <w:t>Jedn</w:t>
      </w:r>
      <w:r w:rsidR="00700716">
        <w:rPr>
          <w:lang w:val="pl"/>
        </w:rPr>
        <w:t>ą</w:t>
      </w:r>
      <w:r>
        <w:rPr>
          <w:lang w:val="pl"/>
        </w:rPr>
        <w:t xml:space="preserve"> z najważniejszych </w:t>
      </w:r>
      <w:r w:rsidR="002A4815">
        <w:rPr>
          <w:lang w:val="pl"/>
        </w:rPr>
        <w:t>umów</w:t>
      </w:r>
      <w:r>
        <w:rPr>
          <w:lang w:val="pl"/>
        </w:rPr>
        <w:t xml:space="preserve"> podpisanych przez</w:t>
      </w:r>
      <w:r w:rsidR="007473D4" w:rsidRPr="00541E7B">
        <w:rPr>
          <w:lang w:val="pl"/>
        </w:rPr>
        <w:t xml:space="preserve"> </w:t>
      </w:r>
      <w:r w:rsidR="00541E7B" w:rsidRPr="00541E7B">
        <w:rPr>
          <w:lang w:val="pl"/>
        </w:rPr>
        <w:t>Alstom</w:t>
      </w:r>
      <w:r>
        <w:rPr>
          <w:lang w:val="pl"/>
        </w:rPr>
        <w:t xml:space="preserve"> w 2019 roku jest umowa</w:t>
      </w:r>
      <w:r w:rsidR="007473D4" w:rsidRPr="00541E7B">
        <w:rPr>
          <w:lang w:val="pl"/>
        </w:rPr>
        <w:t xml:space="preserve"> z</w:t>
      </w:r>
      <w:r w:rsidR="00B43AAF">
        <w:rPr>
          <w:rFonts w:hint="cs"/>
          <w:lang w:val="pl"/>
        </w:rPr>
        <w:t> </w:t>
      </w:r>
      <w:r w:rsidR="007473D4" w:rsidRPr="00D076E7">
        <w:rPr>
          <w:lang w:val="pl"/>
        </w:rPr>
        <w:t xml:space="preserve">Knorr-Bremse, </w:t>
      </w:r>
      <w:r w:rsidR="00541E7B" w:rsidRPr="00D076E7">
        <w:rPr>
          <w:lang w:val="pl"/>
        </w:rPr>
        <w:t>światowym liderem na rynku układów hamulcowych</w:t>
      </w:r>
      <w:r w:rsidR="007473D4" w:rsidRPr="00D076E7">
        <w:rPr>
          <w:lang w:val="pl"/>
        </w:rPr>
        <w:t xml:space="preserve">, </w:t>
      </w:r>
      <w:r w:rsidR="007473D4" w:rsidRPr="00292563">
        <w:rPr>
          <w:lang w:val="pl"/>
        </w:rPr>
        <w:t xml:space="preserve">na dostawy części zamiennych, przeglądy podzespołów hamulcowych oraz kompleksową obsługę serwisową </w:t>
      </w:r>
      <w:r>
        <w:rPr>
          <w:lang w:val="pl"/>
        </w:rPr>
        <w:t xml:space="preserve">polskiej </w:t>
      </w:r>
      <w:r w:rsidR="007473D4" w:rsidRPr="00292563">
        <w:rPr>
          <w:lang w:val="pl"/>
        </w:rPr>
        <w:t xml:space="preserve">floty </w:t>
      </w:r>
      <w:r w:rsidR="005F242F">
        <w:rPr>
          <w:lang w:val="pl"/>
        </w:rPr>
        <w:t>20 składów Pendolino</w:t>
      </w:r>
      <w:r w:rsidR="007018E0">
        <w:rPr>
          <w:lang w:val="pl"/>
        </w:rPr>
        <w:t>.</w:t>
      </w:r>
      <w:r w:rsidR="00CC0BAE" w:rsidRPr="00096D6B">
        <w:rPr>
          <w:lang w:val="pl"/>
        </w:rPr>
        <w:t xml:space="preserve"> </w:t>
      </w:r>
      <w:r w:rsidR="007473D4" w:rsidRPr="00096D6B">
        <w:rPr>
          <w:lang w:val="pl"/>
        </w:rPr>
        <w:t>Długoterminow</w:t>
      </w:r>
      <w:r w:rsidR="00C444D1">
        <w:rPr>
          <w:lang w:val="pl"/>
        </w:rPr>
        <w:t>a</w:t>
      </w:r>
      <w:r w:rsidR="007473D4" w:rsidRPr="00096D6B">
        <w:rPr>
          <w:lang w:val="pl"/>
        </w:rPr>
        <w:t xml:space="preserve"> </w:t>
      </w:r>
      <w:r w:rsidR="00C444D1">
        <w:rPr>
          <w:lang w:val="pl"/>
        </w:rPr>
        <w:t>współpraca</w:t>
      </w:r>
      <w:r w:rsidR="00C444D1" w:rsidRPr="00096D6B">
        <w:rPr>
          <w:lang w:val="pl"/>
        </w:rPr>
        <w:t xml:space="preserve"> </w:t>
      </w:r>
      <w:r w:rsidR="00291D28" w:rsidRPr="00096D6B">
        <w:rPr>
          <w:lang w:val="pl"/>
        </w:rPr>
        <w:t>zapew</w:t>
      </w:r>
      <w:r w:rsidR="00291D28">
        <w:rPr>
          <w:lang w:val="pl"/>
        </w:rPr>
        <w:t>ni</w:t>
      </w:r>
      <w:r w:rsidR="007473D4" w:rsidRPr="002B6C04">
        <w:rPr>
          <w:lang w:val="pl"/>
        </w:rPr>
        <w:t xml:space="preserve"> </w:t>
      </w:r>
      <w:r w:rsidR="00C444D1">
        <w:rPr>
          <w:lang w:val="pl"/>
        </w:rPr>
        <w:t>spółce</w:t>
      </w:r>
      <w:r w:rsidR="00C444D1" w:rsidRPr="002B6C04">
        <w:rPr>
          <w:lang w:val="pl"/>
        </w:rPr>
        <w:t xml:space="preserve"> </w:t>
      </w:r>
      <w:r w:rsidR="00C444D1">
        <w:rPr>
          <w:lang w:val="pl"/>
        </w:rPr>
        <w:t>przez</w:t>
      </w:r>
      <w:r w:rsidR="00867AE1">
        <w:rPr>
          <w:lang w:val="pl"/>
        </w:rPr>
        <w:t xml:space="preserve"> kolejne</w:t>
      </w:r>
      <w:r w:rsidR="00C444D1">
        <w:rPr>
          <w:lang w:val="pl"/>
        </w:rPr>
        <w:t xml:space="preserve"> 13 lat </w:t>
      </w:r>
      <w:r>
        <w:rPr>
          <w:lang w:val="pl"/>
        </w:rPr>
        <w:t>realizację</w:t>
      </w:r>
      <w:r w:rsidRPr="002B6C04">
        <w:rPr>
          <w:lang w:val="pl"/>
        </w:rPr>
        <w:t xml:space="preserve"> </w:t>
      </w:r>
      <w:r w:rsidR="002B6C04" w:rsidRPr="002B6C04">
        <w:rPr>
          <w:lang w:val="pl"/>
        </w:rPr>
        <w:t>usług utrzymaniowych i</w:t>
      </w:r>
      <w:r w:rsidR="002B6C04" w:rsidRPr="002B6C04">
        <w:rPr>
          <w:rFonts w:hint="cs"/>
          <w:lang w:val="pl"/>
        </w:rPr>
        <w:t> </w:t>
      </w:r>
      <w:r w:rsidR="007473D4" w:rsidRPr="002B6C04">
        <w:rPr>
          <w:lang w:val="pl"/>
        </w:rPr>
        <w:t>serwisow</w:t>
      </w:r>
      <w:r w:rsidR="002B6C04" w:rsidRPr="002B6C04">
        <w:rPr>
          <w:lang w:val="pl"/>
        </w:rPr>
        <w:t>ych</w:t>
      </w:r>
      <w:r w:rsidR="007473D4" w:rsidRPr="002B6C04">
        <w:rPr>
          <w:lang w:val="pl"/>
        </w:rPr>
        <w:t xml:space="preserve"> </w:t>
      </w:r>
      <w:r w:rsidR="007473D4" w:rsidRPr="00D076E7">
        <w:rPr>
          <w:lang w:val="pl"/>
        </w:rPr>
        <w:t xml:space="preserve">na najwyższym poziomie przy </w:t>
      </w:r>
      <w:r w:rsidR="00C444D1">
        <w:rPr>
          <w:lang w:val="pl"/>
        </w:rPr>
        <w:t xml:space="preserve">jednoczesnym </w:t>
      </w:r>
      <w:r w:rsidR="007018E0">
        <w:rPr>
          <w:lang w:val="pl"/>
        </w:rPr>
        <w:t xml:space="preserve">utrzymaniu </w:t>
      </w:r>
      <w:r w:rsidR="007473D4" w:rsidRPr="00D076E7">
        <w:rPr>
          <w:lang w:val="pl"/>
        </w:rPr>
        <w:t>optymaln</w:t>
      </w:r>
      <w:r w:rsidR="00C444D1">
        <w:rPr>
          <w:lang w:val="pl"/>
        </w:rPr>
        <w:t>ego poziomu</w:t>
      </w:r>
      <w:r w:rsidR="007473D4" w:rsidRPr="00D076E7">
        <w:rPr>
          <w:lang w:val="pl"/>
        </w:rPr>
        <w:t xml:space="preserve"> koszt</w:t>
      </w:r>
      <w:r w:rsidR="007018E0">
        <w:rPr>
          <w:lang w:val="pl"/>
        </w:rPr>
        <w:t>ów</w:t>
      </w:r>
      <w:r w:rsidR="007473D4" w:rsidRPr="00D076E7">
        <w:rPr>
          <w:lang w:val="pl"/>
        </w:rPr>
        <w:t>.</w:t>
      </w:r>
    </w:p>
    <w:p w14:paraId="0B015123" w14:textId="40CD87E6" w:rsidR="007277AE" w:rsidRDefault="007018E0" w:rsidP="002063E0">
      <w:pPr>
        <w:spacing w:before="120"/>
        <w:jc w:val="both"/>
        <w:rPr>
          <w:lang w:val="pl"/>
        </w:rPr>
      </w:pPr>
      <w:r>
        <w:rPr>
          <w:lang w:val="pl"/>
        </w:rPr>
        <w:t>W 2019 roku</w:t>
      </w:r>
      <w:r w:rsidR="00B35028">
        <w:rPr>
          <w:lang w:val="pl"/>
        </w:rPr>
        <w:t xml:space="preserve"> </w:t>
      </w:r>
      <w:r w:rsidR="00260DF8" w:rsidRPr="00D076E7">
        <w:rPr>
          <w:lang w:val="pl"/>
        </w:rPr>
        <w:t xml:space="preserve">Alstom </w:t>
      </w:r>
      <w:r w:rsidR="005E46C6" w:rsidRPr="00B35028">
        <w:rPr>
          <w:lang w:val="pl"/>
        </w:rPr>
        <w:t xml:space="preserve">zakończył również </w:t>
      </w:r>
      <w:r w:rsidR="00292563" w:rsidRPr="00B35028">
        <w:rPr>
          <w:lang w:val="pl"/>
        </w:rPr>
        <w:t>projekt</w:t>
      </w:r>
      <w:r w:rsidR="00292563">
        <w:rPr>
          <w:lang w:val="pl"/>
        </w:rPr>
        <w:t xml:space="preserve"> </w:t>
      </w:r>
      <w:r w:rsidR="005903B7" w:rsidRPr="00D076E7">
        <w:rPr>
          <w:lang w:val="pl"/>
        </w:rPr>
        <w:t>montaż</w:t>
      </w:r>
      <w:r w:rsidR="005903B7">
        <w:rPr>
          <w:lang w:val="pl"/>
        </w:rPr>
        <w:t>u</w:t>
      </w:r>
      <w:r w:rsidR="005903B7" w:rsidRPr="00D076E7">
        <w:rPr>
          <w:lang w:val="pl"/>
        </w:rPr>
        <w:t xml:space="preserve"> Wi-Fi we</w:t>
      </w:r>
      <w:r w:rsidR="00805860">
        <w:rPr>
          <w:rFonts w:hint="cs"/>
          <w:lang w:val="pl"/>
        </w:rPr>
        <w:t> </w:t>
      </w:r>
      <w:r w:rsidR="005903B7" w:rsidRPr="00D076E7">
        <w:rPr>
          <w:lang w:val="pl"/>
        </w:rPr>
        <w:t xml:space="preserve">wszystkich </w:t>
      </w:r>
      <w:r w:rsidR="005C348F">
        <w:rPr>
          <w:lang w:val="pl"/>
        </w:rPr>
        <w:t xml:space="preserve">użytkowanych </w:t>
      </w:r>
      <w:r w:rsidR="005903B7" w:rsidRPr="00D076E7">
        <w:rPr>
          <w:lang w:val="pl"/>
        </w:rPr>
        <w:t>składach Pendolino</w:t>
      </w:r>
      <w:r w:rsidR="007A4EBB">
        <w:rPr>
          <w:lang w:val="pl"/>
        </w:rPr>
        <w:t xml:space="preserve">, </w:t>
      </w:r>
      <w:r w:rsidR="007A4EBB" w:rsidRPr="007A4EBB">
        <w:rPr>
          <w:lang w:val="pl"/>
        </w:rPr>
        <w:t>któ</w:t>
      </w:r>
      <w:r w:rsidR="00C444D1">
        <w:rPr>
          <w:lang w:val="pl"/>
        </w:rPr>
        <w:t>re</w:t>
      </w:r>
      <w:r w:rsidR="007A4EBB" w:rsidRPr="007A4EBB">
        <w:rPr>
          <w:lang w:val="pl"/>
        </w:rPr>
        <w:t xml:space="preserve"> </w:t>
      </w:r>
      <w:r w:rsidR="00C444D1">
        <w:rPr>
          <w:lang w:val="pl"/>
        </w:rPr>
        <w:t>serwisuje</w:t>
      </w:r>
      <w:r w:rsidR="00671E7E" w:rsidRPr="00095353">
        <w:rPr>
          <w:lang w:val="pl"/>
        </w:rPr>
        <w:t xml:space="preserve"> </w:t>
      </w:r>
      <w:r w:rsidR="00B35028" w:rsidRPr="00B35028">
        <w:rPr>
          <w:lang w:val="pl"/>
        </w:rPr>
        <w:t>dla PKP Intercity</w:t>
      </w:r>
      <w:r w:rsidR="00B35028">
        <w:rPr>
          <w:lang w:val="pl"/>
        </w:rPr>
        <w:t xml:space="preserve"> </w:t>
      </w:r>
      <w:r w:rsidR="007A4EBB" w:rsidRPr="007A4EBB">
        <w:rPr>
          <w:lang w:val="pl"/>
        </w:rPr>
        <w:t>od</w:t>
      </w:r>
      <w:r w:rsidR="002F4B96">
        <w:rPr>
          <w:rFonts w:hint="cs"/>
          <w:lang w:val="pl"/>
        </w:rPr>
        <w:t> </w:t>
      </w:r>
      <w:r w:rsidR="007A4EBB" w:rsidRPr="00095353">
        <w:rPr>
          <w:lang w:val="pl"/>
        </w:rPr>
        <w:t>2014 roku</w:t>
      </w:r>
      <w:r w:rsidR="00C444D1">
        <w:rPr>
          <w:lang w:val="pl"/>
        </w:rPr>
        <w:t>.</w:t>
      </w:r>
      <w:r w:rsidR="007A4EBB" w:rsidRPr="00095353">
        <w:rPr>
          <w:lang w:val="pl"/>
        </w:rPr>
        <w:t xml:space="preserve"> </w:t>
      </w:r>
      <w:r w:rsidR="00B9330E" w:rsidRPr="00B9330E">
        <w:rPr>
          <w:lang w:val="pl"/>
        </w:rPr>
        <w:t>Trwają prace nad zwiększeniem prędkości na torach, więc z pewnością w przyszłości pociągi będą mogły skorzystać z pełni swoich możliwości czyli</w:t>
      </w:r>
      <w:r w:rsidR="00A72CDE">
        <w:rPr>
          <w:rFonts w:hint="cs"/>
          <w:lang w:val="pl"/>
        </w:rPr>
        <w:t> </w:t>
      </w:r>
      <w:r w:rsidR="00B9330E" w:rsidRPr="00B9330E">
        <w:rPr>
          <w:lang w:val="pl"/>
        </w:rPr>
        <w:t>prędkości 250 km/h.</w:t>
      </w:r>
    </w:p>
    <w:p w14:paraId="02EA4279" w14:textId="7004CAC9" w:rsidR="00E20E32" w:rsidRDefault="00E20E32" w:rsidP="00C82561">
      <w:pPr>
        <w:jc w:val="both"/>
        <w:rPr>
          <w:lang w:val="pl"/>
        </w:rPr>
      </w:pPr>
    </w:p>
    <w:p w14:paraId="02E46F05" w14:textId="6A0D540B" w:rsidR="00E20E32" w:rsidRPr="00CA4757" w:rsidRDefault="00E20E32" w:rsidP="00C82561">
      <w:pPr>
        <w:jc w:val="both"/>
        <w:rPr>
          <w:b/>
          <w:bCs/>
          <w:lang w:val="pl"/>
        </w:rPr>
      </w:pPr>
      <w:r w:rsidRPr="00CA4757">
        <w:rPr>
          <w:b/>
          <w:bCs/>
          <w:lang w:val="pl"/>
        </w:rPr>
        <w:t>Wzrost zatrudnienia</w:t>
      </w:r>
      <w:r w:rsidR="008B12A1">
        <w:rPr>
          <w:b/>
          <w:bCs/>
          <w:lang w:val="pl"/>
        </w:rPr>
        <w:t xml:space="preserve"> i inwestycje</w:t>
      </w:r>
    </w:p>
    <w:p w14:paraId="07274CCF" w14:textId="70B73B2C" w:rsidR="00C26646" w:rsidRDefault="000031A6" w:rsidP="00C82561">
      <w:pPr>
        <w:jc w:val="both"/>
        <w:rPr>
          <w:lang w:val="pl"/>
        </w:rPr>
      </w:pPr>
      <w:r w:rsidRPr="00C87A22">
        <w:rPr>
          <w:lang w:val="pl"/>
        </w:rPr>
        <w:t>Cał</w:t>
      </w:r>
      <w:r w:rsidR="00F31786" w:rsidRPr="00C87A22">
        <w:rPr>
          <w:lang w:val="pl"/>
        </w:rPr>
        <w:t>a</w:t>
      </w:r>
      <w:r w:rsidRPr="00C87A22">
        <w:rPr>
          <w:lang w:val="pl"/>
        </w:rPr>
        <w:t xml:space="preserve"> Grupa Alstom w 2019 roku odnotowała rekordowy portfel zamówień na kolejne lata.</w:t>
      </w:r>
      <w:r>
        <w:rPr>
          <w:lang w:val="pl"/>
        </w:rPr>
        <w:t xml:space="preserve"> </w:t>
      </w:r>
      <w:r w:rsidR="00F45208">
        <w:rPr>
          <w:lang w:val="pl"/>
        </w:rPr>
        <w:t>W celu wsparcia n</w:t>
      </w:r>
      <w:r w:rsidR="00867AE1">
        <w:rPr>
          <w:lang w:val="pl"/>
        </w:rPr>
        <w:t>ow</w:t>
      </w:r>
      <w:r w:rsidR="00F45208">
        <w:rPr>
          <w:lang w:val="pl"/>
        </w:rPr>
        <w:t>ych</w:t>
      </w:r>
      <w:r w:rsidR="00867AE1">
        <w:rPr>
          <w:lang w:val="pl"/>
        </w:rPr>
        <w:t xml:space="preserve"> oraz wcześniej p</w:t>
      </w:r>
      <w:r w:rsidR="00E20E32" w:rsidRPr="00292563">
        <w:rPr>
          <w:lang w:val="pl"/>
        </w:rPr>
        <w:t>ozyskan</w:t>
      </w:r>
      <w:r w:rsidR="00F45208">
        <w:rPr>
          <w:lang w:val="pl"/>
        </w:rPr>
        <w:t>ych</w:t>
      </w:r>
      <w:r w:rsidR="00E20E32" w:rsidRPr="00292563">
        <w:rPr>
          <w:lang w:val="pl"/>
        </w:rPr>
        <w:t xml:space="preserve"> kontrakt</w:t>
      </w:r>
      <w:r w:rsidR="00F45208">
        <w:rPr>
          <w:lang w:val="pl"/>
        </w:rPr>
        <w:t>ów</w:t>
      </w:r>
      <w:r w:rsidR="00CA4757" w:rsidRPr="00292563">
        <w:rPr>
          <w:lang w:val="pl"/>
        </w:rPr>
        <w:t xml:space="preserve"> </w:t>
      </w:r>
      <w:r w:rsidR="00867AE1">
        <w:rPr>
          <w:lang w:val="pl"/>
        </w:rPr>
        <w:t xml:space="preserve">z </w:t>
      </w:r>
      <w:r w:rsidR="00B83F33" w:rsidRPr="00292563">
        <w:rPr>
          <w:lang w:val="pl"/>
        </w:rPr>
        <w:t>Państwowymi</w:t>
      </w:r>
      <w:r w:rsidR="00B83F33" w:rsidRPr="00811EB7">
        <w:rPr>
          <w:lang w:val="pl"/>
        </w:rPr>
        <w:t xml:space="preserve"> Kolejami Holenderskimi </w:t>
      </w:r>
      <w:r w:rsidR="00B83F33">
        <w:rPr>
          <w:lang w:val="pl"/>
        </w:rPr>
        <w:t>Nederlandse Spoorwegen (</w:t>
      </w:r>
      <w:r w:rsidR="00B83F33" w:rsidRPr="00811EB7">
        <w:rPr>
          <w:lang w:val="pl"/>
        </w:rPr>
        <w:t>NS) n</w:t>
      </w:r>
      <w:r w:rsidR="00B83F33" w:rsidRPr="00835913">
        <w:rPr>
          <w:lang w:val="pl"/>
        </w:rPr>
        <w:t>a </w:t>
      </w:r>
      <w:r w:rsidR="000714A5">
        <w:rPr>
          <w:lang w:val="pl"/>
        </w:rPr>
        <w:t>79</w:t>
      </w:r>
      <w:r w:rsidR="00B83F33" w:rsidRPr="00835913">
        <w:rPr>
          <w:lang w:val="pl"/>
        </w:rPr>
        <w:t xml:space="preserve"> pociągów intercity typu Coradia Stream</w:t>
      </w:r>
      <w:r w:rsidR="00E56FEA">
        <w:rPr>
          <w:lang w:val="pl"/>
        </w:rPr>
        <w:t xml:space="preserve">, </w:t>
      </w:r>
      <w:r w:rsidR="00292563" w:rsidRPr="00E82B15">
        <w:rPr>
          <w:lang w:val="pl"/>
        </w:rPr>
        <w:t>zamówieni</w:t>
      </w:r>
      <w:r w:rsidR="00F45208">
        <w:rPr>
          <w:lang w:val="pl"/>
        </w:rPr>
        <w:t>a</w:t>
      </w:r>
      <w:r w:rsidR="00B83F33" w:rsidRPr="00E82B15">
        <w:rPr>
          <w:lang w:val="pl"/>
        </w:rPr>
        <w:t xml:space="preserve"> na </w:t>
      </w:r>
      <w:r w:rsidR="00292563" w:rsidRPr="00E82B15">
        <w:rPr>
          <w:lang w:val="pl"/>
        </w:rPr>
        <w:t xml:space="preserve">system </w:t>
      </w:r>
      <w:r w:rsidR="00B83F33" w:rsidRPr="00E82B15">
        <w:rPr>
          <w:lang w:val="pl"/>
        </w:rPr>
        <w:t>metr</w:t>
      </w:r>
      <w:r w:rsidR="00E82B15" w:rsidRPr="00E82B15">
        <w:rPr>
          <w:lang w:val="pl"/>
        </w:rPr>
        <w:t>a</w:t>
      </w:r>
      <w:r w:rsidR="00B83F33" w:rsidRPr="00E82B15">
        <w:rPr>
          <w:lang w:val="pl"/>
        </w:rPr>
        <w:t xml:space="preserve"> w Dubaju</w:t>
      </w:r>
      <w:r w:rsidR="00CA4757" w:rsidRPr="00CA4757">
        <w:rPr>
          <w:lang w:val="pl"/>
        </w:rPr>
        <w:t xml:space="preserve">, </w:t>
      </w:r>
      <w:r w:rsidR="00867AE1">
        <w:rPr>
          <w:lang w:val="pl"/>
        </w:rPr>
        <w:t>czy projekt</w:t>
      </w:r>
      <w:r w:rsidR="00F45208">
        <w:rPr>
          <w:lang w:val="pl"/>
        </w:rPr>
        <w:t>u</w:t>
      </w:r>
      <w:r w:rsidR="00867AE1">
        <w:rPr>
          <w:lang w:val="pl"/>
        </w:rPr>
        <w:t xml:space="preserve"> dla</w:t>
      </w:r>
      <w:r w:rsidR="00CA4757" w:rsidRPr="00CA4757">
        <w:rPr>
          <w:lang w:val="pl"/>
        </w:rPr>
        <w:t xml:space="preserve"> metr</w:t>
      </w:r>
      <w:r w:rsidR="00867AE1">
        <w:rPr>
          <w:lang w:val="pl"/>
        </w:rPr>
        <w:t>a</w:t>
      </w:r>
      <w:r w:rsidR="00CA4757" w:rsidRPr="00CA4757">
        <w:rPr>
          <w:lang w:val="pl"/>
        </w:rPr>
        <w:t xml:space="preserve"> </w:t>
      </w:r>
      <w:r w:rsidR="00CC1689">
        <w:rPr>
          <w:lang w:val="pl"/>
        </w:rPr>
        <w:t xml:space="preserve">w </w:t>
      </w:r>
      <w:r w:rsidR="00CA4757" w:rsidRPr="00CA4757">
        <w:rPr>
          <w:lang w:val="pl"/>
        </w:rPr>
        <w:t>Rijad</w:t>
      </w:r>
      <w:r w:rsidR="00CC1689">
        <w:rPr>
          <w:lang w:val="pl"/>
        </w:rPr>
        <w:t>zie</w:t>
      </w:r>
      <w:r w:rsidR="00CA4757" w:rsidRPr="00CA4757">
        <w:rPr>
          <w:lang w:val="pl"/>
        </w:rPr>
        <w:t xml:space="preserve"> </w:t>
      </w:r>
      <w:r w:rsidR="00867AE1">
        <w:rPr>
          <w:lang w:val="pl"/>
        </w:rPr>
        <w:t xml:space="preserve">Alstom w 2019 roku </w:t>
      </w:r>
      <w:r w:rsidR="00CA4757" w:rsidRPr="00CA4757">
        <w:rPr>
          <w:lang w:val="pl"/>
        </w:rPr>
        <w:t>zwiększ</w:t>
      </w:r>
      <w:r w:rsidR="00F45208">
        <w:rPr>
          <w:lang w:val="pl"/>
        </w:rPr>
        <w:t>ył</w:t>
      </w:r>
      <w:r w:rsidR="00CA4757" w:rsidRPr="00CA4757">
        <w:rPr>
          <w:lang w:val="pl"/>
        </w:rPr>
        <w:t xml:space="preserve"> </w:t>
      </w:r>
      <w:r w:rsidR="00867AE1">
        <w:rPr>
          <w:lang w:val="pl"/>
        </w:rPr>
        <w:t>zatrudnieni</w:t>
      </w:r>
      <w:r w:rsidR="00F45208">
        <w:rPr>
          <w:lang w:val="pl"/>
        </w:rPr>
        <w:t>e</w:t>
      </w:r>
      <w:r w:rsidR="00867AE1">
        <w:rPr>
          <w:lang w:val="pl"/>
        </w:rPr>
        <w:t xml:space="preserve"> o </w:t>
      </w:r>
      <w:r w:rsidR="00037035">
        <w:rPr>
          <w:lang w:val="pl"/>
        </w:rPr>
        <w:t>blisko 1000</w:t>
      </w:r>
      <w:r w:rsidR="00867AE1">
        <w:rPr>
          <w:lang w:val="pl"/>
        </w:rPr>
        <w:t xml:space="preserve"> </w:t>
      </w:r>
      <w:r w:rsidR="00223F85">
        <w:rPr>
          <w:lang w:val="pl"/>
        </w:rPr>
        <w:t>o</w:t>
      </w:r>
      <w:r w:rsidR="00867AE1">
        <w:rPr>
          <w:lang w:val="pl"/>
        </w:rPr>
        <w:t>sób</w:t>
      </w:r>
      <w:r w:rsidR="002D5449">
        <w:rPr>
          <w:lang w:val="pl"/>
        </w:rPr>
        <w:t>. Gł</w:t>
      </w:r>
      <w:r w:rsidR="00223F85">
        <w:rPr>
          <w:lang w:val="pl"/>
        </w:rPr>
        <w:t>ó</w:t>
      </w:r>
      <w:r w:rsidR="002D5449">
        <w:rPr>
          <w:lang w:val="pl"/>
        </w:rPr>
        <w:t>wnie w fabryce</w:t>
      </w:r>
      <w:r w:rsidR="00867AE1">
        <w:rPr>
          <w:lang w:val="pl"/>
        </w:rPr>
        <w:t xml:space="preserve"> </w:t>
      </w:r>
      <w:r w:rsidR="00CA4757" w:rsidRPr="007277AE">
        <w:rPr>
          <w:lang w:val="pl"/>
        </w:rPr>
        <w:t>w Chorzowie</w:t>
      </w:r>
      <w:r w:rsidR="007528C2" w:rsidRPr="007277AE">
        <w:rPr>
          <w:lang w:val="pl"/>
        </w:rPr>
        <w:t xml:space="preserve">. </w:t>
      </w:r>
      <w:r w:rsidR="00011BEA">
        <w:rPr>
          <w:lang w:val="pl"/>
        </w:rPr>
        <w:t>Z</w:t>
      </w:r>
      <w:r w:rsidR="001E4E37" w:rsidRPr="00783D73">
        <w:rPr>
          <w:lang w:val="pl"/>
        </w:rPr>
        <w:t>wię</w:t>
      </w:r>
      <w:r w:rsidR="001E4E37" w:rsidRPr="00CA4757">
        <w:rPr>
          <w:lang w:val="pl"/>
        </w:rPr>
        <w:t xml:space="preserve">kszył także </w:t>
      </w:r>
      <w:r w:rsidR="005C0861">
        <w:rPr>
          <w:lang w:val="pl"/>
        </w:rPr>
        <w:t xml:space="preserve">do 150 </w:t>
      </w:r>
      <w:r w:rsidR="001E4E37" w:rsidRPr="00CA4757">
        <w:rPr>
          <w:lang w:val="pl"/>
        </w:rPr>
        <w:t>liczbę inżynierów pracujących nad rozwojem taboru.</w:t>
      </w:r>
      <w:r w:rsidR="001F55A9">
        <w:rPr>
          <w:lang w:val="pl"/>
        </w:rPr>
        <w:t xml:space="preserve"> </w:t>
      </w:r>
      <w:r w:rsidR="008B12A1" w:rsidRPr="007528C2">
        <w:rPr>
          <w:lang w:val="pl"/>
        </w:rPr>
        <w:t>Obecnie</w:t>
      </w:r>
      <w:r w:rsidR="008337A3">
        <w:rPr>
          <w:lang w:val="pl"/>
        </w:rPr>
        <w:t xml:space="preserve"> </w:t>
      </w:r>
      <w:r w:rsidR="008B12A1" w:rsidRPr="007528C2">
        <w:rPr>
          <w:lang w:val="pl"/>
        </w:rPr>
        <w:t xml:space="preserve">w </w:t>
      </w:r>
      <w:r w:rsidR="00867AE1">
        <w:rPr>
          <w:lang w:val="pl"/>
        </w:rPr>
        <w:t xml:space="preserve">polskim oddziale </w:t>
      </w:r>
      <w:r w:rsidR="005C0861">
        <w:rPr>
          <w:lang w:val="pl"/>
        </w:rPr>
        <w:t xml:space="preserve">spółki, w 5 lokalizacjach </w:t>
      </w:r>
      <w:r w:rsidR="008B12A1" w:rsidRPr="007528C2">
        <w:rPr>
          <w:lang w:val="pl"/>
        </w:rPr>
        <w:t xml:space="preserve">pracuje </w:t>
      </w:r>
      <w:r w:rsidR="008337A3">
        <w:rPr>
          <w:lang w:val="pl"/>
        </w:rPr>
        <w:t>prawie</w:t>
      </w:r>
      <w:r w:rsidR="005C0861">
        <w:rPr>
          <w:lang w:val="pl"/>
        </w:rPr>
        <w:t xml:space="preserve"> </w:t>
      </w:r>
      <w:r w:rsidR="008B12A1" w:rsidRPr="007528C2">
        <w:rPr>
          <w:lang w:val="pl"/>
        </w:rPr>
        <w:t>3000 osób</w:t>
      </w:r>
      <w:r w:rsidR="008B12A1" w:rsidRPr="00CA4757">
        <w:rPr>
          <w:lang w:val="pl"/>
        </w:rPr>
        <w:t>.</w:t>
      </w:r>
      <w:r w:rsidR="00CC635A">
        <w:rPr>
          <w:lang w:val="pl"/>
        </w:rPr>
        <w:t xml:space="preserve"> </w:t>
      </w:r>
      <w:r w:rsidR="00F45208">
        <w:rPr>
          <w:lang w:val="pl"/>
        </w:rPr>
        <w:t>Aby</w:t>
      </w:r>
      <w:r w:rsidR="005C0861">
        <w:rPr>
          <w:lang w:val="pl"/>
        </w:rPr>
        <w:t xml:space="preserve"> osiągn</w:t>
      </w:r>
      <w:r w:rsidR="00F45208">
        <w:rPr>
          <w:lang w:val="pl"/>
        </w:rPr>
        <w:t>ąć</w:t>
      </w:r>
      <w:r w:rsidR="005C0861">
        <w:rPr>
          <w:lang w:val="pl"/>
        </w:rPr>
        <w:t xml:space="preserve"> pełn</w:t>
      </w:r>
      <w:r w:rsidR="00F45208">
        <w:rPr>
          <w:lang w:val="pl"/>
        </w:rPr>
        <w:t>e</w:t>
      </w:r>
      <w:r w:rsidR="005C0861">
        <w:rPr>
          <w:lang w:val="pl"/>
        </w:rPr>
        <w:t xml:space="preserve"> moc</w:t>
      </w:r>
      <w:r w:rsidR="00F45208">
        <w:rPr>
          <w:lang w:val="pl"/>
        </w:rPr>
        <w:t>e</w:t>
      </w:r>
      <w:r w:rsidR="005C0861">
        <w:rPr>
          <w:lang w:val="pl"/>
        </w:rPr>
        <w:t xml:space="preserve"> produkcyjn</w:t>
      </w:r>
      <w:r w:rsidR="00F45208">
        <w:rPr>
          <w:lang w:val="pl"/>
        </w:rPr>
        <w:t>e</w:t>
      </w:r>
      <w:r w:rsidR="005C0861">
        <w:rPr>
          <w:lang w:val="pl"/>
        </w:rPr>
        <w:t xml:space="preserve"> </w:t>
      </w:r>
      <w:r w:rsidR="0072588E">
        <w:rPr>
          <w:lang w:val="pl"/>
        </w:rPr>
        <w:t xml:space="preserve">Alstom będzie kontynuował inwestycje w </w:t>
      </w:r>
      <w:r w:rsidR="005C0861">
        <w:rPr>
          <w:lang w:val="pl"/>
        </w:rPr>
        <w:t>rozbudow</w:t>
      </w:r>
      <w:r w:rsidR="0072588E">
        <w:rPr>
          <w:lang w:val="pl"/>
        </w:rPr>
        <w:t>ę</w:t>
      </w:r>
      <w:r w:rsidR="00E20E32" w:rsidRPr="00CA4757">
        <w:rPr>
          <w:lang w:val="pl"/>
        </w:rPr>
        <w:t xml:space="preserve"> </w:t>
      </w:r>
      <w:r w:rsidR="00E20E32" w:rsidRPr="007277AE">
        <w:rPr>
          <w:lang w:val="pl"/>
        </w:rPr>
        <w:t>zakład</w:t>
      </w:r>
      <w:r w:rsidR="0025626B">
        <w:rPr>
          <w:lang w:val="pl"/>
        </w:rPr>
        <w:t>u</w:t>
      </w:r>
      <w:r w:rsidR="00E20E32" w:rsidRPr="007277AE">
        <w:rPr>
          <w:lang w:val="pl"/>
        </w:rPr>
        <w:t xml:space="preserve"> </w:t>
      </w:r>
      <w:r w:rsidR="00221E4B" w:rsidRPr="007277AE">
        <w:rPr>
          <w:lang w:val="pl"/>
        </w:rPr>
        <w:t>w</w:t>
      </w:r>
      <w:r w:rsidR="0025626B">
        <w:rPr>
          <w:lang w:val="pl"/>
        </w:rPr>
        <w:t> </w:t>
      </w:r>
      <w:r w:rsidR="00221E4B" w:rsidRPr="007277AE">
        <w:rPr>
          <w:lang w:val="pl"/>
        </w:rPr>
        <w:t>Chorzowie</w:t>
      </w:r>
      <w:r w:rsidR="005C0861">
        <w:rPr>
          <w:lang w:val="pl"/>
        </w:rPr>
        <w:t>, w który w</w:t>
      </w:r>
      <w:r w:rsidR="000F6977">
        <w:rPr>
          <w:rFonts w:hint="cs"/>
          <w:lang w:val="pl"/>
        </w:rPr>
        <w:t> </w:t>
      </w:r>
      <w:r w:rsidR="00E20E32" w:rsidRPr="00CA4757">
        <w:rPr>
          <w:lang w:val="pl"/>
        </w:rPr>
        <w:t>ciągu</w:t>
      </w:r>
      <w:r w:rsidR="000F6977">
        <w:rPr>
          <w:rFonts w:hint="cs"/>
          <w:lang w:val="pl"/>
        </w:rPr>
        <w:t> </w:t>
      </w:r>
      <w:r w:rsidR="00E20E32" w:rsidRPr="00CA4757">
        <w:rPr>
          <w:lang w:val="pl"/>
        </w:rPr>
        <w:t>ostatnich 15 lat zainwestowa</w:t>
      </w:r>
      <w:r w:rsidR="00637C27">
        <w:rPr>
          <w:lang w:val="pl"/>
        </w:rPr>
        <w:t xml:space="preserve">no </w:t>
      </w:r>
      <w:r w:rsidR="00E20E32" w:rsidRPr="00CA4757">
        <w:rPr>
          <w:lang w:val="pl"/>
        </w:rPr>
        <w:t>ponad 100 mln euro.</w:t>
      </w:r>
    </w:p>
    <w:p w14:paraId="4D32584D" w14:textId="51C05786" w:rsidR="00C26646" w:rsidRDefault="00BE166C" w:rsidP="002F46E4">
      <w:pPr>
        <w:spacing w:before="120"/>
        <w:jc w:val="both"/>
        <w:rPr>
          <w:lang w:val="pl"/>
        </w:rPr>
      </w:pPr>
      <w:r>
        <w:rPr>
          <w:lang w:val="pl"/>
        </w:rPr>
        <w:t>R</w:t>
      </w:r>
      <w:r w:rsidR="002D5449">
        <w:rPr>
          <w:lang w:val="pl"/>
        </w:rPr>
        <w:t xml:space="preserve">ozszerzając </w:t>
      </w:r>
      <w:r w:rsidR="00C26646" w:rsidRPr="00C26646">
        <w:rPr>
          <w:lang w:val="pl"/>
        </w:rPr>
        <w:t>zakres usług w Polsce</w:t>
      </w:r>
      <w:r w:rsidR="00783D73">
        <w:rPr>
          <w:lang w:val="pl"/>
        </w:rPr>
        <w:t>,</w:t>
      </w:r>
      <w:r w:rsidR="00C26646" w:rsidRPr="00C26646">
        <w:rPr>
          <w:lang w:val="pl"/>
        </w:rPr>
        <w:t xml:space="preserve"> </w:t>
      </w:r>
      <w:r w:rsidR="003C647A">
        <w:rPr>
          <w:lang w:val="pl"/>
        </w:rPr>
        <w:t>utworzono</w:t>
      </w:r>
      <w:r w:rsidR="00C26646" w:rsidRPr="00C26646">
        <w:rPr>
          <w:lang w:val="pl"/>
        </w:rPr>
        <w:t xml:space="preserve"> w Piasecznie na bazie warsztatu przeglądowego wózków do Pendolino, montownię wózków do pociągów rodziny Coradia Stream</w:t>
      </w:r>
      <w:r w:rsidR="00783D73">
        <w:rPr>
          <w:lang w:val="pl"/>
        </w:rPr>
        <w:t xml:space="preserve">, </w:t>
      </w:r>
      <w:r w:rsidR="00C26646" w:rsidRPr="00C26646">
        <w:rPr>
          <w:lang w:val="pl"/>
        </w:rPr>
        <w:t>produkowanych również w Chorzowie</w:t>
      </w:r>
      <w:r w:rsidR="002D5449">
        <w:rPr>
          <w:lang w:val="pl"/>
        </w:rPr>
        <w:t>. Nowy zakład</w:t>
      </w:r>
      <w:r w:rsidR="00C26646" w:rsidRPr="00C26646">
        <w:rPr>
          <w:lang w:val="pl"/>
        </w:rPr>
        <w:t xml:space="preserve"> docelowo będzie zatrudniał 60 osób</w:t>
      </w:r>
      <w:r w:rsidR="002D5449">
        <w:rPr>
          <w:lang w:val="pl"/>
        </w:rPr>
        <w:t>, a</w:t>
      </w:r>
      <w:r w:rsidR="00CC635A">
        <w:rPr>
          <w:rFonts w:hint="cs"/>
          <w:lang w:val="pl"/>
        </w:rPr>
        <w:t> </w:t>
      </w:r>
      <w:r w:rsidR="002D5449">
        <w:rPr>
          <w:lang w:val="pl"/>
        </w:rPr>
        <w:t xml:space="preserve">montowane </w:t>
      </w:r>
      <w:r w:rsidR="00C26646" w:rsidRPr="00C26646">
        <w:rPr>
          <w:lang w:val="pl"/>
        </w:rPr>
        <w:t>wózki</w:t>
      </w:r>
      <w:r w:rsidR="002D5449">
        <w:rPr>
          <w:lang w:val="pl"/>
        </w:rPr>
        <w:t>, poza Polską trafią</w:t>
      </w:r>
      <w:r w:rsidR="00C26646" w:rsidRPr="00C26646">
        <w:rPr>
          <w:lang w:val="pl"/>
        </w:rPr>
        <w:t xml:space="preserve"> do innych krajów UE.</w:t>
      </w:r>
    </w:p>
    <w:p w14:paraId="61A4CD78" w14:textId="0A6B70E7" w:rsidR="008D7197" w:rsidRDefault="008D7197" w:rsidP="00C82561">
      <w:pPr>
        <w:jc w:val="both"/>
        <w:rPr>
          <w:lang w:val="pl"/>
        </w:rPr>
      </w:pPr>
    </w:p>
    <w:p w14:paraId="56D70E81" w14:textId="645674FE" w:rsidR="008D7197" w:rsidRPr="001A24B3" w:rsidRDefault="008D7197" w:rsidP="00C82561">
      <w:pPr>
        <w:jc w:val="both"/>
        <w:rPr>
          <w:b/>
          <w:bCs/>
          <w:lang w:val="pl"/>
        </w:rPr>
      </w:pPr>
      <w:r w:rsidRPr="001A24B3">
        <w:rPr>
          <w:b/>
          <w:bCs/>
          <w:lang w:val="pl"/>
        </w:rPr>
        <w:t>Plany rozwoju</w:t>
      </w:r>
    </w:p>
    <w:p w14:paraId="199A467E" w14:textId="5726F34F" w:rsidR="008D7197" w:rsidRPr="001A24B3" w:rsidRDefault="006F6BCE" w:rsidP="008D7197">
      <w:pPr>
        <w:jc w:val="both"/>
        <w:rPr>
          <w:lang w:val="pl"/>
        </w:rPr>
      </w:pPr>
      <w:r w:rsidRPr="00292C1C">
        <w:rPr>
          <w:lang w:val="pl"/>
        </w:rPr>
        <w:t xml:space="preserve">Spółka planuje </w:t>
      </w:r>
      <w:r w:rsidR="00883622">
        <w:rPr>
          <w:lang w:val="pl"/>
        </w:rPr>
        <w:t>utrzymanie</w:t>
      </w:r>
      <w:r w:rsidR="00883622" w:rsidRPr="001A24B3">
        <w:rPr>
          <w:lang w:val="pl"/>
        </w:rPr>
        <w:t xml:space="preserve"> dynamiczn</w:t>
      </w:r>
      <w:r w:rsidR="00883622">
        <w:rPr>
          <w:lang w:val="pl"/>
        </w:rPr>
        <w:t>ego</w:t>
      </w:r>
      <w:r w:rsidR="00883622" w:rsidRPr="001A24B3">
        <w:rPr>
          <w:lang w:val="pl"/>
        </w:rPr>
        <w:t xml:space="preserve"> </w:t>
      </w:r>
      <w:r w:rsidR="008D7197" w:rsidRPr="001A24B3">
        <w:rPr>
          <w:lang w:val="pl"/>
        </w:rPr>
        <w:t>rozw</w:t>
      </w:r>
      <w:r w:rsidR="00883622">
        <w:rPr>
          <w:lang w:val="pl"/>
        </w:rPr>
        <w:t>oju</w:t>
      </w:r>
      <w:r w:rsidR="008D7197" w:rsidRPr="001A24B3">
        <w:rPr>
          <w:lang w:val="pl"/>
        </w:rPr>
        <w:t xml:space="preserve">, zarówno </w:t>
      </w:r>
      <w:r w:rsidR="00883622">
        <w:rPr>
          <w:lang w:val="pl"/>
        </w:rPr>
        <w:t>w zakresie</w:t>
      </w:r>
      <w:r w:rsidR="00794CF2">
        <w:rPr>
          <w:lang w:val="pl"/>
        </w:rPr>
        <w:t xml:space="preserve"> </w:t>
      </w:r>
      <w:r w:rsidR="002D5449">
        <w:rPr>
          <w:lang w:val="pl"/>
        </w:rPr>
        <w:t xml:space="preserve">poszerzania </w:t>
      </w:r>
      <w:r w:rsidR="002D5449" w:rsidRPr="001A24B3">
        <w:rPr>
          <w:lang w:val="pl"/>
        </w:rPr>
        <w:t>kompetenc</w:t>
      </w:r>
      <w:r w:rsidR="002D5449">
        <w:rPr>
          <w:lang w:val="pl"/>
        </w:rPr>
        <w:t>ji</w:t>
      </w:r>
      <w:r w:rsidR="002D5449" w:rsidRPr="001A24B3">
        <w:rPr>
          <w:lang w:val="pl"/>
        </w:rPr>
        <w:t xml:space="preserve"> </w:t>
      </w:r>
      <w:r w:rsidR="008D7197" w:rsidRPr="001A24B3">
        <w:rPr>
          <w:lang w:val="pl"/>
        </w:rPr>
        <w:t>jak i </w:t>
      </w:r>
      <w:r w:rsidR="00883622">
        <w:rPr>
          <w:lang w:val="pl"/>
        </w:rPr>
        <w:t>wzrostu</w:t>
      </w:r>
      <w:r w:rsidR="002D5449">
        <w:rPr>
          <w:lang w:val="pl"/>
        </w:rPr>
        <w:t xml:space="preserve"> </w:t>
      </w:r>
      <w:r w:rsidR="002D5449" w:rsidRPr="001A24B3">
        <w:rPr>
          <w:lang w:val="pl"/>
        </w:rPr>
        <w:t>produkc</w:t>
      </w:r>
      <w:r w:rsidR="002D5449">
        <w:rPr>
          <w:lang w:val="pl"/>
        </w:rPr>
        <w:t>ji.</w:t>
      </w:r>
      <w:r w:rsidR="008D7197" w:rsidRPr="001A24B3">
        <w:rPr>
          <w:lang w:val="pl"/>
        </w:rPr>
        <w:t xml:space="preserve"> </w:t>
      </w:r>
      <w:r w:rsidR="002D5449">
        <w:rPr>
          <w:lang w:val="pl"/>
        </w:rPr>
        <w:t xml:space="preserve">W najbliższym czasie </w:t>
      </w:r>
      <w:r w:rsidR="008D7197" w:rsidRPr="001A24B3">
        <w:rPr>
          <w:lang w:val="pl"/>
        </w:rPr>
        <w:t xml:space="preserve">chce rozpocząć </w:t>
      </w:r>
      <w:r w:rsidR="002D5449">
        <w:rPr>
          <w:lang w:val="pl"/>
        </w:rPr>
        <w:t xml:space="preserve">w Polsce </w:t>
      </w:r>
      <w:r w:rsidR="008D7197" w:rsidRPr="001A24B3">
        <w:rPr>
          <w:lang w:val="pl"/>
        </w:rPr>
        <w:t>sprzedaż flagowych produktów</w:t>
      </w:r>
      <w:r w:rsidR="00D93E79" w:rsidRPr="001A24B3">
        <w:rPr>
          <w:lang w:val="pl"/>
        </w:rPr>
        <w:t xml:space="preserve"> </w:t>
      </w:r>
      <w:r w:rsidR="002D5449">
        <w:rPr>
          <w:lang w:val="pl"/>
        </w:rPr>
        <w:t>z zakładu</w:t>
      </w:r>
      <w:r w:rsidR="00D93E79" w:rsidRPr="00155B55">
        <w:rPr>
          <w:rFonts w:hint="cs"/>
          <w:lang w:val="pl"/>
        </w:rPr>
        <w:t> </w:t>
      </w:r>
      <w:r w:rsidR="008D7197" w:rsidRPr="00155B55">
        <w:rPr>
          <w:lang w:val="pl"/>
        </w:rPr>
        <w:t xml:space="preserve">Chorzowie. </w:t>
      </w:r>
      <w:r w:rsidR="00DD410C">
        <w:rPr>
          <w:lang w:val="pl"/>
        </w:rPr>
        <w:t>Zamierza </w:t>
      </w:r>
      <w:r w:rsidR="00D93E79" w:rsidRPr="00155B55">
        <w:rPr>
          <w:lang w:val="pl"/>
        </w:rPr>
        <w:t xml:space="preserve">również </w:t>
      </w:r>
      <w:r w:rsidR="008D7197" w:rsidRPr="00155B55">
        <w:rPr>
          <w:lang w:val="pl"/>
        </w:rPr>
        <w:t>powr</w:t>
      </w:r>
      <w:r w:rsidR="00DD410C">
        <w:rPr>
          <w:lang w:val="pl"/>
        </w:rPr>
        <w:t>ócić</w:t>
      </w:r>
      <w:r w:rsidR="008D7197" w:rsidRPr="00155B55">
        <w:rPr>
          <w:lang w:val="pl"/>
        </w:rPr>
        <w:t xml:space="preserve"> do </w:t>
      </w:r>
      <w:r w:rsidR="002D5449">
        <w:rPr>
          <w:lang w:val="pl"/>
        </w:rPr>
        <w:t xml:space="preserve">doświadczeń </w:t>
      </w:r>
      <w:r w:rsidR="008D7197" w:rsidRPr="00155B55">
        <w:rPr>
          <w:lang w:val="pl"/>
        </w:rPr>
        <w:t xml:space="preserve">Konstalu, który </w:t>
      </w:r>
      <w:r w:rsidR="002D5449">
        <w:rPr>
          <w:lang w:val="pl"/>
        </w:rPr>
        <w:t>oferował</w:t>
      </w:r>
      <w:r w:rsidR="00883622">
        <w:rPr>
          <w:lang w:val="pl"/>
        </w:rPr>
        <w:t>,</w:t>
      </w:r>
      <w:r w:rsidR="002D5449">
        <w:rPr>
          <w:lang w:val="pl"/>
        </w:rPr>
        <w:t xml:space="preserve"> </w:t>
      </w:r>
      <w:r w:rsidR="008D7197" w:rsidRPr="00155B55">
        <w:rPr>
          <w:lang w:val="pl"/>
        </w:rPr>
        <w:t>słynące z</w:t>
      </w:r>
      <w:r w:rsidR="00D93E79" w:rsidRPr="00155B55">
        <w:rPr>
          <w:rFonts w:hint="cs"/>
          <w:lang w:val="pl"/>
        </w:rPr>
        <w:t> </w:t>
      </w:r>
      <w:r w:rsidR="008D7197" w:rsidRPr="00155B55">
        <w:rPr>
          <w:lang w:val="pl"/>
        </w:rPr>
        <w:t>niezawodności</w:t>
      </w:r>
      <w:r w:rsidR="00883622">
        <w:rPr>
          <w:lang w:val="pl"/>
        </w:rPr>
        <w:t>,</w:t>
      </w:r>
      <w:r w:rsidR="008D7197" w:rsidRPr="00155B55">
        <w:rPr>
          <w:lang w:val="pl"/>
        </w:rPr>
        <w:t xml:space="preserve"> tramwaje 106N</w:t>
      </w:r>
      <w:r w:rsidR="002D5449">
        <w:rPr>
          <w:lang w:val="pl"/>
        </w:rPr>
        <w:t xml:space="preserve"> </w:t>
      </w:r>
      <w:r w:rsidR="008D7197" w:rsidRPr="001A24B3">
        <w:rPr>
          <w:lang w:val="pl"/>
        </w:rPr>
        <w:t>oraz pociągi metra – Metropolis</w:t>
      </w:r>
      <w:r w:rsidR="00883622">
        <w:rPr>
          <w:lang w:val="pl"/>
        </w:rPr>
        <w:t>,</w:t>
      </w:r>
      <w:r w:rsidR="008D7197" w:rsidRPr="001A24B3">
        <w:rPr>
          <w:lang w:val="pl"/>
        </w:rPr>
        <w:t xml:space="preserve">  od 14 lat </w:t>
      </w:r>
      <w:r w:rsidR="00883622" w:rsidRPr="001A24B3">
        <w:rPr>
          <w:lang w:val="pl"/>
        </w:rPr>
        <w:t>woż</w:t>
      </w:r>
      <w:r w:rsidR="00883622">
        <w:rPr>
          <w:lang w:val="pl"/>
        </w:rPr>
        <w:t>ące</w:t>
      </w:r>
      <w:r w:rsidR="00883622" w:rsidRPr="001A24B3">
        <w:rPr>
          <w:lang w:val="pl"/>
        </w:rPr>
        <w:t xml:space="preserve"> </w:t>
      </w:r>
      <w:r w:rsidR="008D7197" w:rsidRPr="001A24B3">
        <w:rPr>
          <w:lang w:val="pl"/>
        </w:rPr>
        <w:t>warszawiaków.</w:t>
      </w:r>
    </w:p>
    <w:p w14:paraId="72BCEFC2" w14:textId="5546CA1B" w:rsidR="008D7197" w:rsidRPr="0091268D" w:rsidRDefault="008D7197" w:rsidP="008D7197">
      <w:pPr>
        <w:jc w:val="both"/>
        <w:rPr>
          <w:color w:val="auto"/>
          <w:lang w:val="pl"/>
        </w:rPr>
      </w:pPr>
    </w:p>
    <w:p w14:paraId="55AABD7F" w14:textId="6275B8CF" w:rsidR="003439ED" w:rsidRDefault="008D7197" w:rsidP="005A44B7">
      <w:pPr>
        <w:jc w:val="both"/>
        <w:rPr>
          <w:lang w:val="pl"/>
        </w:rPr>
      </w:pPr>
      <w:r w:rsidRPr="0035270D">
        <w:rPr>
          <w:lang w:val="pl"/>
        </w:rPr>
        <w:lastRenderedPageBreak/>
        <w:t xml:space="preserve">Alstom </w:t>
      </w:r>
      <w:r w:rsidR="00E4198A">
        <w:rPr>
          <w:lang w:val="pl"/>
        </w:rPr>
        <w:t xml:space="preserve">dostrzega także </w:t>
      </w:r>
      <w:r w:rsidR="00883622">
        <w:rPr>
          <w:lang w:val="pl"/>
        </w:rPr>
        <w:t xml:space="preserve">potencjał do rozwoju </w:t>
      </w:r>
      <w:r w:rsidR="00E4198A">
        <w:rPr>
          <w:lang w:val="pl"/>
        </w:rPr>
        <w:t>w największym krajowym projekcie</w:t>
      </w:r>
      <w:r w:rsidR="00883622">
        <w:rPr>
          <w:lang w:val="pl"/>
        </w:rPr>
        <w:t xml:space="preserve"> </w:t>
      </w:r>
      <w:r w:rsidR="00D93E79" w:rsidRPr="0035270D">
        <w:rPr>
          <w:lang w:val="pl"/>
        </w:rPr>
        <w:t>budow</w:t>
      </w:r>
      <w:r w:rsidR="005A44B7" w:rsidRPr="0035270D">
        <w:rPr>
          <w:lang w:val="pl"/>
        </w:rPr>
        <w:t>y</w:t>
      </w:r>
      <w:r w:rsidR="00D93E79" w:rsidRPr="0035270D">
        <w:rPr>
          <w:lang w:val="pl"/>
        </w:rPr>
        <w:t xml:space="preserve"> Centralne</w:t>
      </w:r>
      <w:r w:rsidR="00247CD7">
        <w:rPr>
          <w:lang w:val="pl"/>
        </w:rPr>
        <w:t>g</w:t>
      </w:r>
      <w:r w:rsidR="00D93E79" w:rsidRPr="0035270D">
        <w:rPr>
          <w:lang w:val="pl"/>
        </w:rPr>
        <w:t>o Portu Komunikacyjnego</w:t>
      </w:r>
      <w:r w:rsidR="004F5F9C">
        <w:rPr>
          <w:lang w:val="pl"/>
        </w:rPr>
        <w:t xml:space="preserve"> (CPK)</w:t>
      </w:r>
      <w:r w:rsidR="00D93E79" w:rsidRPr="0035270D">
        <w:rPr>
          <w:lang w:val="pl"/>
        </w:rPr>
        <w:t>.</w:t>
      </w:r>
      <w:r w:rsidR="00E4198A">
        <w:rPr>
          <w:lang w:val="pl"/>
        </w:rPr>
        <w:t xml:space="preserve"> Obejmuje on między innymi budowę aż 1600 km nowych linii kolejowych, z których część ma być przystosowana do </w:t>
      </w:r>
      <w:r w:rsidR="00E4198A" w:rsidRPr="00E4198A">
        <w:rPr>
          <w:lang w:val="pl"/>
        </w:rPr>
        <w:t>dużych prędkości.</w:t>
      </w:r>
    </w:p>
    <w:p w14:paraId="03B636A7" w14:textId="77777777" w:rsidR="003439ED" w:rsidRDefault="003439ED" w:rsidP="005A44B7">
      <w:pPr>
        <w:jc w:val="both"/>
        <w:rPr>
          <w:lang w:val="pl"/>
        </w:rPr>
      </w:pPr>
    </w:p>
    <w:p w14:paraId="4450348B" w14:textId="1232D227" w:rsidR="008D7197" w:rsidRPr="005A44B7" w:rsidRDefault="00D93E79" w:rsidP="005A44B7">
      <w:pPr>
        <w:jc w:val="both"/>
        <w:rPr>
          <w:color w:val="auto"/>
        </w:rPr>
      </w:pPr>
      <w:r w:rsidRPr="0014450B">
        <w:rPr>
          <w:lang w:val="pl"/>
        </w:rPr>
        <w:t>„</w:t>
      </w:r>
      <w:r w:rsidR="008D7197" w:rsidRPr="0035270D">
        <w:rPr>
          <w:i/>
          <w:iCs/>
          <w:lang w:val="pl"/>
        </w:rPr>
        <w:t>Cały 2019 rok aktywnie braliśmy udział w pracach związanych z CPK, prowadzonych przez N</w:t>
      </w:r>
      <w:r w:rsidR="00C9560D">
        <w:rPr>
          <w:i/>
          <w:iCs/>
          <w:lang w:val="pl"/>
        </w:rPr>
        <w:t xml:space="preserve">arodowe </w:t>
      </w:r>
      <w:r w:rsidR="008D7197" w:rsidRPr="0035270D">
        <w:rPr>
          <w:i/>
          <w:iCs/>
          <w:lang w:val="pl"/>
        </w:rPr>
        <w:t>C</w:t>
      </w:r>
      <w:r w:rsidR="00C9560D">
        <w:rPr>
          <w:i/>
          <w:iCs/>
          <w:lang w:val="pl"/>
        </w:rPr>
        <w:t xml:space="preserve">entrum </w:t>
      </w:r>
      <w:r w:rsidR="008D7197" w:rsidRPr="0035270D">
        <w:rPr>
          <w:i/>
          <w:iCs/>
          <w:lang w:val="pl"/>
        </w:rPr>
        <w:t>B</w:t>
      </w:r>
      <w:r w:rsidR="00C9560D">
        <w:rPr>
          <w:i/>
          <w:iCs/>
          <w:lang w:val="pl"/>
        </w:rPr>
        <w:t xml:space="preserve">adań </w:t>
      </w:r>
      <w:r w:rsidR="008D7197" w:rsidRPr="0035270D">
        <w:rPr>
          <w:i/>
          <w:iCs/>
          <w:lang w:val="pl"/>
        </w:rPr>
        <w:t>i</w:t>
      </w:r>
      <w:r w:rsidR="00C9560D">
        <w:rPr>
          <w:i/>
          <w:iCs/>
          <w:lang w:val="pl"/>
        </w:rPr>
        <w:t xml:space="preserve"> </w:t>
      </w:r>
      <w:r w:rsidR="008D7197" w:rsidRPr="0035270D">
        <w:rPr>
          <w:i/>
          <w:iCs/>
          <w:lang w:val="pl"/>
        </w:rPr>
        <w:t>R</w:t>
      </w:r>
      <w:r w:rsidR="00C9560D">
        <w:rPr>
          <w:i/>
          <w:iCs/>
          <w:lang w:val="pl"/>
        </w:rPr>
        <w:t>ozwoju</w:t>
      </w:r>
      <w:r w:rsidR="00883622">
        <w:rPr>
          <w:i/>
          <w:iCs/>
          <w:lang w:val="pl"/>
        </w:rPr>
        <w:t>.</w:t>
      </w:r>
      <w:r w:rsidR="008D7197" w:rsidRPr="0035270D">
        <w:rPr>
          <w:i/>
          <w:iCs/>
          <w:lang w:val="pl"/>
        </w:rPr>
        <w:t xml:space="preserve"> </w:t>
      </w:r>
      <w:r w:rsidR="00883622">
        <w:rPr>
          <w:i/>
          <w:iCs/>
          <w:lang w:val="pl"/>
        </w:rPr>
        <w:t>J</w:t>
      </w:r>
      <w:r w:rsidR="008D7197" w:rsidRPr="0035270D">
        <w:rPr>
          <w:i/>
          <w:iCs/>
          <w:lang w:val="pl"/>
        </w:rPr>
        <w:t>ako jeden ze światowych liderów produkcji taboru i</w:t>
      </w:r>
      <w:r w:rsidR="0091268D">
        <w:rPr>
          <w:i/>
          <w:iCs/>
          <w:lang w:val="pl"/>
        </w:rPr>
        <w:t> </w:t>
      </w:r>
      <w:r w:rsidR="008D7197" w:rsidRPr="0035270D">
        <w:rPr>
          <w:i/>
          <w:iCs/>
          <w:lang w:val="pl"/>
        </w:rPr>
        <w:t xml:space="preserve">systemów kolejowych, chcemy aktywnie uczestniczyć w tym projekcie i jesteśmy gotowi na ciąg dalszy. </w:t>
      </w:r>
      <w:r w:rsidR="00883622">
        <w:rPr>
          <w:i/>
          <w:iCs/>
          <w:lang w:val="pl"/>
        </w:rPr>
        <w:t>C</w:t>
      </w:r>
      <w:r w:rsidR="008D7197" w:rsidRPr="0035270D">
        <w:rPr>
          <w:i/>
          <w:iCs/>
          <w:lang w:val="pl"/>
        </w:rPr>
        <w:t>ieszy</w:t>
      </w:r>
      <w:r w:rsidR="00883622">
        <w:rPr>
          <w:i/>
          <w:iCs/>
          <w:lang w:val="pl"/>
        </w:rPr>
        <w:t xml:space="preserve"> nas także</w:t>
      </w:r>
      <w:r w:rsidR="008D7197" w:rsidRPr="0035270D">
        <w:rPr>
          <w:i/>
          <w:iCs/>
          <w:lang w:val="pl"/>
        </w:rPr>
        <w:t xml:space="preserve"> </w:t>
      </w:r>
      <w:r w:rsidR="00883622">
        <w:rPr>
          <w:i/>
          <w:iCs/>
          <w:lang w:val="pl"/>
        </w:rPr>
        <w:t>fakt</w:t>
      </w:r>
      <w:r w:rsidR="008D7197" w:rsidRPr="0035270D">
        <w:rPr>
          <w:i/>
          <w:iCs/>
          <w:lang w:val="pl"/>
        </w:rPr>
        <w:t>, iż partnerem Polski w tworzeniu kolei dużych prędkości będ</w:t>
      </w:r>
      <w:r w:rsidR="006878E5">
        <w:rPr>
          <w:i/>
          <w:iCs/>
          <w:lang w:val="pl"/>
        </w:rPr>
        <w:t>ą</w:t>
      </w:r>
      <w:r w:rsidR="008D7197" w:rsidRPr="0035270D">
        <w:rPr>
          <w:i/>
          <w:iCs/>
          <w:lang w:val="pl"/>
        </w:rPr>
        <w:t xml:space="preserve"> </w:t>
      </w:r>
      <w:r w:rsidR="006878E5">
        <w:rPr>
          <w:i/>
          <w:iCs/>
          <w:lang w:val="pl"/>
        </w:rPr>
        <w:t>f</w:t>
      </w:r>
      <w:r w:rsidR="008D7197" w:rsidRPr="0035270D">
        <w:rPr>
          <w:i/>
          <w:iCs/>
          <w:lang w:val="pl"/>
        </w:rPr>
        <w:t>ran</w:t>
      </w:r>
      <w:r w:rsidR="006878E5">
        <w:rPr>
          <w:i/>
          <w:iCs/>
          <w:lang w:val="pl"/>
        </w:rPr>
        <w:t>cuskie koleje SNCF</w:t>
      </w:r>
      <w:r w:rsidR="008D7197" w:rsidRPr="0035270D">
        <w:rPr>
          <w:i/>
          <w:iCs/>
          <w:lang w:val="pl"/>
        </w:rPr>
        <w:t>, któr</w:t>
      </w:r>
      <w:r w:rsidR="006878E5">
        <w:rPr>
          <w:i/>
          <w:iCs/>
          <w:lang w:val="pl"/>
        </w:rPr>
        <w:t>e</w:t>
      </w:r>
      <w:r w:rsidR="00883622">
        <w:rPr>
          <w:i/>
          <w:iCs/>
          <w:lang w:val="pl"/>
        </w:rPr>
        <w:t xml:space="preserve"> od wielu lat </w:t>
      </w:r>
      <w:r w:rsidR="008D7197" w:rsidRPr="0035270D">
        <w:rPr>
          <w:i/>
          <w:iCs/>
          <w:lang w:val="pl"/>
        </w:rPr>
        <w:t>korzysta</w:t>
      </w:r>
      <w:r w:rsidR="006878E5">
        <w:rPr>
          <w:i/>
          <w:iCs/>
          <w:lang w:val="pl"/>
        </w:rPr>
        <w:t>ją</w:t>
      </w:r>
      <w:r w:rsidR="008D7197" w:rsidRPr="0035270D">
        <w:rPr>
          <w:i/>
          <w:iCs/>
          <w:lang w:val="pl"/>
        </w:rPr>
        <w:t xml:space="preserve"> z niezawodnych rozwiązań</w:t>
      </w:r>
      <w:r w:rsidR="006878E5">
        <w:rPr>
          <w:i/>
          <w:iCs/>
          <w:lang w:val="pl"/>
        </w:rPr>
        <w:t xml:space="preserve"> Alstom</w:t>
      </w:r>
      <w:r w:rsidRPr="0035270D">
        <w:rPr>
          <w:lang w:val="pl"/>
        </w:rPr>
        <w:t>”</w:t>
      </w:r>
      <w:r w:rsidR="00026196">
        <w:rPr>
          <w:lang w:val="pl"/>
        </w:rPr>
        <w:t>.</w:t>
      </w:r>
      <w:bookmarkStart w:id="0" w:name="_GoBack"/>
      <w:bookmarkEnd w:id="0"/>
      <w:r w:rsidRPr="0035270D">
        <w:rPr>
          <w:lang w:val="pl"/>
        </w:rPr>
        <w:t xml:space="preserve"> </w:t>
      </w:r>
      <w:r w:rsidRPr="0014450B">
        <w:rPr>
          <w:lang w:val="pl"/>
        </w:rPr>
        <w:t xml:space="preserve">– </w:t>
      </w:r>
      <w:r w:rsidRPr="00F62DD8">
        <w:rPr>
          <w:b/>
          <w:bCs/>
          <w:lang w:val="pl"/>
        </w:rPr>
        <w:t xml:space="preserve">powiedział Artur Fryczkowski, </w:t>
      </w:r>
      <w:r w:rsidRPr="001F2221">
        <w:rPr>
          <w:b/>
          <w:bCs/>
          <w:color w:val="auto"/>
          <w:lang w:val="pl"/>
        </w:rPr>
        <w:t xml:space="preserve">Prezes </w:t>
      </w:r>
      <w:r w:rsidRPr="00F62DD8">
        <w:rPr>
          <w:b/>
          <w:bCs/>
          <w:lang w:val="pl"/>
        </w:rPr>
        <w:t>Alstom Polska.</w:t>
      </w:r>
    </w:p>
    <w:p w14:paraId="2E90D887" w14:textId="67174BB5" w:rsidR="00C114D2" w:rsidRPr="00C114D2" w:rsidRDefault="00C114D2" w:rsidP="00C114D2">
      <w:pPr>
        <w:jc w:val="both"/>
        <w:rPr>
          <w:lang w:val="pl"/>
        </w:rPr>
      </w:pPr>
    </w:p>
    <w:p w14:paraId="7E55461D" w14:textId="09370879" w:rsidR="003439ED" w:rsidRPr="003439ED" w:rsidRDefault="00223F85" w:rsidP="003439ED">
      <w:pPr>
        <w:jc w:val="both"/>
        <w:rPr>
          <w:lang w:val="pl"/>
        </w:rPr>
      </w:pPr>
      <w:r>
        <w:rPr>
          <w:lang w:val="pl"/>
        </w:rPr>
        <w:t xml:space="preserve">Firma w Polsce chce do oferty włączyć </w:t>
      </w:r>
      <w:r w:rsidR="003439ED" w:rsidRPr="003439ED">
        <w:rPr>
          <w:lang w:val="pl"/>
        </w:rPr>
        <w:t>również system</w:t>
      </w:r>
      <w:r>
        <w:rPr>
          <w:lang w:val="pl"/>
        </w:rPr>
        <w:t>y</w:t>
      </w:r>
      <w:r w:rsidR="003439ED" w:rsidRPr="003439ED">
        <w:rPr>
          <w:lang w:val="pl"/>
        </w:rPr>
        <w:t xml:space="preserve"> </w:t>
      </w:r>
      <w:r w:rsidRPr="003439ED">
        <w:rPr>
          <w:lang w:val="pl"/>
        </w:rPr>
        <w:t>infrastrukturaln</w:t>
      </w:r>
      <w:r>
        <w:rPr>
          <w:lang w:val="pl"/>
        </w:rPr>
        <w:t>e</w:t>
      </w:r>
      <w:r w:rsidRPr="003439ED">
        <w:rPr>
          <w:lang w:val="pl"/>
        </w:rPr>
        <w:t xml:space="preserve"> </w:t>
      </w:r>
      <w:r w:rsidR="003439ED" w:rsidRPr="003439ED">
        <w:rPr>
          <w:lang w:val="pl"/>
        </w:rPr>
        <w:t xml:space="preserve">dla miast oraz </w:t>
      </w:r>
      <w:r>
        <w:rPr>
          <w:lang w:val="pl"/>
        </w:rPr>
        <w:br/>
        <w:t xml:space="preserve">rozwiązania technologiczne </w:t>
      </w:r>
      <w:r w:rsidR="003439ED" w:rsidRPr="003439ED">
        <w:rPr>
          <w:lang w:val="pl"/>
        </w:rPr>
        <w:t>do przeglądu P4.2 na Pendolino</w:t>
      </w:r>
      <w:r>
        <w:rPr>
          <w:lang w:val="pl"/>
        </w:rPr>
        <w:t>, z których część przejechała</w:t>
      </w:r>
      <w:r w:rsidR="003439ED" w:rsidRPr="003439ED">
        <w:rPr>
          <w:lang w:val="pl"/>
        </w:rPr>
        <w:t xml:space="preserve"> ponad 2 mln km. Będzie to największy tego typu przegląd w okresie 15 letniego kontraktu </w:t>
      </w:r>
      <w:r>
        <w:rPr>
          <w:lang w:val="pl"/>
        </w:rPr>
        <w:t>z</w:t>
      </w:r>
      <w:r w:rsidR="00AC4941">
        <w:rPr>
          <w:lang w:val="pl"/>
        </w:rPr>
        <w:t> </w:t>
      </w:r>
      <w:r>
        <w:rPr>
          <w:lang w:val="pl"/>
        </w:rPr>
        <w:t>PKP Intercity</w:t>
      </w:r>
      <w:r w:rsidR="003439ED" w:rsidRPr="003439ED">
        <w:rPr>
          <w:lang w:val="pl"/>
        </w:rPr>
        <w:t>.</w:t>
      </w:r>
      <w:r w:rsidR="00656593">
        <w:rPr>
          <w:lang w:val="pl"/>
        </w:rPr>
        <w:t xml:space="preserve"> 2020 rok zapowiada się więc co najmniej równie pracowicie co 2019.</w:t>
      </w:r>
    </w:p>
    <w:p w14:paraId="78BFA0E8" w14:textId="77777777" w:rsidR="00941A5F" w:rsidRPr="003439ED" w:rsidRDefault="00941A5F" w:rsidP="00935C1D">
      <w:pPr>
        <w:pStyle w:val="Text"/>
      </w:pPr>
    </w:p>
    <w:p w14:paraId="425B95F8" w14:textId="77777777" w:rsidR="00442F8C" w:rsidRPr="00CB582F" w:rsidRDefault="00442F8C" w:rsidP="00442F8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E00E48" w14:paraId="59E3C2B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E95181F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5D28B215" w14:textId="4887D792" w:rsidR="00EC7029" w:rsidRDefault="00EC7029" w:rsidP="006008F4">
            <w:pPr>
              <w:pStyle w:val="Footertitle"/>
              <w:framePr w:wrap="notBeside"/>
              <w:ind w:left="0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74DA8A7" wp14:editId="6F1AF173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D167D3A" id="Corde 3" o:spid="_x0000_s1026" style="position:absolute;margin-left:-23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</w:t>
            </w:r>
          </w:p>
          <w:p w14:paraId="50F7B1CE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76A7CDB5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108D32FA" w14:textId="17D7500D" w:rsidR="0046124D" w:rsidRDefault="0046124D" w:rsidP="0046124D">
            <w:pPr>
              <w:framePr w:w="11907" w:h="57" w:wrap="notBeside" w:vAnchor="text" w:hAnchor="page" w:y="1" w:anchorLock="1"/>
            </w:pPr>
          </w:p>
          <w:p w14:paraId="48CB2C9C" w14:textId="0E79011D" w:rsidR="0046124D" w:rsidRPr="00E00E48" w:rsidRDefault="0046124D" w:rsidP="006008F4">
            <w:pPr>
              <w:framePr w:w="11907" w:h="57" w:wrap="notBeside" w:vAnchor="text" w:hAnchor="page" w:y="1" w:anchorLock="1"/>
              <w:jc w:val="center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357B4439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54F51998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</w:tr>
      <w:tr w:rsidR="00EC7029" w:rsidRPr="00CB582F" w14:paraId="27959007" w14:textId="77777777" w:rsidTr="00141F5E">
        <w:trPr>
          <w:trHeight w:val="224"/>
        </w:trPr>
        <w:tc>
          <w:tcPr>
            <w:tcW w:w="644" w:type="dxa"/>
            <w:vMerge/>
          </w:tcPr>
          <w:p w14:paraId="11B1F945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73B4792C" w14:textId="77777777" w:rsidR="00EC7029" w:rsidRPr="00E00E48" w:rsidRDefault="00EC7029" w:rsidP="00387AB8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3044B89F" w14:textId="1D918F38" w:rsidR="00EA1FBA" w:rsidRPr="00CB582F" w:rsidRDefault="00EA1FBA" w:rsidP="00EA1FBA">
            <w:pPr>
              <w:pStyle w:val="AboutAlstomtext"/>
              <w:framePr w:wrap="notBeside"/>
              <w:rPr>
                <w:lang w:val="pl-PL"/>
              </w:rPr>
            </w:pPr>
            <w:r>
              <w:rPr>
                <w:lang w:val="pl"/>
              </w:rPr>
              <w:t xml:space="preserve">Jako światowy lider ekologicznych i inteligentnych rozwiązań w zakresie mobilności Alstom opracowuje </w:t>
            </w:r>
            <w:r w:rsidR="00223F85">
              <w:rPr>
                <w:lang w:val="pl"/>
              </w:rPr>
              <w:br/>
            </w:r>
            <w:r>
              <w:rPr>
                <w:lang w:val="pl"/>
              </w:rPr>
              <w:t xml:space="preserve">i wprowadza na rynek zintegrowane systemy, które zapewniają trwałe podstawy dla transportu przyszłości. Alstom oferuje pełen wachlarz rozwiązań w zakresie sprzętu i usług, od pociągów dużych prędkości, metra, tramwajów </w:t>
            </w:r>
            <w:r w:rsidR="00AC111A">
              <w:rPr>
                <w:lang w:val="pl"/>
              </w:rPr>
              <w:br/>
            </w:r>
            <w:r>
              <w:rPr>
                <w:lang w:val="pl"/>
              </w:rPr>
              <w:t xml:space="preserve">i elektrobusów po zintegrowane systemy, zindywidualizowane usługi, infrastrukturę, systemy sterowania i rozwiązania w zakresie mobilności cyfrowej. W roku obrotowym 2018/19 Alstom odnotował sprzedaż w wysokości 8,1 mld euro </w:t>
            </w:r>
            <w:r w:rsidR="00AC111A">
              <w:rPr>
                <w:lang w:val="pl"/>
              </w:rPr>
              <w:br/>
            </w:r>
            <w:r>
              <w:rPr>
                <w:lang w:val="pl"/>
              </w:rPr>
              <w:t xml:space="preserve">i zaksięgował zamówienia o wartości 12,1 mld euro. Alstom ma swoją siedzibę we Francji, działa na terenie 60 państw </w:t>
            </w:r>
            <w:r w:rsidR="00AC111A">
              <w:rPr>
                <w:lang w:val="pl"/>
              </w:rPr>
              <w:br/>
            </w:r>
            <w:r>
              <w:rPr>
                <w:lang w:val="pl"/>
              </w:rPr>
              <w:t>i obecnie zatrudnia 36 300 osób.</w:t>
            </w:r>
          </w:p>
          <w:p w14:paraId="6D997428" w14:textId="3FD78EB0" w:rsidR="0046124D" w:rsidRPr="00CB582F" w:rsidRDefault="0046124D" w:rsidP="006008F4">
            <w:pPr>
              <w:framePr w:w="11907" w:h="57" w:wrap="notBeside" w:hAnchor="text" w:y="1" w:anchorLock="1"/>
              <w:spacing w:line="240" w:lineRule="auto"/>
              <w:jc w:val="both"/>
              <w:rPr>
                <w:lang w:val="pl-PL"/>
              </w:rPr>
            </w:pPr>
          </w:p>
        </w:tc>
        <w:tc>
          <w:tcPr>
            <w:tcW w:w="988" w:type="dxa"/>
          </w:tcPr>
          <w:p w14:paraId="330A2761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CB582F" w14:paraId="6C389FBB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2FC32394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EA1FBA" w14:paraId="3798597A" w14:textId="77777777" w:rsidTr="00141F5E">
        <w:trPr>
          <w:trHeight w:val="318"/>
        </w:trPr>
        <w:tc>
          <w:tcPr>
            <w:tcW w:w="644" w:type="dxa"/>
          </w:tcPr>
          <w:p w14:paraId="5354C743" w14:textId="77777777" w:rsidR="00387AB8" w:rsidRPr="00CB582F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766D38C4" w14:textId="77777777" w:rsidR="00387AB8" w:rsidRPr="00E00E48" w:rsidRDefault="00387AB8" w:rsidP="0046124D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B5B0BFE" wp14:editId="7FCFCBBA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5ECE660" id="Corde 10" o:spid="_x0000_s1026" style="position:absolute;margin-left:-22.55pt;margin-top:4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1D52A984" w14:textId="77777777" w:rsidR="000976BA" w:rsidRDefault="000976BA" w:rsidP="00442F8C">
            <w:pPr>
              <w:pStyle w:val="Footertext"/>
              <w:framePr w:wrap="notBeside"/>
              <w:spacing w:line="240" w:lineRule="auto"/>
              <w:rPr>
                <w:b/>
                <w:bCs/>
                <w:lang w:val="es-ES"/>
              </w:rPr>
            </w:pPr>
          </w:p>
          <w:p w14:paraId="29EA8026" w14:textId="63C1CFED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6483E583" w14:textId="08D69168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Rafał Piętka</w:t>
            </w:r>
            <w:r w:rsidR="00442F8C" w:rsidRPr="00CB582F">
              <w:rPr>
                <w:lang w:val="es-ES"/>
              </w:rPr>
              <w:t xml:space="preserve"> </w:t>
            </w:r>
          </w:p>
          <w:p w14:paraId="438E48F0" w14:textId="77777777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ConTrust Communication</w:t>
            </w:r>
          </w:p>
          <w:p w14:paraId="2442F132" w14:textId="091EEE35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 w:rsidRPr="00CB582F">
              <w:rPr>
                <w:lang w:val="es-ES"/>
              </w:rPr>
              <w:t xml:space="preserve">T. </w:t>
            </w:r>
            <w:r w:rsidR="00ED04E2">
              <w:rPr>
                <w:lang w:val="es-ES"/>
              </w:rPr>
              <w:t>530 424 444</w:t>
            </w:r>
          </w:p>
          <w:p w14:paraId="4E65076D" w14:textId="77777777" w:rsidR="00ED04E2" w:rsidRP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"mailto:</w:instrText>
            </w:r>
            <w:r w:rsidRPr="00ED04E2">
              <w:rPr>
                <w:lang w:val="es-ES"/>
              </w:rPr>
              <w:instrText>r.pietka@contrust.pl</w:instrText>
            </w:r>
          </w:p>
          <w:p w14:paraId="14DAB0C6" w14:textId="77777777" w:rsidR="00ED04E2" w:rsidRPr="00F811EC" w:rsidRDefault="00ED04E2" w:rsidP="00442F8C">
            <w:pPr>
              <w:pStyle w:val="Footertext"/>
              <w:framePr w:wrap="notBeside"/>
              <w:spacing w:line="240" w:lineRule="auto"/>
              <w:rPr>
                <w:rStyle w:val="Hipercze"/>
                <w:lang w:val="es-ES"/>
              </w:rPr>
            </w:pPr>
            <w:r>
              <w:rPr>
                <w:lang w:val="es-ES"/>
              </w:rPr>
              <w:instrText xml:space="preserve">" </w:instrText>
            </w:r>
            <w:r>
              <w:rPr>
                <w:lang w:val="es-ES"/>
              </w:rPr>
              <w:fldChar w:fldCharType="separate"/>
            </w:r>
            <w:r w:rsidRPr="00F811EC">
              <w:rPr>
                <w:rStyle w:val="Hipercze"/>
                <w:lang w:val="es-ES"/>
              </w:rPr>
              <w:t>r.pietka@contrust.pl</w:t>
            </w:r>
          </w:p>
          <w:p w14:paraId="28147F06" w14:textId="795D17C2" w:rsidR="00ED04E2" w:rsidRPr="00E00E48" w:rsidRDefault="00ED04E2" w:rsidP="00ED04E2">
            <w:pPr>
              <w:pStyle w:val="Footertext"/>
              <w:framePr w:wrap="notBeside"/>
              <w:spacing w:line="240" w:lineRule="auto"/>
            </w:pPr>
            <w:r>
              <w:rPr>
                <w:lang w:val="es-ES"/>
              </w:rPr>
              <w:fldChar w:fldCharType="end"/>
            </w:r>
            <w:r w:rsidRPr="00E00E48">
              <w:t xml:space="preserve"> </w:t>
            </w:r>
          </w:p>
          <w:p w14:paraId="388713E3" w14:textId="694A42EA" w:rsidR="00387AB8" w:rsidRPr="00E00E48" w:rsidRDefault="00387AB8" w:rsidP="00387AB8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3112C18F" w14:textId="77777777" w:rsidR="00387AB8" w:rsidRPr="00E00E48" w:rsidRDefault="00387AB8" w:rsidP="00387AB8">
            <w:pPr>
              <w:pStyle w:val="FirstnameLastnamecontact"/>
              <w:framePr w:wrap="notBeside"/>
            </w:pPr>
          </w:p>
        </w:tc>
      </w:tr>
    </w:tbl>
    <w:p w14:paraId="6AAD5E95" w14:textId="77777777" w:rsidR="00B204DF" w:rsidRPr="009245CA" w:rsidRDefault="00B204DF" w:rsidP="004A12BB">
      <w:pPr>
        <w:spacing w:line="14" w:lineRule="exact"/>
      </w:pPr>
    </w:p>
    <w:sectPr w:rsidR="00B204DF" w:rsidRPr="009245CA" w:rsidSect="002B2C9C">
      <w:headerReference w:type="default" r:id="rId8"/>
      <w:footerReference w:type="default" r:id="rId9"/>
      <w:type w:val="continuous"/>
      <w:pgSz w:w="11906" w:h="16838" w:code="9"/>
      <w:pgMar w:top="2410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712F" w14:textId="77777777" w:rsidR="002E65F2" w:rsidRDefault="002E65F2" w:rsidP="001F353A">
      <w:r>
        <w:separator/>
      </w:r>
    </w:p>
  </w:endnote>
  <w:endnote w:type="continuationSeparator" w:id="0">
    <w:p w14:paraId="26DA601B" w14:textId="77777777" w:rsidR="002E65F2" w:rsidRDefault="002E65F2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46FB" w14:textId="77777777" w:rsidR="008D654E" w:rsidRPr="00D866C7" w:rsidRDefault="008D654E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8795" w14:textId="77777777" w:rsidR="002E65F2" w:rsidRDefault="002E65F2" w:rsidP="001F353A">
      <w:r>
        <w:separator/>
      </w:r>
    </w:p>
  </w:footnote>
  <w:footnote w:type="continuationSeparator" w:id="0">
    <w:p w14:paraId="72374556" w14:textId="77777777" w:rsidR="002E65F2" w:rsidRDefault="002E65F2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5B70" w14:textId="77777777" w:rsidR="008D654E" w:rsidRPr="00057701" w:rsidRDefault="008D654E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41201BC4" wp14:editId="07D5F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B"/>
    <w:rsid w:val="000031A6"/>
    <w:rsid w:val="000044BA"/>
    <w:rsid w:val="00011BEA"/>
    <w:rsid w:val="00016183"/>
    <w:rsid w:val="000241A7"/>
    <w:rsid w:val="000250A1"/>
    <w:rsid w:val="00026196"/>
    <w:rsid w:val="00032D09"/>
    <w:rsid w:val="00036FD9"/>
    <w:rsid w:val="00037035"/>
    <w:rsid w:val="00045784"/>
    <w:rsid w:val="000540EE"/>
    <w:rsid w:val="00054E9E"/>
    <w:rsid w:val="00057701"/>
    <w:rsid w:val="00070E70"/>
    <w:rsid w:val="00071404"/>
    <w:rsid w:val="000714A5"/>
    <w:rsid w:val="00073C27"/>
    <w:rsid w:val="000824C4"/>
    <w:rsid w:val="00082A1D"/>
    <w:rsid w:val="00095353"/>
    <w:rsid w:val="00096D6B"/>
    <w:rsid w:val="000976BA"/>
    <w:rsid w:val="000B4F7F"/>
    <w:rsid w:val="000B575B"/>
    <w:rsid w:val="000B6E10"/>
    <w:rsid w:val="000C3B0F"/>
    <w:rsid w:val="000C711B"/>
    <w:rsid w:val="000D552C"/>
    <w:rsid w:val="000E279E"/>
    <w:rsid w:val="000E7245"/>
    <w:rsid w:val="000F6977"/>
    <w:rsid w:val="00100659"/>
    <w:rsid w:val="00103BED"/>
    <w:rsid w:val="00110EB8"/>
    <w:rsid w:val="00133BC4"/>
    <w:rsid w:val="00136464"/>
    <w:rsid w:val="00141F5E"/>
    <w:rsid w:val="0014450B"/>
    <w:rsid w:val="00147585"/>
    <w:rsid w:val="00155B55"/>
    <w:rsid w:val="00164852"/>
    <w:rsid w:val="00165165"/>
    <w:rsid w:val="00166F74"/>
    <w:rsid w:val="001733A4"/>
    <w:rsid w:val="00193F12"/>
    <w:rsid w:val="001A0EA7"/>
    <w:rsid w:val="001A24B3"/>
    <w:rsid w:val="001A2C47"/>
    <w:rsid w:val="001B5DA4"/>
    <w:rsid w:val="001C46C6"/>
    <w:rsid w:val="001D4B55"/>
    <w:rsid w:val="001D707E"/>
    <w:rsid w:val="001E0872"/>
    <w:rsid w:val="001E3A83"/>
    <w:rsid w:val="001E4E37"/>
    <w:rsid w:val="001E53F1"/>
    <w:rsid w:val="001F16A6"/>
    <w:rsid w:val="001F1A61"/>
    <w:rsid w:val="001F2221"/>
    <w:rsid w:val="001F2839"/>
    <w:rsid w:val="001F3486"/>
    <w:rsid w:val="001F353A"/>
    <w:rsid w:val="001F55A9"/>
    <w:rsid w:val="002019AB"/>
    <w:rsid w:val="00203758"/>
    <w:rsid w:val="002063E0"/>
    <w:rsid w:val="00210D67"/>
    <w:rsid w:val="0022180D"/>
    <w:rsid w:val="00221E4B"/>
    <w:rsid w:val="00223F85"/>
    <w:rsid w:val="00245BF6"/>
    <w:rsid w:val="00247CD7"/>
    <w:rsid w:val="00251C6C"/>
    <w:rsid w:val="0025626B"/>
    <w:rsid w:val="00260DF8"/>
    <w:rsid w:val="00263EB7"/>
    <w:rsid w:val="00286BBA"/>
    <w:rsid w:val="00291D28"/>
    <w:rsid w:val="00292563"/>
    <w:rsid w:val="00292C1C"/>
    <w:rsid w:val="002A4815"/>
    <w:rsid w:val="002B2C9C"/>
    <w:rsid w:val="002B38F1"/>
    <w:rsid w:val="002B6165"/>
    <w:rsid w:val="002B6C04"/>
    <w:rsid w:val="002D1E76"/>
    <w:rsid w:val="002D5449"/>
    <w:rsid w:val="002E1F42"/>
    <w:rsid w:val="002E3519"/>
    <w:rsid w:val="002E65F2"/>
    <w:rsid w:val="002F0AB3"/>
    <w:rsid w:val="002F46E4"/>
    <w:rsid w:val="002F4B96"/>
    <w:rsid w:val="00300572"/>
    <w:rsid w:val="003033D5"/>
    <w:rsid w:val="003108D7"/>
    <w:rsid w:val="003143AB"/>
    <w:rsid w:val="00334E85"/>
    <w:rsid w:val="0033671D"/>
    <w:rsid w:val="003439ED"/>
    <w:rsid w:val="003471FC"/>
    <w:rsid w:val="0035270D"/>
    <w:rsid w:val="00363509"/>
    <w:rsid w:val="003652C0"/>
    <w:rsid w:val="00367506"/>
    <w:rsid w:val="00370CC5"/>
    <w:rsid w:val="003857F0"/>
    <w:rsid w:val="00387AB8"/>
    <w:rsid w:val="00397639"/>
    <w:rsid w:val="003B74BB"/>
    <w:rsid w:val="003C647A"/>
    <w:rsid w:val="003C7C34"/>
    <w:rsid w:val="003D2D0B"/>
    <w:rsid w:val="003D62A9"/>
    <w:rsid w:val="003E1664"/>
    <w:rsid w:val="003E4266"/>
    <w:rsid w:val="003F646A"/>
    <w:rsid w:val="004051A6"/>
    <w:rsid w:val="00405485"/>
    <w:rsid w:val="00424B0F"/>
    <w:rsid w:val="004271BA"/>
    <w:rsid w:val="00434C16"/>
    <w:rsid w:val="00441D64"/>
    <w:rsid w:val="00441EF7"/>
    <w:rsid w:val="00442F8C"/>
    <w:rsid w:val="0045487E"/>
    <w:rsid w:val="0046124D"/>
    <w:rsid w:val="00472AC5"/>
    <w:rsid w:val="004802EC"/>
    <w:rsid w:val="004805E8"/>
    <w:rsid w:val="004910DA"/>
    <w:rsid w:val="004929AE"/>
    <w:rsid w:val="004A12BB"/>
    <w:rsid w:val="004A2326"/>
    <w:rsid w:val="004A2D6F"/>
    <w:rsid w:val="004A508C"/>
    <w:rsid w:val="004A6632"/>
    <w:rsid w:val="004B305B"/>
    <w:rsid w:val="004B59B1"/>
    <w:rsid w:val="004C1051"/>
    <w:rsid w:val="004D3351"/>
    <w:rsid w:val="004E0599"/>
    <w:rsid w:val="004F38B6"/>
    <w:rsid w:val="004F5F9C"/>
    <w:rsid w:val="005000DB"/>
    <w:rsid w:val="00520526"/>
    <w:rsid w:val="005232F9"/>
    <w:rsid w:val="00531919"/>
    <w:rsid w:val="005377E6"/>
    <w:rsid w:val="00540EC6"/>
    <w:rsid w:val="00541672"/>
    <w:rsid w:val="00541E7B"/>
    <w:rsid w:val="0054796F"/>
    <w:rsid w:val="00550AF2"/>
    <w:rsid w:val="005609C7"/>
    <w:rsid w:val="00561A67"/>
    <w:rsid w:val="00566B6A"/>
    <w:rsid w:val="005701CD"/>
    <w:rsid w:val="005903B7"/>
    <w:rsid w:val="005954B4"/>
    <w:rsid w:val="005976C3"/>
    <w:rsid w:val="005A370C"/>
    <w:rsid w:val="005A44B7"/>
    <w:rsid w:val="005B5FCD"/>
    <w:rsid w:val="005C0861"/>
    <w:rsid w:val="005C206E"/>
    <w:rsid w:val="005C2411"/>
    <w:rsid w:val="005C348F"/>
    <w:rsid w:val="005D1D55"/>
    <w:rsid w:val="005D66AE"/>
    <w:rsid w:val="005E0312"/>
    <w:rsid w:val="005E46C6"/>
    <w:rsid w:val="005E5D69"/>
    <w:rsid w:val="005E71D2"/>
    <w:rsid w:val="005F121C"/>
    <w:rsid w:val="005F242F"/>
    <w:rsid w:val="005F6C5D"/>
    <w:rsid w:val="005F73CF"/>
    <w:rsid w:val="006008F4"/>
    <w:rsid w:val="00601F4C"/>
    <w:rsid w:val="00606615"/>
    <w:rsid w:val="006115DE"/>
    <w:rsid w:val="00615DEB"/>
    <w:rsid w:val="00615EB3"/>
    <w:rsid w:val="00620053"/>
    <w:rsid w:val="00620CA3"/>
    <w:rsid w:val="00637C27"/>
    <w:rsid w:val="006512C2"/>
    <w:rsid w:val="00656593"/>
    <w:rsid w:val="00670184"/>
    <w:rsid w:val="00670FCC"/>
    <w:rsid w:val="00671E7E"/>
    <w:rsid w:val="006762AF"/>
    <w:rsid w:val="006807F3"/>
    <w:rsid w:val="00683DBC"/>
    <w:rsid w:val="006878E5"/>
    <w:rsid w:val="006879C0"/>
    <w:rsid w:val="006A0FB2"/>
    <w:rsid w:val="006B0602"/>
    <w:rsid w:val="006B108E"/>
    <w:rsid w:val="006C22BA"/>
    <w:rsid w:val="006C296F"/>
    <w:rsid w:val="006C7287"/>
    <w:rsid w:val="006E383D"/>
    <w:rsid w:val="006F538E"/>
    <w:rsid w:val="006F6BCE"/>
    <w:rsid w:val="00700716"/>
    <w:rsid w:val="007018E0"/>
    <w:rsid w:val="00707A7F"/>
    <w:rsid w:val="007132A3"/>
    <w:rsid w:val="00714098"/>
    <w:rsid w:val="007168F8"/>
    <w:rsid w:val="007235AF"/>
    <w:rsid w:val="00723CCA"/>
    <w:rsid w:val="00723E6B"/>
    <w:rsid w:val="0072588E"/>
    <w:rsid w:val="007277AE"/>
    <w:rsid w:val="0073092F"/>
    <w:rsid w:val="00740E25"/>
    <w:rsid w:val="0074314B"/>
    <w:rsid w:val="00745877"/>
    <w:rsid w:val="007473D4"/>
    <w:rsid w:val="00751F2A"/>
    <w:rsid w:val="007528C2"/>
    <w:rsid w:val="00754DAE"/>
    <w:rsid w:val="00761611"/>
    <w:rsid w:val="00775D40"/>
    <w:rsid w:val="00783D73"/>
    <w:rsid w:val="00793212"/>
    <w:rsid w:val="00794CF2"/>
    <w:rsid w:val="007A2706"/>
    <w:rsid w:val="007A4EBB"/>
    <w:rsid w:val="007C2D49"/>
    <w:rsid w:val="007C35F1"/>
    <w:rsid w:val="007D1529"/>
    <w:rsid w:val="007D46CE"/>
    <w:rsid w:val="007D4765"/>
    <w:rsid w:val="007D58D7"/>
    <w:rsid w:val="007D5DA1"/>
    <w:rsid w:val="007D7EBB"/>
    <w:rsid w:val="007E1EBA"/>
    <w:rsid w:val="007E2424"/>
    <w:rsid w:val="007E3EA9"/>
    <w:rsid w:val="007F5CFC"/>
    <w:rsid w:val="00805860"/>
    <w:rsid w:val="008068B0"/>
    <w:rsid w:val="00811EB7"/>
    <w:rsid w:val="00812051"/>
    <w:rsid w:val="00820FB2"/>
    <w:rsid w:val="00823FAC"/>
    <w:rsid w:val="0082433E"/>
    <w:rsid w:val="00826114"/>
    <w:rsid w:val="008337A3"/>
    <w:rsid w:val="00835913"/>
    <w:rsid w:val="008423D3"/>
    <w:rsid w:val="00844205"/>
    <w:rsid w:val="00856126"/>
    <w:rsid w:val="0086429D"/>
    <w:rsid w:val="00867AE1"/>
    <w:rsid w:val="0088011D"/>
    <w:rsid w:val="0088047E"/>
    <w:rsid w:val="00880CD4"/>
    <w:rsid w:val="00880D70"/>
    <w:rsid w:val="00882BCB"/>
    <w:rsid w:val="00883622"/>
    <w:rsid w:val="008904B4"/>
    <w:rsid w:val="00891557"/>
    <w:rsid w:val="00891618"/>
    <w:rsid w:val="00896C96"/>
    <w:rsid w:val="008977F5"/>
    <w:rsid w:val="008A5591"/>
    <w:rsid w:val="008B12A1"/>
    <w:rsid w:val="008B48CE"/>
    <w:rsid w:val="008C181E"/>
    <w:rsid w:val="008D654E"/>
    <w:rsid w:val="008D7197"/>
    <w:rsid w:val="008E364D"/>
    <w:rsid w:val="008E68D3"/>
    <w:rsid w:val="008E6F63"/>
    <w:rsid w:val="008F3750"/>
    <w:rsid w:val="009005C3"/>
    <w:rsid w:val="0091268D"/>
    <w:rsid w:val="00914148"/>
    <w:rsid w:val="009142FD"/>
    <w:rsid w:val="009245CA"/>
    <w:rsid w:val="009272B4"/>
    <w:rsid w:val="009305F8"/>
    <w:rsid w:val="0093187D"/>
    <w:rsid w:val="00935C1D"/>
    <w:rsid w:val="00940591"/>
    <w:rsid w:val="0094102F"/>
    <w:rsid w:val="00941A5F"/>
    <w:rsid w:val="00962526"/>
    <w:rsid w:val="00971591"/>
    <w:rsid w:val="00971932"/>
    <w:rsid w:val="009764FA"/>
    <w:rsid w:val="0098672A"/>
    <w:rsid w:val="009871FE"/>
    <w:rsid w:val="009A005D"/>
    <w:rsid w:val="009A2E22"/>
    <w:rsid w:val="009B1E66"/>
    <w:rsid w:val="009B4920"/>
    <w:rsid w:val="009B61B1"/>
    <w:rsid w:val="009C73AB"/>
    <w:rsid w:val="009D014C"/>
    <w:rsid w:val="009D0B27"/>
    <w:rsid w:val="009D4203"/>
    <w:rsid w:val="009E4BB6"/>
    <w:rsid w:val="009F3CBA"/>
    <w:rsid w:val="009F4658"/>
    <w:rsid w:val="00A03433"/>
    <w:rsid w:val="00A10621"/>
    <w:rsid w:val="00A20007"/>
    <w:rsid w:val="00A20E45"/>
    <w:rsid w:val="00A30B3C"/>
    <w:rsid w:val="00A34AFD"/>
    <w:rsid w:val="00A40253"/>
    <w:rsid w:val="00A41C38"/>
    <w:rsid w:val="00A420D7"/>
    <w:rsid w:val="00A47C1A"/>
    <w:rsid w:val="00A5327E"/>
    <w:rsid w:val="00A554DD"/>
    <w:rsid w:val="00A56E3C"/>
    <w:rsid w:val="00A56EC5"/>
    <w:rsid w:val="00A6591B"/>
    <w:rsid w:val="00A72CDE"/>
    <w:rsid w:val="00A80246"/>
    <w:rsid w:val="00A93119"/>
    <w:rsid w:val="00AA65EF"/>
    <w:rsid w:val="00AB421A"/>
    <w:rsid w:val="00AC111A"/>
    <w:rsid w:val="00AC490D"/>
    <w:rsid w:val="00AC4941"/>
    <w:rsid w:val="00AD269F"/>
    <w:rsid w:val="00B04D6B"/>
    <w:rsid w:val="00B13729"/>
    <w:rsid w:val="00B15529"/>
    <w:rsid w:val="00B204DF"/>
    <w:rsid w:val="00B32739"/>
    <w:rsid w:val="00B35028"/>
    <w:rsid w:val="00B43AAF"/>
    <w:rsid w:val="00B55F1C"/>
    <w:rsid w:val="00B57222"/>
    <w:rsid w:val="00B601C7"/>
    <w:rsid w:val="00B609DE"/>
    <w:rsid w:val="00B64058"/>
    <w:rsid w:val="00B74549"/>
    <w:rsid w:val="00B80663"/>
    <w:rsid w:val="00B83F33"/>
    <w:rsid w:val="00B9330E"/>
    <w:rsid w:val="00B96192"/>
    <w:rsid w:val="00B97A3C"/>
    <w:rsid w:val="00BA0EED"/>
    <w:rsid w:val="00BA0FCC"/>
    <w:rsid w:val="00BB3E6C"/>
    <w:rsid w:val="00BC2D4A"/>
    <w:rsid w:val="00BD5211"/>
    <w:rsid w:val="00BE166C"/>
    <w:rsid w:val="00BF6EA3"/>
    <w:rsid w:val="00C0627B"/>
    <w:rsid w:val="00C114D2"/>
    <w:rsid w:val="00C11578"/>
    <w:rsid w:val="00C118E2"/>
    <w:rsid w:val="00C24208"/>
    <w:rsid w:val="00C26646"/>
    <w:rsid w:val="00C275D7"/>
    <w:rsid w:val="00C30949"/>
    <w:rsid w:val="00C31B4C"/>
    <w:rsid w:val="00C328DD"/>
    <w:rsid w:val="00C444D1"/>
    <w:rsid w:val="00C47B6E"/>
    <w:rsid w:val="00C5334D"/>
    <w:rsid w:val="00C53D08"/>
    <w:rsid w:val="00C620F9"/>
    <w:rsid w:val="00C67CA5"/>
    <w:rsid w:val="00C71775"/>
    <w:rsid w:val="00C814E7"/>
    <w:rsid w:val="00C82561"/>
    <w:rsid w:val="00C8264F"/>
    <w:rsid w:val="00C874EA"/>
    <w:rsid w:val="00C87A22"/>
    <w:rsid w:val="00C90A7C"/>
    <w:rsid w:val="00C95103"/>
    <w:rsid w:val="00C9560D"/>
    <w:rsid w:val="00CA421F"/>
    <w:rsid w:val="00CA4757"/>
    <w:rsid w:val="00CB015D"/>
    <w:rsid w:val="00CB582F"/>
    <w:rsid w:val="00CB760D"/>
    <w:rsid w:val="00CC0BAE"/>
    <w:rsid w:val="00CC1689"/>
    <w:rsid w:val="00CC1C7C"/>
    <w:rsid w:val="00CC635A"/>
    <w:rsid w:val="00CC6EBA"/>
    <w:rsid w:val="00CD131F"/>
    <w:rsid w:val="00CD2E6F"/>
    <w:rsid w:val="00CE742A"/>
    <w:rsid w:val="00CF0781"/>
    <w:rsid w:val="00CF0BB2"/>
    <w:rsid w:val="00D06293"/>
    <w:rsid w:val="00D076E7"/>
    <w:rsid w:val="00D10FD8"/>
    <w:rsid w:val="00D11154"/>
    <w:rsid w:val="00D12581"/>
    <w:rsid w:val="00D33393"/>
    <w:rsid w:val="00D40059"/>
    <w:rsid w:val="00D403DB"/>
    <w:rsid w:val="00D53954"/>
    <w:rsid w:val="00D72FDD"/>
    <w:rsid w:val="00D73BE1"/>
    <w:rsid w:val="00D74928"/>
    <w:rsid w:val="00D80E00"/>
    <w:rsid w:val="00D81A1E"/>
    <w:rsid w:val="00D85A60"/>
    <w:rsid w:val="00D866C7"/>
    <w:rsid w:val="00D93E79"/>
    <w:rsid w:val="00DA429B"/>
    <w:rsid w:val="00DB2103"/>
    <w:rsid w:val="00DB54B5"/>
    <w:rsid w:val="00DC4E42"/>
    <w:rsid w:val="00DD410C"/>
    <w:rsid w:val="00DE402E"/>
    <w:rsid w:val="00DF66AA"/>
    <w:rsid w:val="00E00E48"/>
    <w:rsid w:val="00E026E5"/>
    <w:rsid w:val="00E123E4"/>
    <w:rsid w:val="00E15C87"/>
    <w:rsid w:val="00E20E32"/>
    <w:rsid w:val="00E34CFC"/>
    <w:rsid w:val="00E4198A"/>
    <w:rsid w:val="00E56FEA"/>
    <w:rsid w:val="00E5727D"/>
    <w:rsid w:val="00E5787B"/>
    <w:rsid w:val="00E65ACB"/>
    <w:rsid w:val="00E739B9"/>
    <w:rsid w:val="00E7774C"/>
    <w:rsid w:val="00E82B15"/>
    <w:rsid w:val="00E84AD4"/>
    <w:rsid w:val="00E935F8"/>
    <w:rsid w:val="00EA08BB"/>
    <w:rsid w:val="00EA1FBA"/>
    <w:rsid w:val="00EA3BFB"/>
    <w:rsid w:val="00EA3DC1"/>
    <w:rsid w:val="00EC7029"/>
    <w:rsid w:val="00ED04E2"/>
    <w:rsid w:val="00ED3206"/>
    <w:rsid w:val="00ED3ED9"/>
    <w:rsid w:val="00ED556D"/>
    <w:rsid w:val="00EE31BD"/>
    <w:rsid w:val="00EE5B82"/>
    <w:rsid w:val="00F05F22"/>
    <w:rsid w:val="00F16344"/>
    <w:rsid w:val="00F222FB"/>
    <w:rsid w:val="00F31786"/>
    <w:rsid w:val="00F37A9F"/>
    <w:rsid w:val="00F42BB9"/>
    <w:rsid w:val="00F45208"/>
    <w:rsid w:val="00F46542"/>
    <w:rsid w:val="00F50B08"/>
    <w:rsid w:val="00F517AF"/>
    <w:rsid w:val="00F51D4C"/>
    <w:rsid w:val="00F61825"/>
    <w:rsid w:val="00F62DD8"/>
    <w:rsid w:val="00F665EE"/>
    <w:rsid w:val="00F803C2"/>
    <w:rsid w:val="00F8139B"/>
    <w:rsid w:val="00F83D9B"/>
    <w:rsid w:val="00F84CB5"/>
    <w:rsid w:val="00F869BA"/>
    <w:rsid w:val="00F929D9"/>
    <w:rsid w:val="00F972F0"/>
    <w:rsid w:val="00FA17EF"/>
    <w:rsid w:val="00FA1E79"/>
    <w:rsid w:val="00FB50F2"/>
    <w:rsid w:val="00FB574F"/>
    <w:rsid w:val="00FD2E9C"/>
    <w:rsid w:val="00FF31BC"/>
    <w:rsid w:val="00FF3A4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A6FEF"/>
  <w15:docId w15:val="{6EE679A4-1D39-4FF3-9D4E-0AA29E5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F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2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FBA"/>
    <w:rPr>
      <w:color w:val="6F98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wydatnienie">
    <w:name w:val="Emphasis"/>
    <w:uiPriority w:val="20"/>
    <w:qFormat/>
    <w:rsid w:val="00941A5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2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67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6F6-6C7F-43AF-AD83-897CE86A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Alstom</vt:lpstr>
      <vt:lpstr>Alstom</vt:lpstr>
    </vt:vector>
  </TitlesOfParts>
  <Manager>Alstom</Manager>
  <Company>Alstom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LE-CARO Pauline</dc:creator>
  <cp:keywords/>
  <dc:description/>
  <cp:lastModifiedBy>Rafał Piętka</cp:lastModifiedBy>
  <cp:revision>47</cp:revision>
  <cp:lastPrinted>2019-10-21T15:46:00Z</cp:lastPrinted>
  <dcterms:created xsi:type="dcterms:W3CDTF">2020-01-26T11:26:00Z</dcterms:created>
  <dcterms:modified xsi:type="dcterms:W3CDTF">2020-02-11T16:01:00Z</dcterms:modified>
</cp:coreProperties>
</file>