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EC8E1" w14:textId="5D76F179" w:rsidR="00052D79" w:rsidRDefault="00141CEA" w:rsidP="005B73C1">
      <w:pPr>
        <w:rPr>
          <w:rFonts w:asciiTheme="minorHAnsi" w:hAnsiTheme="minorHAnsi" w:cstheme="minorBidi"/>
          <w:sz w:val="20"/>
          <w:lang w:eastAsia="en-US"/>
        </w:rPr>
      </w:pPr>
      <w:bookmarkStart w:id="0" w:name="_GoBack"/>
      <w:bookmarkEnd w:id="0"/>
      <w:r>
        <w:rPr>
          <w:rFonts w:asciiTheme="minorHAnsi" w:hAnsiTheme="minorHAnsi" w:cstheme="minorBidi"/>
          <w:sz w:val="20"/>
          <w:lang w:eastAsia="en-US"/>
        </w:rPr>
        <w:t xml:space="preserve">News </w:t>
      </w:r>
      <w:proofErr w:type="spellStart"/>
      <w:r>
        <w:rPr>
          <w:rFonts w:asciiTheme="minorHAnsi" w:hAnsiTheme="minorHAnsi" w:cstheme="minorBidi"/>
          <w:sz w:val="20"/>
          <w:lang w:eastAsia="en-US"/>
        </w:rPr>
        <w:t>flesh</w:t>
      </w:r>
      <w:proofErr w:type="spellEnd"/>
    </w:p>
    <w:p w14:paraId="6CF81F7F" w14:textId="34FC66BD" w:rsidR="005B73C1" w:rsidRPr="005B73C1" w:rsidRDefault="0097559C" w:rsidP="005B73C1">
      <w:pPr>
        <w:jc w:val="right"/>
        <w:rPr>
          <w:rFonts w:asciiTheme="minorHAnsi" w:hAnsiTheme="minorHAnsi" w:cstheme="minorBidi"/>
          <w:sz w:val="20"/>
          <w:lang w:eastAsia="en-US"/>
        </w:rPr>
      </w:pPr>
      <w:r>
        <w:rPr>
          <w:rFonts w:asciiTheme="minorHAnsi" w:hAnsiTheme="minorHAnsi" w:cstheme="minorBidi"/>
          <w:sz w:val="20"/>
          <w:lang w:eastAsia="en-US"/>
        </w:rPr>
        <w:t>14</w:t>
      </w:r>
      <w:r w:rsidR="005B73C1">
        <w:rPr>
          <w:rFonts w:asciiTheme="minorHAnsi" w:hAnsiTheme="minorHAnsi" w:cstheme="minorBidi"/>
          <w:sz w:val="20"/>
          <w:lang w:eastAsia="en-US"/>
        </w:rPr>
        <w:t xml:space="preserve"> </w:t>
      </w:r>
      <w:r w:rsidR="00141CEA">
        <w:rPr>
          <w:rFonts w:asciiTheme="minorHAnsi" w:hAnsiTheme="minorHAnsi" w:cstheme="minorBidi"/>
          <w:sz w:val="20"/>
          <w:lang w:eastAsia="en-US"/>
        </w:rPr>
        <w:t>lutego</w:t>
      </w:r>
      <w:r w:rsidR="005B73C1">
        <w:rPr>
          <w:rFonts w:asciiTheme="minorHAnsi" w:hAnsiTheme="minorHAnsi" w:cstheme="minorBidi"/>
          <w:sz w:val="20"/>
          <w:lang w:eastAsia="en-US"/>
        </w:rPr>
        <w:t xml:space="preserve"> 2020 r.</w:t>
      </w:r>
    </w:p>
    <w:p w14:paraId="73A064A8" w14:textId="77777777" w:rsidR="005B73C1" w:rsidRDefault="005B73C1" w:rsidP="00352CF1">
      <w:pPr>
        <w:jc w:val="center"/>
        <w:rPr>
          <w:rFonts w:asciiTheme="minorHAnsi" w:hAnsiTheme="minorHAnsi" w:cstheme="minorBidi"/>
          <w:b/>
          <w:sz w:val="22"/>
          <w:lang w:eastAsia="en-US"/>
        </w:rPr>
      </w:pPr>
    </w:p>
    <w:p w14:paraId="1A784723" w14:textId="77777777" w:rsidR="003C7281" w:rsidRDefault="003C7281" w:rsidP="00352CF1">
      <w:pPr>
        <w:jc w:val="center"/>
        <w:rPr>
          <w:rFonts w:asciiTheme="minorHAnsi" w:hAnsiTheme="minorHAnsi" w:cstheme="minorBidi"/>
          <w:b/>
          <w:sz w:val="22"/>
          <w:lang w:eastAsia="en-US"/>
        </w:rPr>
      </w:pPr>
    </w:p>
    <w:p w14:paraId="541B27E1" w14:textId="0FED8C8F" w:rsidR="00352CF1" w:rsidRPr="00395A59" w:rsidRDefault="00141CEA" w:rsidP="00352CF1">
      <w:pPr>
        <w:jc w:val="center"/>
        <w:rPr>
          <w:rFonts w:asciiTheme="minorHAnsi" w:hAnsiTheme="minorHAnsi" w:cstheme="minorBidi"/>
          <w:b/>
          <w:sz w:val="22"/>
          <w:lang w:eastAsia="en-US"/>
        </w:rPr>
      </w:pPr>
      <w:r>
        <w:rPr>
          <w:rFonts w:asciiTheme="minorHAnsi" w:hAnsiTheme="minorHAnsi" w:cstheme="minorBidi"/>
          <w:b/>
          <w:sz w:val="22"/>
          <w:lang w:eastAsia="en-US"/>
        </w:rPr>
        <w:t>Nowość! Margaret od marki Ćmielów.</w:t>
      </w:r>
      <w:r w:rsidR="00352CF1" w:rsidRPr="00395A59">
        <w:rPr>
          <w:rFonts w:asciiTheme="minorHAnsi" w:hAnsiTheme="minorHAnsi" w:cstheme="minorBidi"/>
          <w:b/>
          <w:sz w:val="22"/>
          <w:lang w:eastAsia="en-US"/>
        </w:rPr>
        <w:t xml:space="preserve">  </w:t>
      </w:r>
    </w:p>
    <w:p w14:paraId="52BA7BE6" w14:textId="77777777" w:rsidR="00BE43C5" w:rsidRPr="00BE43C5" w:rsidRDefault="00BE43C5" w:rsidP="00E50E4D">
      <w:pPr>
        <w:spacing w:after="200"/>
        <w:jc w:val="both"/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</w:pPr>
    </w:p>
    <w:p w14:paraId="6D70DFAA" w14:textId="5472570D" w:rsidR="00BE43C5" w:rsidRPr="00BE43C5" w:rsidRDefault="00BE43C5" w:rsidP="00E50E4D">
      <w:pPr>
        <w:spacing w:after="200"/>
        <w:jc w:val="both"/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</w:pPr>
      <w:r w:rsidRPr="00BE43C5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Porcelanowy serwis, który właśnie wkracza do </w:t>
      </w:r>
      <w:r w:rsidR="00EA776F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asortymentu</w:t>
      </w:r>
      <w:r w:rsidRPr="00BE43C5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marki Ćmielów to ukłon w stronę tra</w:t>
      </w:r>
      <w:r w:rsidR="00EA776F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dycji, pielęgnowanej od 230 lat.</w:t>
      </w:r>
      <w:r w:rsidRPr="00BE43C5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Fason Margaret </w:t>
      </w:r>
      <w:proofErr w:type="gramStart"/>
      <w:r w:rsidR="00C64511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powstał</w:t>
      </w:r>
      <w:r w:rsidRPr="00BE43C5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bowiem</w:t>
      </w:r>
      <w:proofErr w:type="gramEnd"/>
      <w:r w:rsidRPr="00BE43C5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już w 1976 roku, a stworzył go sam Wincenty </w:t>
      </w:r>
      <w:proofErr w:type="spellStart"/>
      <w:r w:rsidRPr="00BE43C5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>Potacki</w:t>
      </w:r>
      <w:proofErr w:type="spellEnd"/>
      <w:r w:rsidRPr="00BE43C5">
        <w:rPr>
          <w:rFonts w:asciiTheme="minorHAnsi" w:hAnsiTheme="minorHAnsi" w:cs="Minion Pro"/>
          <w:b/>
          <w:color w:val="000000" w:themeColor="text1"/>
          <w:sz w:val="22"/>
          <w:szCs w:val="18"/>
          <w:lang w:eastAsia="en-US"/>
        </w:rPr>
        <w:t xml:space="preserve"> - słynny artysta związany z ćmielowską pracownią. Dzisiaj, artyści podarowali mu drugie życie, by ponownie mógł zachwycać miłośników porcelanowej sztuki. </w:t>
      </w:r>
    </w:p>
    <w:p w14:paraId="6CEC4072" w14:textId="541722F4" w:rsidR="00061A84" w:rsidRPr="00B84087" w:rsidRDefault="006B7753" w:rsidP="00E50E4D">
      <w:pPr>
        <w:spacing w:after="200"/>
        <w:jc w:val="both"/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</w:pPr>
      <w:r>
        <w:rPr>
          <w:rFonts w:asciiTheme="minorHAnsi" w:hAnsiTheme="minorHAnsi" w:cs="Minion Pro"/>
          <w:noProof/>
          <w:color w:val="000000" w:themeColor="text1"/>
          <w:sz w:val="22"/>
          <w:szCs w:val="18"/>
        </w:rPr>
        <w:drawing>
          <wp:anchor distT="0" distB="0" distL="114300" distR="114300" simplePos="0" relativeHeight="251658240" behindDoc="0" locked="0" layoutInCell="1" allowOverlap="1" wp14:anchorId="5CB6EC15" wp14:editId="6363CE31">
            <wp:simplePos x="0" y="0"/>
            <wp:positionH relativeFrom="column">
              <wp:posOffset>-71120</wp:posOffset>
            </wp:positionH>
            <wp:positionV relativeFrom="paragraph">
              <wp:posOffset>1242060</wp:posOffset>
            </wp:positionV>
            <wp:extent cx="2933700" cy="4399280"/>
            <wp:effectExtent l="0" t="0" r="0" b="127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39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402A">
        <w:rPr>
          <w:rFonts w:asciiTheme="minorHAnsi" w:hAnsiTheme="minorHAnsi" w:cs="Minion Pro"/>
          <w:noProof/>
          <w:color w:val="000000" w:themeColor="text1"/>
          <w:sz w:val="22"/>
          <w:szCs w:val="18"/>
        </w:rPr>
        <w:drawing>
          <wp:anchor distT="0" distB="0" distL="114300" distR="114300" simplePos="0" relativeHeight="251659264" behindDoc="0" locked="0" layoutInCell="1" allowOverlap="1" wp14:anchorId="4C431FF2" wp14:editId="1D13AAE8">
            <wp:simplePos x="0" y="0"/>
            <wp:positionH relativeFrom="column">
              <wp:posOffset>2881630</wp:posOffset>
            </wp:positionH>
            <wp:positionV relativeFrom="paragraph">
              <wp:posOffset>1242060</wp:posOffset>
            </wp:positionV>
            <wp:extent cx="2931795" cy="4399915"/>
            <wp:effectExtent l="0" t="0" r="1905" b="63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1795" cy="439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43C5" w:rsidRPr="00BE43C5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Margaret </w:t>
      </w:r>
      <w:r w:rsidR="00C64511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z</w:t>
      </w:r>
      <w:r w:rsidR="00BE43C5" w:rsidRPr="00BE43C5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ostał</w:t>
      </w:r>
      <w:r w:rsidR="00EA776F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a zaprojektowana</w:t>
      </w:r>
      <w:r w:rsidR="00BE43C5" w:rsidRPr="00BE43C5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w roku 1976. Smukła</w:t>
      </w:r>
      <w:r w:rsidR="00EA776F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i</w:t>
      </w:r>
      <w:r w:rsidR="00BE43C5" w:rsidRPr="00BE43C5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delikatna linia do dziś urzeka </w:t>
      </w:r>
      <w:r w:rsidR="00DB077D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entuzjastów</w:t>
      </w:r>
      <w:r w:rsidR="00BE43C5" w:rsidRPr="00BE43C5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porcelany i sprawia, że kolekcja budzi ciepłe emocje. Charakterystyczny jest dla niej rozszerzający się korpus</w:t>
      </w:r>
      <w:r w:rsidR="00DB077D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, umieszczony</w:t>
      </w:r>
      <w:r w:rsidR="00BE43C5" w:rsidRPr="00BE43C5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na podwyższonej stopce.  Margaret wyróżnia się</w:t>
      </w:r>
      <w:r w:rsidR="00DB077D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</w:t>
      </w:r>
      <w:r w:rsidR="00BE43C5" w:rsidRPr="00BE43C5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wyszukanym, ponadczasowym designem, który po latach wraca do łask.</w:t>
      </w:r>
      <w:r w:rsidR="00DB077D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Z</w:t>
      </w:r>
      <w:r w:rsidR="00BE43C5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ostał</w:t>
      </w:r>
      <w:r w:rsidR="00DB077D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a misternie ozdobiona</w:t>
      </w:r>
      <w:r w:rsidR="00C64511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dekoracjami o eleganckiej, czarnej barwie</w:t>
      </w:r>
      <w:r w:rsidR="00BE43C5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, która kontrastuje z czystą bielą polskiej porcelany.</w:t>
      </w:r>
      <w:r w:rsidR="00C64511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Klasy i elegancji dodaje </w:t>
      </w:r>
      <w:r w:rsidR="00DB077D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>jej</w:t>
      </w:r>
      <w:r w:rsidR="00C64511"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  <w:t xml:space="preserve"> wysokokaratowe złoto. </w:t>
      </w:r>
    </w:p>
    <w:p w14:paraId="593D180D" w14:textId="649CAAB7" w:rsidR="00C81CAF" w:rsidRDefault="00C81CAF" w:rsidP="00C81CAF">
      <w:pPr>
        <w:jc w:val="both"/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</w:pPr>
    </w:p>
    <w:p w14:paraId="41C30508" w14:textId="129D4BD1" w:rsidR="00141CEA" w:rsidRDefault="00141CEA" w:rsidP="00C81CAF">
      <w:pPr>
        <w:jc w:val="both"/>
        <w:rPr>
          <w:rFonts w:asciiTheme="minorHAnsi" w:hAnsiTheme="minorHAnsi" w:cs="Minion Pro"/>
          <w:color w:val="000000" w:themeColor="text1"/>
          <w:sz w:val="22"/>
          <w:szCs w:val="18"/>
          <w:lang w:eastAsia="en-US"/>
        </w:rPr>
      </w:pPr>
    </w:p>
    <w:p w14:paraId="378B4230" w14:textId="7D5EA450" w:rsidR="00C81CAF" w:rsidRPr="006E00B7" w:rsidRDefault="006E00B7" w:rsidP="00C81CAF">
      <w:pPr>
        <w:jc w:val="both"/>
        <w:rPr>
          <w:rStyle w:val="Uwydatnienie"/>
          <w:rFonts w:asciiTheme="minorHAnsi" w:hAnsiTheme="minorHAnsi" w:cs="Minion Pro"/>
          <w:i w:val="0"/>
          <w:iCs w:val="0"/>
          <w:color w:val="000000" w:themeColor="text1"/>
          <w:sz w:val="22"/>
          <w:szCs w:val="18"/>
          <w:lang w:eastAsia="en-US"/>
        </w:rPr>
      </w:pPr>
      <w:r>
        <w:rPr>
          <w:rFonts w:asciiTheme="minorHAnsi" w:hAnsiTheme="minorHAnsi" w:cs="Minion Pro"/>
          <w:noProof/>
          <w:color w:val="000000" w:themeColor="text1"/>
          <w:sz w:val="22"/>
          <w:szCs w:val="18"/>
        </w:rPr>
        <w:lastRenderedPageBreak/>
        <w:drawing>
          <wp:anchor distT="0" distB="0" distL="114300" distR="114300" simplePos="0" relativeHeight="251661312" behindDoc="0" locked="0" layoutInCell="1" allowOverlap="1" wp14:anchorId="2BFB2E8C" wp14:editId="209B3576">
            <wp:simplePos x="0" y="0"/>
            <wp:positionH relativeFrom="column">
              <wp:posOffset>-4445</wp:posOffset>
            </wp:positionH>
            <wp:positionV relativeFrom="paragraph">
              <wp:posOffset>140335</wp:posOffset>
            </wp:positionV>
            <wp:extent cx="5821045" cy="4248150"/>
            <wp:effectExtent l="0" t="0" r="8255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1045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alibri"/>
          <w:b/>
          <w:iCs/>
          <w:noProof/>
          <w:color w:val="000000"/>
          <w:sz w:val="20"/>
        </w:rPr>
        <w:drawing>
          <wp:anchor distT="0" distB="0" distL="114300" distR="114300" simplePos="0" relativeHeight="251660288" behindDoc="0" locked="0" layoutInCell="1" allowOverlap="1" wp14:anchorId="236F2295" wp14:editId="51EF9221">
            <wp:simplePos x="0" y="0"/>
            <wp:positionH relativeFrom="column">
              <wp:posOffset>-4445</wp:posOffset>
            </wp:positionH>
            <wp:positionV relativeFrom="paragraph">
              <wp:posOffset>4407535</wp:posOffset>
            </wp:positionV>
            <wp:extent cx="5819775" cy="3855085"/>
            <wp:effectExtent l="0" t="0" r="9525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zechwytywani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5" cy="3855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770DD1" w14:textId="77777777" w:rsidR="00C81CAF" w:rsidRDefault="00C81CAF" w:rsidP="00C81CAF">
      <w:pPr>
        <w:jc w:val="both"/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</w:pPr>
    </w:p>
    <w:p w14:paraId="4CA192D8" w14:textId="77777777" w:rsidR="00C81CAF" w:rsidRPr="00C81CAF" w:rsidRDefault="00C81CAF" w:rsidP="00C81CAF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  <w:r w:rsidRPr="00C81CAF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Polska Grupa Porcelanowa</w:t>
      </w:r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łączy potencjał trzech wiodących fabryk porcelany w Polsce. Ideą jej powstania, w lipcu 2018 roku, było zwiększenie dostępności </w:t>
      </w:r>
      <w:proofErr w:type="gramStart"/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wysokiej jakości</w:t>
      </w:r>
      <w:proofErr w:type="gramEnd"/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produktów z wielopokoleniową tradycją. W ramach Grupy funkcjonują cztery odrębne marki: </w:t>
      </w:r>
      <w:r w:rsidRPr="00C81CAF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Ćmielów, Lubiana, Chodzież</w:t>
      </w:r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oraz </w:t>
      </w:r>
      <w:r w:rsidRPr="00C81CAF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Ćmielów Design Studio</w:t>
      </w:r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, które różnicuje rodzaj oferty, a łączy chęć realizacji potrzeb klientów, dla których fabryki szczycące się długoletnią tradycją produkują </w:t>
      </w:r>
      <w:proofErr w:type="gramStart"/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najwyższej jakości</w:t>
      </w:r>
      <w:proofErr w:type="gramEnd"/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zastawę stołową. Jako grupa łącząca tradycję ze współczesnością, PGP chce wyróżniać się nie tylko doskonałym wzornictwem i jakością, ale także sprawnością organizacji i nowoczesnymi systemami współpracy z dynamicznie zmieniającym się </w:t>
      </w:r>
      <w:proofErr w:type="gramStart"/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>rynkiem.</w:t>
      </w:r>
      <w:proofErr w:type="gramEnd"/>
    </w:p>
    <w:p w14:paraId="1856E933" w14:textId="77777777" w:rsidR="00C81CAF" w:rsidRDefault="00C81CAF" w:rsidP="00C81CAF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</w:p>
    <w:p w14:paraId="6D8B37AA" w14:textId="77777777" w:rsidR="00C81CAF" w:rsidRPr="00C81CAF" w:rsidRDefault="00C81CAF" w:rsidP="00C81CAF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Kolekcje </w:t>
      </w:r>
      <w:r w:rsidRPr="00C81CAF">
        <w:rPr>
          <w:rStyle w:val="Uwydatnienie"/>
          <w:rFonts w:ascii="Calibri" w:eastAsia="Times New Roman" w:hAnsi="Calibri" w:cs="Calibri"/>
          <w:b/>
          <w:i w:val="0"/>
          <w:color w:val="000000"/>
          <w:sz w:val="20"/>
        </w:rPr>
        <w:t>Ćmielowa</w:t>
      </w:r>
      <w:r w:rsidRPr="00C81CAF">
        <w:rPr>
          <w:rStyle w:val="Uwydatnienie"/>
          <w:rFonts w:ascii="Calibri" w:eastAsia="Times New Roman" w:hAnsi="Calibri" w:cs="Calibri"/>
          <w:i w:val="0"/>
          <w:color w:val="000000"/>
          <w:sz w:val="20"/>
        </w:rPr>
        <w:t xml:space="preserve"> to powrót do źródeł poprzez odtwarzanie najstarszych, jedynych w swoim rodzaju, kolekcjonerskich fasonów tradycyjnej porcelanowej zastawy. Ta klasyczna i tradycyjna marka słynie z historycznych zestawów porcelany stołowej w nowym ekskluzywnym wydaniu. Ćmielowskie produkty trafiają do monarchów i głów państw na całym świecie. </w:t>
      </w:r>
    </w:p>
    <w:p w14:paraId="661D97D6" w14:textId="77777777" w:rsidR="00C81CAF" w:rsidRDefault="00C81CAF" w:rsidP="00C81CAF">
      <w:pPr>
        <w:jc w:val="both"/>
        <w:rPr>
          <w:rStyle w:val="Uwydatnienie"/>
          <w:rFonts w:ascii="Calibri" w:eastAsia="Times New Roman" w:hAnsi="Calibri" w:cs="Calibri"/>
          <w:i w:val="0"/>
          <w:color w:val="000000"/>
          <w:sz w:val="20"/>
        </w:rPr>
      </w:pPr>
    </w:p>
    <w:p w14:paraId="0102336E" w14:textId="77777777" w:rsidR="00C81CAF" w:rsidRDefault="00C81CAF" w:rsidP="00C81CAF">
      <w:pPr>
        <w:pStyle w:val="Bezodstpw"/>
        <w:rPr>
          <w:b/>
          <w:sz w:val="18"/>
        </w:rPr>
      </w:pPr>
      <w:r>
        <w:rPr>
          <w:b/>
          <w:sz w:val="18"/>
        </w:rPr>
        <w:t>Kontakt dla mediów:</w:t>
      </w:r>
    </w:p>
    <w:p w14:paraId="4C7BC25A" w14:textId="77777777" w:rsidR="00C81CAF" w:rsidRDefault="00C81CAF" w:rsidP="00C81CAF">
      <w:pPr>
        <w:pStyle w:val="Bezodstpw"/>
        <w:rPr>
          <w:sz w:val="18"/>
          <w:lang w:val="en-US"/>
        </w:rPr>
      </w:pPr>
      <w:r>
        <w:rPr>
          <w:sz w:val="18"/>
          <w:lang w:val="en-US"/>
        </w:rPr>
        <w:t>Paula Minkus </w:t>
      </w:r>
    </w:p>
    <w:p w14:paraId="42DBC3CC" w14:textId="77777777" w:rsidR="00C81CAF" w:rsidRDefault="00C81CAF" w:rsidP="00C81CAF">
      <w:pPr>
        <w:pStyle w:val="Bezodstpw"/>
        <w:rPr>
          <w:sz w:val="18"/>
        </w:rPr>
      </w:pPr>
      <w:r>
        <w:rPr>
          <w:sz w:val="18"/>
          <w:lang w:val="en-US"/>
        </w:rPr>
        <w:t xml:space="preserve">Triple PR, ul. </w:t>
      </w:r>
      <w:r>
        <w:rPr>
          <w:sz w:val="18"/>
        </w:rPr>
        <w:t xml:space="preserve">Jaktorowska 5, </w:t>
      </w:r>
      <w:r>
        <w:rPr>
          <w:sz w:val="18"/>
        </w:rPr>
        <w:br/>
        <w:t>01-202 Warszawa</w:t>
      </w:r>
    </w:p>
    <w:p w14:paraId="03F34AE5" w14:textId="77777777" w:rsidR="00C81CAF" w:rsidRDefault="00C81CAF" w:rsidP="00C81CAF">
      <w:pPr>
        <w:pStyle w:val="Bezodstpw"/>
        <w:rPr>
          <w:sz w:val="18"/>
        </w:rPr>
      </w:pPr>
      <w:r>
        <w:rPr>
          <w:sz w:val="18"/>
        </w:rPr>
        <w:t>22 216 54 20, 601 542 502</w:t>
      </w:r>
    </w:p>
    <w:p w14:paraId="278CE83E" w14:textId="77777777" w:rsidR="00C81CAF" w:rsidRDefault="00C17FCA" w:rsidP="00C81CAF">
      <w:pPr>
        <w:pStyle w:val="Bezodstpw"/>
        <w:rPr>
          <w:sz w:val="18"/>
        </w:rPr>
      </w:pPr>
      <w:hyperlink r:id="rId12" w:history="1">
        <w:r w:rsidR="00C81CAF">
          <w:rPr>
            <w:rStyle w:val="Hipercze"/>
            <w:sz w:val="18"/>
          </w:rPr>
          <w:t>paula.minkus@triplepr.pl</w:t>
        </w:r>
      </w:hyperlink>
    </w:p>
    <w:p w14:paraId="63B65D13" w14:textId="77777777" w:rsidR="00C81CAF" w:rsidRDefault="00C17FCA" w:rsidP="00C81CAF">
      <w:pPr>
        <w:rPr>
          <w:sz w:val="22"/>
        </w:rPr>
      </w:pPr>
      <w:hyperlink r:id="rId13" w:history="1">
        <w:r w:rsidR="00C81CAF">
          <w:rPr>
            <w:rStyle w:val="Hipercze"/>
            <w:sz w:val="18"/>
          </w:rPr>
          <w:t>www.triplepr.pl</w:t>
        </w:r>
      </w:hyperlink>
      <w:r w:rsidR="00C81CAF">
        <w:rPr>
          <w:sz w:val="18"/>
        </w:rPr>
        <w:t xml:space="preserve">   </w:t>
      </w:r>
    </w:p>
    <w:p w14:paraId="4854DD2A" w14:textId="0CD67047" w:rsidR="00976E74" w:rsidRPr="00B24766" w:rsidRDefault="00976E74" w:rsidP="00B24766">
      <w:pPr>
        <w:spacing w:after="200" w:line="276" w:lineRule="auto"/>
        <w:jc w:val="both"/>
        <w:rPr>
          <w:rFonts w:asciiTheme="minorHAnsi" w:hAnsiTheme="minorHAnsi" w:cs="Minion Pro"/>
          <w:color w:val="000000"/>
          <w:sz w:val="22"/>
          <w:szCs w:val="18"/>
          <w:lang w:eastAsia="en-US"/>
        </w:rPr>
      </w:pPr>
    </w:p>
    <w:sectPr w:rsidR="00976E74" w:rsidRPr="00B24766" w:rsidSect="00DA0516">
      <w:headerReference w:type="default" r:id="rId14"/>
      <w:pgSz w:w="11906" w:h="16838"/>
      <w:pgMar w:top="1417" w:right="1417" w:bottom="1417" w:left="1417" w:header="397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5C2B722" w15:done="0"/>
  <w15:commentEx w15:paraId="7EBB22D5" w15:done="0"/>
  <w15:commentEx w15:paraId="50437DCF" w15:done="0"/>
  <w15:commentEx w15:paraId="4949B124" w15:done="0"/>
  <w15:commentEx w15:paraId="6FE237AE" w15:done="0"/>
  <w15:commentEx w15:paraId="7C79BF35" w15:done="0"/>
  <w15:commentEx w15:paraId="407B981D" w15:done="0"/>
  <w15:commentEx w15:paraId="2F0E3AED" w15:done="0"/>
  <w15:commentEx w15:paraId="03C56D8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C2B722" w16cid:durableId="21F0CF47"/>
  <w16cid:commentId w16cid:paraId="7EBB22D5" w16cid:durableId="21F0D0C8"/>
  <w16cid:commentId w16cid:paraId="50437DCF" w16cid:durableId="21F0D0CF"/>
  <w16cid:commentId w16cid:paraId="4949B124" w16cid:durableId="21F0D0D9"/>
  <w16cid:commentId w16cid:paraId="6FE237AE" w16cid:durableId="21F0D0E0"/>
  <w16cid:commentId w16cid:paraId="7C79BF35" w16cid:durableId="21F0D102"/>
  <w16cid:commentId w16cid:paraId="407B981D" w16cid:durableId="21F0D11A"/>
  <w16cid:commentId w16cid:paraId="2F0E3AED" w16cid:durableId="21F0D1E0"/>
  <w16cid:commentId w16cid:paraId="03C56D81" w16cid:durableId="21F0D14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AB8A7" w14:textId="77777777" w:rsidR="00C17FCA" w:rsidRDefault="00C17FCA" w:rsidP="001E6189">
      <w:r>
        <w:separator/>
      </w:r>
    </w:p>
  </w:endnote>
  <w:endnote w:type="continuationSeparator" w:id="0">
    <w:p w14:paraId="3EC8DE52" w14:textId="77777777" w:rsidR="00C17FCA" w:rsidRDefault="00C17FCA" w:rsidP="001E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A94E21" w14:textId="77777777" w:rsidR="00C17FCA" w:rsidRDefault="00C17FCA" w:rsidP="001E6189">
      <w:r>
        <w:separator/>
      </w:r>
    </w:p>
  </w:footnote>
  <w:footnote w:type="continuationSeparator" w:id="0">
    <w:p w14:paraId="43297295" w14:textId="77777777" w:rsidR="00C17FCA" w:rsidRDefault="00C17FCA" w:rsidP="001E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57A41" w14:textId="77777777" w:rsidR="00A077F7" w:rsidRDefault="00A077F7" w:rsidP="00DA0516">
    <w:pPr>
      <w:pStyle w:val="Nagwek"/>
      <w:jc w:val="center"/>
    </w:pPr>
  </w:p>
  <w:p w14:paraId="2A2FE735" w14:textId="77777777" w:rsidR="00DA0516" w:rsidRDefault="00E01A4B" w:rsidP="00DA0516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065554" wp14:editId="40046E34">
          <wp:extent cx="1036410" cy="1024217"/>
          <wp:effectExtent l="0" t="0" r="0" b="508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mielo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410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C59CB2" w14:textId="77777777" w:rsidR="00DA0516" w:rsidRDefault="00DA0516" w:rsidP="00DA0516">
    <w:pPr>
      <w:pStyle w:val="Nagwek"/>
      <w:jc w:val="cent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gnieszka Bugaj">
    <w15:presenceInfo w15:providerId="AD" w15:userId="S::agnieszka.bugaj@grupa-porcelanowa.pl::c5ad1e96-2bc1-4005-b213-c3a0c1551f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C9"/>
    <w:rsid w:val="0000567C"/>
    <w:rsid w:val="0001114B"/>
    <w:rsid w:val="00032B8E"/>
    <w:rsid w:val="000332EF"/>
    <w:rsid w:val="00037D7A"/>
    <w:rsid w:val="000452D8"/>
    <w:rsid w:val="00052D79"/>
    <w:rsid w:val="00061A84"/>
    <w:rsid w:val="00075652"/>
    <w:rsid w:val="000819E7"/>
    <w:rsid w:val="00084897"/>
    <w:rsid w:val="00095BF8"/>
    <w:rsid w:val="000A447A"/>
    <w:rsid w:val="000B1845"/>
    <w:rsid w:val="000B79C2"/>
    <w:rsid w:val="000D2922"/>
    <w:rsid w:val="000D6F43"/>
    <w:rsid w:val="000E3D91"/>
    <w:rsid w:val="000F04E1"/>
    <w:rsid w:val="000F5C39"/>
    <w:rsid w:val="00103131"/>
    <w:rsid w:val="0011072D"/>
    <w:rsid w:val="0011360D"/>
    <w:rsid w:val="00115677"/>
    <w:rsid w:val="00127C85"/>
    <w:rsid w:val="001345F3"/>
    <w:rsid w:val="00134EDB"/>
    <w:rsid w:val="00141CEA"/>
    <w:rsid w:val="00154F2F"/>
    <w:rsid w:val="00156885"/>
    <w:rsid w:val="001575E0"/>
    <w:rsid w:val="001617BA"/>
    <w:rsid w:val="00167309"/>
    <w:rsid w:val="0018246D"/>
    <w:rsid w:val="001872EA"/>
    <w:rsid w:val="001912F3"/>
    <w:rsid w:val="00194804"/>
    <w:rsid w:val="001A17EC"/>
    <w:rsid w:val="001A49CC"/>
    <w:rsid w:val="001B447F"/>
    <w:rsid w:val="001C14EA"/>
    <w:rsid w:val="001C388C"/>
    <w:rsid w:val="001D7685"/>
    <w:rsid w:val="001E3E3A"/>
    <w:rsid w:val="001E6189"/>
    <w:rsid w:val="002101F1"/>
    <w:rsid w:val="00214340"/>
    <w:rsid w:val="0021555C"/>
    <w:rsid w:val="002178A2"/>
    <w:rsid w:val="00230982"/>
    <w:rsid w:val="0023613D"/>
    <w:rsid w:val="0023690C"/>
    <w:rsid w:val="00243D12"/>
    <w:rsid w:val="00247514"/>
    <w:rsid w:val="002513BA"/>
    <w:rsid w:val="00285EF0"/>
    <w:rsid w:val="00297B59"/>
    <w:rsid w:val="002A756B"/>
    <w:rsid w:val="002A7D88"/>
    <w:rsid w:val="002B6AB3"/>
    <w:rsid w:val="002B6D90"/>
    <w:rsid w:val="002B79DA"/>
    <w:rsid w:val="002C61C6"/>
    <w:rsid w:val="002D0A48"/>
    <w:rsid w:val="002E1A2A"/>
    <w:rsid w:val="00307F72"/>
    <w:rsid w:val="003242CB"/>
    <w:rsid w:val="00333AEF"/>
    <w:rsid w:val="00352CF1"/>
    <w:rsid w:val="003557D9"/>
    <w:rsid w:val="00355F49"/>
    <w:rsid w:val="00357389"/>
    <w:rsid w:val="00360579"/>
    <w:rsid w:val="00362B58"/>
    <w:rsid w:val="0036450B"/>
    <w:rsid w:val="0037162F"/>
    <w:rsid w:val="00383F1B"/>
    <w:rsid w:val="00395A59"/>
    <w:rsid w:val="003973FF"/>
    <w:rsid w:val="003A37CD"/>
    <w:rsid w:val="003B499D"/>
    <w:rsid w:val="003C6A58"/>
    <w:rsid w:val="003C7281"/>
    <w:rsid w:val="003D30B3"/>
    <w:rsid w:val="003D7F2D"/>
    <w:rsid w:val="003E15C8"/>
    <w:rsid w:val="003E163E"/>
    <w:rsid w:val="003F180E"/>
    <w:rsid w:val="004018BD"/>
    <w:rsid w:val="00404798"/>
    <w:rsid w:val="0040793B"/>
    <w:rsid w:val="00414155"/>
    <w:rsid w:val="0042046F"/>
    <w:rsid w:val="004249F8"/>
    <w:rsid w:val="00436EB3"/>
    <w:rsid w:val="004505C5"/>
    <w:rsid w:val="00453CA9"/>
    <w:rsid w:val="00457639"/>
    <w:rsid w:val="004619B4"/>
    <w:rsid w:val="00466BCB"/>
    <w:rsid w:val="00476569"/>
    <w:rsid w:val="004A2864"/>
    <w:rsid w:val="004B7D09"/>
    <w:rsid w:val="004C1075"/>
    <w:rsid w:val="004C617D"/>
    <w:rsid w:val="00502CD1"/>
    <w:rsid w:val="0050531C"/>
    <w:rsid w:val="005164A1"/>
    <w:rsid w:val="005305C0"/>
    <w:rsid w:val="00530878"/>
    <w:rsid w:val="00534C81"/>
    <w:rsid w:val="005454B7"/>
    <w:rsid w:val="005566EC"/>
    <w:rsid w:val="0057312B"/>
    <w:rsid w:val="005773B5"/>
    <w:rsid w:val="00594EE3"/>
    <w:rsid w:val="00595731"/>
    <w:rsid w:val="005A08BD"/>
    <w:rsid w:val="005A100E"/>
    <w:rsid w:val="005B587B"/>
    <w:rsid w:val="005B73C1"/>
    <w:rsid w:val="005C2E3A"/>
    <w:rsid w:val="005C7B9B"/>
    <w:rsid w:val="005D6AC8"/>
    <w:rsid w:val="005E1BAD"/>
    <w:rsid w:val="005E3236"/>
    <w:rsid w:val="005E39CC"/>
    <w:rsid w:val="005E477A"/>
    <w:rsid w:val="005F3B8F"/>
    <w:rsid w:val="006013EA"/>
    <w:rsid w:val="00606126"/>
    <w:rsid w:val="006111CF"/>
    <w:rsid w:val="00614990"/>
    <w:rsid w:val="00614DBF"/>
    <w:rsid w:val="00621088"/>
    <w:rsid w:val="0062123C"/>
    <w:rsid w:val="00636BCB"/>
    <w:rsid w:val="00652AE9"/>
    <w:rsid w:val="006539C6"/>
    <w:rsid w:val="00656973"/>
    <w:rsid w:val="0066120F"/>
    <w:rsid w:val="00663CC7"/>
    <w:rsid w:val="00671A04"/>
    <w:rsid w:val="00673806"/>
    <w:rsid w:val="00673939"/>
    <w:rsid w:val="00683BA4"/>
    <w:rsid w:val="0068483B"/>
    <w:rsid w:val="006A452C"/>
    <w:rsid w:val="006B3FFE"/>
    <w:rsid w:val="006B4BD4"/>
    <w:rsid w:val="006B54CF"/>
    <w:rsid w:val="006B7753"/>
    <w:rsid w:val="006C057C"/>
    <w:rsid w:val="006D3E49"/>
    <w:rsid w:val="006E00B7"/>
    <w:rsid w:val="006E13C9"/>
    <w:rsid w:val="006E5540"/>
    <w:rsid w:val="006F2DAD"/>
    <w:rsid w:val="006F59AB"/>
    <w:rsid w:val="00700338"/>
    <w:rsid w:val="00701910"/>
    <w:rsid w:val="00704726"/>
    <w:rsid w:val="00714893"/>
    <w:rsid w:val="00722D47"/>
    <w:rsid w:val="00725A30"/>
    <w:rsid w:val="007409B9"/>
    <w:rsid w:val="00740C67"/>
    <w:rsid w:val="00756CD4"/>
    <w:rsid w:val="0076021C"/>
    <w:rsid w:val="00763DE0"/>
    <w:rsid w:val="00765643"/>
    <w:rsid w:val="00767015"/>
    <w:rsid w:val="0077038B"/>
    <w:rsid w:val="007741F9"/>
    <w:rsid w:val="00775E52"/>
    <w:rsid w:val="007771E7"/>
    <w:rsid w:val="007835CE"/>
    <w:rsid w:val="00785F95"/>
    <w:rsid w:val="00794743"/>
    <w:rsid w:val="0079532A"/>
    <w:rsid w:val="007A3C7D"/>
    <w:rsid w:val="007B0CF3"/>
    <w:rsid w:val="007B194A"/>
    <w:rsid w:val="007B3505"/>
    <w:rsid w:val="007C69FE"/>
    <w:rsid w:val="007C7F18"/>
    <w:rsid w:val="007D1362"/>
    <w:rsid w:val="007D63E8"/>
    <w:rsid w:val="007D736A"/>
    <w:rsid w:val="007E7A80"/>
    <w:rsid w:val="007F3D42"/>
    <w:rsid w:val="00803F89"/>
    <w:rsid w:val="008058A5"/>
    <w:rsid w:val="00810092"/>
    <w:rsid w:val="00810A20"/>
    <w:rsid w:val="00820F2C"/>
    <w:rsid w:val="00826D21"/>
    <w:rsid w:val="0082787D"/>
    <w:rsid w:val="0083150B"/>
    <w:rsid w:val="0084154C"/>
    <w:rsid w:val="00842B19"/>
    <w:rsid w:val="0084613A"/>
    <w:rsid w:val="00851CD2"/>
    <w:rsid w:val="00857A7E"/>
    <w:rsid w:val="00871399"/>
    <w:rsid w:val="00877FA0"/>
    <w:rsid w:val="00880104"/>
    <w:rsid w:val="00881BB4"/>
    <w:rsid w:val="008828E7"/>
    <w:rsid w:val="008861A8"/>
    <w:rsid w:val="00894834"/>
    <w:rsid w:val="00895B50"/>
    <w:rsid w:val="008A132F"/>
    <w:rsid w:val="008A402A"/>
    <w:rsid w:val="008B0EB2"/>
    <w:rsid w:val="008B70F3"/>
    <w:rsid w:val="008D0D47"/>
    <w:rsid w:val="008D2C44"/>
    <w:rsid w:val="008D3609"/>
    <w:rsid w:val="008D48CD"/>
    <w:rsid w:val="008D53AC"/>
    <w:rsid w:val="008D6065"/>
    <w:rsid w:val="008D7326"/>
    <w:rsid w:val="008E1597"/>
    <w:rsid w:val="008E77D9"/>
    <w:rsid w:val="008F2074"/>
    <w:rsid w:val="008F2726"/>
    <w:rsid w:val="008F4537"/>
    <w:rsid w:val="00900015"/>
    <w:rsid w:val="009131AB"/>
    <w:rsid w:val="00916043"/>
    <w:rsid w:val="00916F65"/>
    <w:rsid w:val="00926B6B"/>
    <w:rsid w:val="009307A0"/>
    <w:rsid w:val="00943B7C"/>
    <w:rsid w:val="00947ACF"/>
    <w:rsid w:val="009509AE"/>
    <w:rsid w:val="009668FB"/>
    <w:rsid w:val="009703B5"/>
    <w:rsid w:val="00973808"/>
    <w:rsid w:val="0097559C"/>
    <w:rsid w:val="009758E3"/>
    <w:rsid w:val="00976E74"/>
    <w:rsid w:val="009771E0"/>
    <w:rsid w:val="009816CD"/>
    <w:rsid w:val="00983CBF"/>
    <w:rsid w:val="009853B4"/>
    <w:rsid w:val="0099041F"/>
    <w:rsid w:val="0099578E"/>
    <w:rsid w:val="00997AA0"/>
    <w:rsid w:val="00997E6B"/>
    <w:rsid w:val="009B06ED"/>
    <w:rsid w:val="009D168E"/>
    <w:rsid w:val="009D40D6"/>
    <w:rsid w:val="009D4E02"/>
    <w:rsid w:val="009E33E7"/>
    <w:rsid w:val="009F16D2"/>
    <w:rsid w:val="009F56C3"/>
    <w:rsid w:val="00A077F7"/>
    <w:rsid w:val="00A224A5"/>
    <w:rsid w:val="00A2753E"/>
    <w:rsid w:val="00A34125"/>
    <w:rsid w:val="00A43D91"/>
    <w:rsid w:val="00A567F9"/>
    <w:rsid w:val="00A57D81"/>
    <w:rsid w:val="00A700D9"/>
    <w:rsid w:val="00A70F66"/>
    <w:rsid w:val="00A71B16"/>
    <w:rsid w:val="00A73F0D"/>
    <w:rsid w:val="00A77100"/>
    <w:rsid w:val="00A80F01"/>
    <w:rsid w:val="00A847EE"/>
    <w:rsid w:val="00A9492C"/>
    <w:rsid w:val="00AA3BD7"/>
    <w:rsid w:val="00AB213A"/>
    <w:rsid w:val="00AB626C"/>
    <w:rsid w:val="00AD5648"/>
    <w:rsid w:val="00AD58D0"/>
    <w:rsid w:val="00B07F9D"/>
    <w:rsid w:val="00B14BEB"/>
    <w:rsid w:val="00B17FB8"/>
    <w:rsid w:val="00B24766"/>
    <w:rsid w:val="00B316A0"/>
    <w:rsid w:val="00B35CAE"/>
    <w:rsid w:val="00B36E0D"/>
    <w:rsid w:val="00B37E28"/>
    <w:rsid w:val="00B4227D"/>
    <w:rsid w:val="00B67667"/>
    <w:rsid w:val="00B84087"/>
    <w:rsid w:val="00B85C5E"/>
    <w:rsid w:val="00B86DA0"/>
    <w:rsid w:val="00B959D7"/>
    <w:rsid w:val="00B95D70"/>
    <w:rsid w:val="00B96086"/>
    <w:rsid w:val="00BA1FA6"/>
    <w:rsid w:val="00BA28B6"/>
    <w:rsid w:val="00BA54A1"/>
    <w:rsid w:val="00BB1FCF"/>
    <w:rsid w:val="00BB5F5F"/>
    <w:rsid w:val="00BC2B52"/>
    <w:rsid w:val="00BD1676"/>
    <w:rsid w:val="00BE43C5"/>
    <w:rsid w:val="00BE7CDB"/>
    <w:rsid w:val="00BF18D6"/>
    <w:rsid w:val="00BF7D3A"/>
    <w:rsid w:val="00C01AE2"/>
    <w:rsid w:val="00C02682"/>
    <w:rsid w:val="00C06618"/>
    <w:rsid w:val="00C1731E"/>
    <w:rsid w:val="00C17FCA"/>
    <w:rsid w:val="00C3053E"/>
    <w:rsid w:val="00C44928"/>
    <w:rsid w:val="00C62611"/>
    <w:rsid w:val="00C64511"/>
    <w:rsid w:val="00C64874"/>
    <w:rsid w:val="00C81CAF"/>
    <w:rsid w:val="00C907A9"/>
    <w:rsid w:val="00C90A41"/>
    <w:rsid w:val="00CA0BE1"/>
    <w:rsid w:val="00CA1699"/>
    <w:rsid w:val="00CA6146"/>
    <w:rsid w:val="00CD2580"/>
    <w:rsid w:val="00CD4CFA"/>
    <w:rsid w:val="00CD63CE"/>
    <w:rsid w:val="00CE6435"/>
    <w:rsid w:val="00CF0C96"/>
    <w:rsid w:val="00D03C83"/>
    <w:rsid w:val="00D073F0"/>
    <w:rsid w:val="00D13207"/>
    <w:rsid w:val="00D17BAC"/>
    <w:rsid w:val="00D26106"/>
    <w:rsid w:val="00D34C87"/>
    <w:rsid w:val="00D45166"/>
    <w:rsid w:val="00D463EE"/>
    <w:rsid w:val="00D55958"/>
    <w:rsid w:val="00D649A8"/>
    <w:rsid w:val="00D651F9"/>
    <w:rsid w:val="00D749D2"/>
    <w:rsid w:val="00D86C68"/>
    <w:rsid w:val="00D91906"/>
    <w:rsid w:val="00DA0516"/>
    <w:rsid w:val="00DA12DC"/>
    <w:rsid w:val="00DA1EC8"/>
    <w:rsid w:val="00DA2CD9"/>
    <w:rsid w:val="00DA5862"/>
    <w:rsid w:val="00DB077D"/>
    <w:rsid w:val="00DB1E1A"/>
    <w:rsid w:val="00DC12DA"/>
    <w:rsid w:val="00DC36AF"/>
    <w:rsid w:val="00DC7F88"/>
    <w:rsid w:val="00DD1F8A"/>
    <w:rsid w:val="00DE068B"/>
    <w:rsid w:val="00DE7F04"/>
    <w:rsid w:val="00DF257F"/>
    <w:rsid w:val="00DF5F93"/>
    <w:rsid w:val="00E00CA5"/>
    <w:rsid w:val="00E01A4B"/>
    <w:rsid w:val="00E03382"/>
    <w:rsid w:val="00E05524"/>
    <w:rsid w:val="00E15353"/>
    <w:rsid w:val="00E214B1"/>
    <w:rsid w:val="00E312AC"/>
    <w:rsid w:val="00E31540"/>
    <w:rsid w:val="00E43138"/>
    <w:rsid w:val="00E4653B"/>
    <w:rsid w:val="00E465F2"/>
    <w:rsid w:val="00E509DC"/>
    <w:rsid w:val="00E50E4D"/>
    <w:rsid w:val="00E542DF"/>
    <w:rsid w:val="00E67C9D"/>
    <w:rsid w:val="00E76038"/>
    <w:rsid w:val="00E82677"/>
    <w:rsid w:val="00E83576"/>
    <w:rsid w:val="00E85B5E"/>
    <w:rsid w:val="00E8709D"/>
    <w:rsid w:val="00E90E6C"/>
    <w:rsid w:val="00E915A4"/>
    <w:rsid w:val="00E948D5"/>
    <w:rsid w:val="00EA776F"/>
    <w:rsid w:val="00EA798C"/>
    <w:rsid w:val="00EB1B2F"/>
    <w:rsid w:val="00EB2FF1"/>
    <w:rsid w:val="00ED2DA9"/>
    <w:rsid w:val="00EE4026"/>
    <w:rsid w:val="00EF1DD5"/>
    <w:rsid w:val="00F16C8A"/>
    <w:rsid w:val="00F238D0"/>
    <w:rsid w:val="00F26F5E"/>
    <w:rsid w:val="00F3247A"/>
    <w:rsid w:val="00F42D93"/>
    <w:rsid w:val="00F52709"/>
    <w:rsid w:val="00F74F06"/>
    <w:rsid w:val="00F75119"/>
    <w:rsid w:val="00F77DD1"/>
    <w:rsid w:val="00F85B70"/>
    <w:rsid w:val="00F9232C"/>
    <w:rsid w:val="00F96F68"/>
    <w:rsid w:val="00FA4E67"/>
    <w:rsid w:val="00FD4336"/>
    <w:rsid w:val="00FE4D2F"/>
    <w:rsid w:val="00FF21B0"/>
    <w:rsid w:val="00FF4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2D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9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038B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32F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3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6189"/>
  </w:style>
  <w:style w:type="paragraph" w:styleId="Stopka">
    <w:name w:val="footer"/>
    <w:basedOn w:val="Normalny"/>
    <w:link w:val="Stopka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6189"/>
  </w:style>
  <w:style w:type="paragraph" w:styleId="Bezodstpw">
    <w:name w:val="No Spacing"/>
    <w:uiPriority w:val="1"/>
    <w:qFormat/>
    <w:rsid w:val="00DA0516"/>
    <w:pPr>
      <w:spacing w:after="0" w:line="240" w:lineRule="auto"/>
    </w:pPr>
  </w:style>
  <w:style w:type="character" w:styleId="Hipercze">
    <w:name w:val="Hyperlink"/>
    <w:rsid w:val="00DA0516"/>
    <w:rPr>
      <w:color w:val="0000FF"/>
      <w:u w:val="single"/>
    </w:rPr>
  </w:style>
  <w:style w:type="character" w:customStyle="1" w:styleId="czeinternetowe">
    <w:name w:val="Łącze internetowe"/>
    <w:rsid w:val="0076564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C9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C9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2D7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D9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038B"/>
    <w:pPr>
      <w:spacing w:before="100" w:beforeAutospacing="1" w:after="100" w:afterAutospacing="1"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32F"/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3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E6189"/>
  </w:style>
  <w:style w:type="paragraph" w:styleId="Stopka">
    <w:name w:val="footer"/>
    <w:basedOn w:val="Normalny"/>
    <w:link w:val="StopkaZnak"/>
    <w:uiPriority w:val="99"/>
    <w:unhideWhenUsed/>
    <w:rsid w:val="001E6189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1E6189"/>
  </w:style>
  <w:style w:type="paragraph" w:styleId="Bezodstpw">
    <w:name w:val="No Spacing"/>
    <w:uiPriority w:val="1"/>
    <w:qFormat/>
    <w:rsid w:val="00DA0516"/>
    <w:pPr>
      <w:spacing w:after="0" w:line="240" w:lineRule="auto"/>
    </w:pPr>
  </w:style>
  <w:style w:type="character" w:styleId="Hipercze">
    <w:name w:val="Hyperlink"/>
    <w:rsid w:val="00DA0516"/>
    <w:rPr>
      <w:color w:val="0000FF"/>
      <w:u w:val="single"/>
    </w:rPr>
  </w:style>
  <w:style w:type="character" w:customStyle="1" w:styleId="czeinternetowe">
    <w:name w:val="Łącze internetowe"/>
    <w:rsid w:val="00765643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7C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7C9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7C9D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7C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7C9D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052D7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8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7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3067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triplepr.pl/" TargetMode="External"/><Relationship Id="rId1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paula.minkus@triplepr.pl" TargetMode="Externa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B17BC-F482-466F-8135-A28CE03E5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2020-02-14T13:14:00Z</cp:lastPrinted>
  <dcterms:created xsi:type="dcterms:W3CDTF">2020-02-14T06:48:00Z</dcterms:created>
  <dcterms:modified xsi:type="dcterms:W3CDTF">2020-02-14T13:17:00Z</dcterms:modified>
</cp:coreProperties>
</file>