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8525D6">
        <w:rPr>
          <w:rFonts w:ascii="Calibri" w:hAnsi="Calibri"/>
          <w:color w:val="auto"/>
          <w:sz w:val="24"/>
          <w:szCs w:val="24"/>
        </w:rPr>
        <w:t>2</w:t>
      </w:r>
      <w:r w:rsidR="00A914A9">
        <w:rPr>
          <w:rFonts w:ascii="Calibri" w:hAnsi="Calibri"/>
          <w:color w:val="auto"/>
          <w:sz w:val="24"/>
          <w:szCs w:val="24"/>
        </w:rPr>
        <w:t>7</w:t>
      </w:r>
      <w:r w:rsidR="008525D6">
        <w:rPr>
          <w:rFonts w:ascii="Calibri" w:hAnsi="Calibri"/>
          <w:color w:val="auto"/>
          <w:sz w:val="24"/>
          <w:szCs w:val="24"/>
        </w:rPr>
        <w:t xml:space="preserve"> </w:t>
      </w:r>
      <w:r w:rsidR="007C074C">
        <w:rPr>
          <w:rFonts w:ascii="Calibri" w:hAnsi="Calibri"/>
          <w:color w:val="auto"/>
          <w:sz w:val="24"/>
          <w:szCs w:val="24"/>
        </w:rPr>
        <w:t>kwietnia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AD0E43">
        <w:rPr>
          <w:rFonts w:ascii="Calibri" w:hAnsi="Calibri"/>
          <w:color w:val="auto"/>
          <w:sz w:val="24"/>
          <w:szCs w:val="24"/>
        </w:rPr>
        <w:t>2016</w:t>
      </w:r>
    </w:p>
    <w:p w:rsidR="00097367" w:rsidRDefault="00097367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:rsidR="00855165" w:rsidRDefault="00855165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:rsidR="007C074C" w:rsidRPr="008525D6" w:rsidRDefault="007C074C" w:rsidP="007C074C">
      <w:pPr>
        <w:jc w:val="both"/>
        <w:rPr>
          <w:rFonts w:ascii="Geometr415 Lt BT" w:hAnsi="Geometr415 Lt BT"/>
          <w:sz w:val="28"/>
          <w:szCs w:val="28"/>
        </w:rPr>
      </w:pPr>
      <w:r w:rsidRPr="008525D6">
        <w:rPr>
          <w:rFonts w:ascii="Geometr415 Lt BT" w:hAnsi="Geometr415 Lt BT"/>
        </w:rPr>
        <w:tab/>
      </w:r>
      <w:r w:rsidRPr="008525D6">
        <w:rPr>
          <w:rFonts w:ascii="Geometr415 Lt BT" w:hAnsi="Geometr415 Lt BT"/>
        </w:rPr>
        <w:tab/>
      </w:r>
      <w:r w:rsidRPr="008525D6">
        <w:rPr>
          <w:rFonts w:ascii="Geometr415 Lt BT" w:hAnsi="Geometr415 Lt BT"/>
        </w:rPr>
        <w:tab/>
      </w:r>
      <w:r w:rsidRPr="008525D6">
        <w:rPr>
          <w:rFonts w:ascii="Geometr415 Lt BT" w:hAnsi="Geometr415 Lt BT"/>
        </w:rPr>
        <w:tab/>
      </w:r>
    </w:p>
    <w:p w:rsidR="00A914A9" w:rsidRDefault="00A914A9" w:rsidP="00A914A9">
      <w:pPr>
        <w:jc w:val="center"/>
        <w:rPr>
          <w:rFonts w:ascii="Geometr415 Lt BT PL" w:hAnsi="Geometr415 Lt BT PL"/>
          <w:b/>
          <w:sz w:val="28"/>
          <w:szCs w:val="24"/>
        </w:rPr>
      </w:pPr>
      <w:proofErr w:type="spellStart"/>
      <w:r w:rsidRPr="00457B03">
        <w:rPr>
          <w:rFonts w:ascii="Geometr415 Lt BT PL" w:hAnsi="Geometr415 Lt BT PL"/>
          <w:b/>
          <w:sz w:val="28"/>
          <w:szCs w:val="24"/>
        </w:rPr>
        <w:t>Triumph</w:t>
      </w:r>
      <w:proofErr w:type="spellEnd"/>
      <w:r w:rsidRPr="00457B03">
        <w:rPr>
          <w:rFonts w:ascii="Geometr415 Lt BT PL" w:hAnsi="Geometr415 Lt BT PL"/>
          <w:b/>
          <w:sz w:val="28"/>
          <w:szCs w:val="24"/>
        </w:rPr>
        <w:t xml:space="preserve"> </w:t>
      </w:r>
      <w:r>
        <w:rPr>
          <w:rFonts w:ascii="Geometr415 Lt BT PL" w:hAnsi="Geometr415 Lt BT PL"/>
          <w:b/>
          <w:sz w:val="28"/>
          <w:szCs w:val="24"/>
        </w:rPr>
        <w:t xml:space="preserve">zachwyca ponownie. Tym razem kolekcją Magic </w:t>
      </w:r>
      <w:proofErr w:type="spellStart"/>
      <w:r>
        <w:rPr>
          <w:rFonts w:ascii="Geometr415 Lt BT PL" w:hAnsi="Geometr415 Lt BT PL"/>
          <w:b/>
          <w:sz w:val="28"/>
          <w:szCs w:val="24"/>
        </w:rPr>
        <w:t>Boost</w:t>
      </w:r>
      <w:proofErr w:type="spellEnd"/>
      <w:r>
        <w:rPr>
          <w:rFonts w:ascii="Geometr415 Lt BT PL" w:hAnsi="Geometr415 Lt BT PL"/>
          <w:b/>
          <w:sz w:val="28"/>
          <w:szCs w:val="24"/>
        </w:rPr>
        <w:t>.</w:t>
      </w:r>
    </w:p>
    <w:p w:rsidR="00A914A9" w:rsidRPr="00457B03" w:rsidRDefault="00A914A9" w:rsidP="00A914A9">
      <w:pPr>
        <w:jc w:val="center"/>
        <w:rPr>
          <w:rFonts w:ascii="Geometr415 Lt BT PL" w:hAnsi="Geometr415 Lt BT PL"/>
          <w:sz w:val="28"/>
          <w:szCs w:val="24"/>
        </w:rPr>
      </w:pPr>
      <w:r>
        <w:rPr>
          <w:rFonts w:ascii="Geometr415 Lt BT PL" w:hAnsi="Geometr415 Lt BT PL"/>
          <w:b/>
          <w:sz w:val="28"/>
          <w:szCs w:val="24"/>
        </w:rPr>
        <w:t xml:space="preserve">  </w:t>
      </w:r>
      <w:r w:rsidRPr="00457B03">
        <w:rPr>
          <w:rFonts w:ascii="Geometr415 Lt BT PL" w:hAnsi="Geometr415 Lt BT PL"/>
          <w:b/>
          <w:sz w:val="28"/>
          <w:szCs w:val="24"/>
        </w:rPr>
        <w:t xml:space="preserve"> </w:t>
      </w:r>
    </w:p>
    <w:p w:rsidR="00A914A9" w:rsidRDefault="00A914A9" w:rsidP="00A914A9">
      <w:pPr>
        <w:jc w:val="both"/>
        <w:rPr>
          <w:rFonts w:ascii="Geometr415 Lt BT PL" w:hAnsi="Geometr415 Lt BT PL"/>
          <w:b/>
          <w:sz w:val="28"/>
          <w:szCs w:val="24"/>
        </w:rPr>
      </w:pPr>
      <w:r w:rsidRPr="00457B03">
        <w:rPr>
          <w:rFonts w:ascii="Geometr415 Lt BT PL" w:hAnsi="Geometr415 Lt BT PL"/>
          <w:b/>
          <w:sz w:val="28"/>
          <w:szCs w:val="24"/>
        </w:rPr>
        <w:t xml:space="preserve">W kwietniu wystartowała kampania marki </w:t>
      </w:r>
      <w:proofErr w:type="spellStart"/>
      <w:r w:rsidRPr="00457B03">
        <w:rPr>
          <w:rFonts w:ascii="Geometr415 Lt BT PL" w:hAnsi="Geometr415 Lt BT PL"/>
          <w:b/>
          <w:sz w:val="28"/>
          <w:szCs w:val="24"/>
        </w:rPr>
        <w:t>Triumph</w:t>
      </w:r>
      <w:proofErr w:type="spellEnd"/>
      <w:r w:rsidRPr="00457B03">
        <w:rPr>
          <w:rFonts w:ascii="Geometr415 Lt BT PL" w:hAnsi="Geometr415 Lt BT PL"/>
          <w:b/>
          <w:sz w:val="28"/>
          <w:szCs w:val="24"/>
        </w:rPr>
        <w:t xml:space="preserve"> promująca </w:t>
      </w:r>
      <w:r>
        <w:rPr>
          <w:rFonts w:ascii="Geometr415 Lt BT PL" w:hAnsi="Geometr415 Lt BT PL"/>
          <w:b/>
          <w:sz w:val="28"/>
          <w:szCs w:val="24"/>
        </w:rPr>
        <w:t xml:space="preserve">innowacyjną </w:t>
      </w:r>
      <w:r w:rsidRPr="00457B03">
        <w:rPr>
          <w:rFonts w:ascii="Geometr415 Lt BT PL" w:hAnsi="Geometr415 Lt BT PL"/>
          <w:b/>
          <w:sz w:val="28"/>
          <w:szCs w:val="24"/>
        </w:rPr>
        <w:t>serię</w:t>
      </w:r>
      <w:r>
        <w:rPr>
          <w:rFonts w:ascii="Geometr415 Lt BT PL" w:hAnsi="Geometr415 Lt BT PL"/>
          <w:b/>
          <w:sz w:val="28"/>
          <w:szCs w:val="24"/>
        </w:rPr>
        <w:t xml:space="preserve"> </w:t>
      </w:r>
      <w:r w:rsidRPr="00457B03">
        <w:rPr>
          <w:rFonts w:ascii="Geometr415 Lt BT PL" w:hAnsi="Geometr415 Lt BT PL"/>
          <w:b/>
          <w:sz w:val="28"/>
          <w:szCs w:val="24"/>
        </w:rPr>
        <w:t xml:space="preserve">Magic </w:t>
      </w:r>
      <w:proofErr w:type="spellStart"/>
      <w:r w:rsidRPr="00457B03">
        <w:rPr>
          <w:rFonts w:ascii="Geometr415 Lt BT PL" w:hAnsi="Geometr415 Lt BT PL"/>
          <w:b/>
          <w:sz w:val="28"/>
          <w:szCs w:val="24"/>
        </w:rPr>
        <w:t>Boost</w:t>
      </w:r>
      <w:proofErr w:type="spellEnd"/>
      <w:r w:rsidRPr="00457B03">
        <w:rPr>
          <w:rFonts w:ascii="Geometr415 Lt BT PL" w:hAnsi="Geometr415 Lt BT PL"/>
          <w:b/>
          <w:sz w:val="28"/>
          <w:szCs w:val="24"/>
        </w:rPr>
        <w:t xml:space="preserve">, czyli bieliznę zaprojektowaną </w:t>
      </w:r>
      <w:r>
        <w:rPr>
          <w:rFonts w:ascii="Geometr415 Lt BT PL" w:hAnsi="Geometr415 Lt BT PL"/>
          <w:b/>
          <w:sz w:val="28"/>
          <w:szCs w:val="24"/>
        </w:rPr>
        <w:t xml:space="preserve">z myślą o spełnieniu kobiecych marzeń o powrocie do dawnej sylwetki. </w:t>
      </w:r>
      <w:r w:rsidRPr="00457B03">
        <w:rPr>
          <w:rFonts w:ascii="Geometr415 Lt BT PL" w:hAnsi="Geometr415 Lt BT PL"/>
          <w:b/>
          <w:sz w:val="28"/>
          <w:szCs w:val="24"/>
        </w:rPr>
        <w:t xml:space="preserve">Działania reklamowe, przygotowane przez dom </w:t>
      </w:r>
      <w:proofErr w:type="spellStart"/>
      <w:r w:rsidRPr="00457B03">
        <w:rPr>
          <w:rFonts w:ascii="Geometr415 Lt BT PL" w:hAnsi="Geometr415 Lt BT PL"/>
          <w:b/>
          <w:sz w:val="28"/>
          <w:szCs w:val="24"/>
        </w:rPr>
        <w:t>mediowy</w:t>
      </w:r>
      <w:proofErr w:type="spellEnd"/>
      <w:r w:rsidRPr="00457B03">
        <w:rPr>
          <w:rFonts w:ascii="Geometr415 Lt BT PL" w:hAnsi="Geometr415 Lt BT PL"/>
          <w:b/>
          <w:sz w:val="28"/>
          <w:szCs w:val="24"/>
        </w:rPr>
        <w:t xml:space="preserve"> Carat Polska obejmują telewizję, </w:t>
      </w:r>
      <w:proofErr w:type="spellStart"/>
      <w:r w:rsidRPr="00457B03">
        <w:rPr>
          <w:rFonts w:ascii="Geometr415 Lt BT PL" w:hAnsi="Geometr415 Lt BT PL"/>
          <w:b/>
          <w:sz w:val="28"/>
          <w:szCs w:val="24"/>
        </w:rPr>
        <w:t>internet</w:t>
      </w:r>
      <w:proofErr w:type="spellEnd"/>
      <w:r w:rsidRPr="00457B03">
        <w:rPr>
          <w:rFonts w:ascii="Geometr415 Lt BT PL" w:hAnsi="Geometr415 Lt BT PL"/>
          <w:b/>
          <w:sz w:val="28"/>
          <w:szCs w:val="24"/>
        </w:rPr>
        <w:t xml:space="preserve"> oraz prasę. </w:t>
      </w:r>
    </w:p>
    <w:p w:rsidR="00A914A9" w:rsidRDefault="00A914A9" w:rsidP="00A914A9">
      <w:pPr>
        <w:jc w:val="both"/>
        <w:rPr>
          <w:rFonts w:ascii="Geometr415 Lt BT PL" w:hAnsi="Geometr415 Lt BT PL"/>
          <w:b/>
          <w:sz w:val="28"/>
          <w:szCs w:val="24"/>
        </w:rPr>
      </w:pPr>
    </w:p>
    <w:p w:rsidR="00A914A9" w:rsidRDefault="00A914A9" w:rsidP="00A914A9">
      <w:pPr>
        <w:jc w:val="both"/>
        <w:rPr>
          <w:rFonts w:ascii="Geometr415 Lt BT PL" w:hAnsi="Geometr415 Lt BT PL"/>
          <w:sz w:val="24"/>
          <w:szCs w:val="24"/>
        </w:rPr>
      </w:pPr>
      <w:proofErr w:type="spellStart"/>
      <w:r w:rsidRPr="00457B03">
        <w:rPr>
          <w:rFonts w:ascii="Geometr415 Lt BT PL" w:hAnsi="Geometr415 Lt BT PL"/>
          <w:sz w:val="24"/>
          <w:szCs w:val="24"/>
        </w:rPr>
        <w:t>Triumph</w:t>
      </w:r>
      <w:proofErr w:type="spellEnd"/>
      <w:r w:rsidRPr="00457B03">
        <w:rPr>
          <w:rFonts w:ascii="Geometr415 Lt BT PL" w:hAnsi="Geometr415 Lt BT PL"/>
          <w:sz w:val="24"/>
          <w:szCs w:val="24"/>
        </w:rPr>
        <w:t xml:space="preserve"> w swojej najnowszej kampanii nawiązuje do ubiegłoroczn</w:t>
      </w:r>
      <w:r>
        <w:rPr>
          <w:rFonts w:ascii="Geometr415 Lt BT PL" w:hAnsi="Geometr415 Lt BT PL"/>
          <w:sz w:val="24"/>
          <w:szCs w:val="24"/>
        </w:rPr>
        <w:t xml:space="preserve">ej animowanej historii Hannah i jej przyjaciółek - „Znajdź swój Ideał”. </w:t>
      </w:r>
      <w:r w:rsidRPr="008920D7">
        <w:rPr>
          <w:rFonts w:ascii="Geometr415 Lt BT PL" w:hAnsi="Geometr415 Lt BT PL"/>
          <w:sz w:val="24"/>
          <w:szCs w:val="24"/>
        </w:rPr>
        <w:t xml:space="preserve">Tym razem przedstawia </w:t>
      </w:r>
      <w:r>
        <w:rPr>
          <w:rFonts w:ascii="Geometr415 Lt BT PL" w:hAnsi="Geometr415 Lt BT PL"/>
          <w:sz w:val="24"/>
          <w:szCs w:val="24"/>
        </w:rPr>
        <w:t xml:space="preserve">główną bohaterkę </w:t>
      </w:r>
      <w:r w:rsidRPr="008920D7">
        <w:rPr>
          <w:rFonts w:ascii="Geometr415 Lt BT PL" w:hAnsi="Geometr415 Lt BT PL"/>
          <w:sz w:val="24"/>
          <w:szCs w:val="24"/>
        </w:rPr>
        <w:t xml:space="preserve">wkraczającą w okres macierzyństwa i ogarniające ją uczucie strachu przed nieznanym dotychczas etapem życia. Historia pokazuje, jak </w:t>
      </w:r>
      <w:r>
        <w:rPr>
          <w:rFonts w:ascii="Geometr415 Lt BT PL" w:hAnsi="Geometr415 Lt BT PL"/>
          <w:sz w:val="24"/>
          <w:szCs w:val="24"/>
        </w:rPr>
        <w:t xml:space="preserve">macierzyństwo może </w:t>
      </w:r>
      <w:r w:rsidRPr="008920D7">
        <w:rPr>
          <w:rFonts w:ascii="Geometr415 Lt BT PL" w:hAnsi="Geometr415 Lt BT PL"/>
          <w:sz w:val="24"/>
          <w:szCs w:val="24"/>
        </w:rPr>
        <w:t xml:space="preserve"> wpłynąć na przeświadczenie kobiet o </w:t>
      </w:r>
      <w:r>
        <w:rPr>
          <w:rFonts w:ascii="Geometr415 Lt BT PL" w:hAnsi="Geometr415 Lt BT PL"/>
          <w:sz w:val="24"/>
          <w:szCs w:val="24"/>
        </w:rPr>
        <w:t xml:space="preserve">ich biuście </w:t>
      </w:r>
      <w:r w:rsidRPr="008920D7">
        <w:rPr>
          <w:rFonts w:ascii="Geometr415 Lt BT PL" w:hAnsi="Geometr415 Lt BT PL"/>
          <w:sz w:val="24"/>
          <w:szCs w:val="24"/>
        </w:rPr>
        <w:t>oraz ciele.</w:t>
      </w:r>
      <w:r>
        <w:rPr>
          <w:rFonts w:ascii="Geometr415 Lt BT PL" w:hAnsi="Geometr415 Lt BT PL"/>
          <w:sz w:val="24"/>
          <w:szCs w:val="24"/>
        </w:rPr>
        <w:t xml:space="preserve"> </w:t>
      </w:r>
    </w:p>
    <w:p w:rsidR="00A914A9" w:rsidRDefault="00A914A9" w:rsidP="00A914A9">
      <w:pPr>
        <w:jc w:val="both"/>
        <w:rPr>
          <w:rFonts w:ascii="Geometr415 Lt BT PL" w:hAnsi="Geometr415 Lt BT PL"/>
          <w:sz w:val="24"/>
          <w:szCs w:val="24"/>
        </w:rPr>
      </w:pPr>
    </w:p>
    <w:p w:rsidR="00A914A9" w:rsidRDefault="00A914A9" w:rsidP="00A914A9">
      <w:pPr>
        <w:jc w:val="both"/>
        <w:rPr>
          <w:rFonts w:ascii="Geometr415 Lt BT PL" w:hAnsi="Geometr415 Lt BT PL"/>
          <w:sz w:val="24"/>
          <w:szCs w:val="24"/>
        </w:rPr>
      </w:pPr>
      <w:r>
        <w:rPr>
          <w:rFonts w:ascii="Geometr415 Lt BT PL" w:hAnsi="Geometr415 Lt BT PL"/>
          <w:sz w:val="24"/>
          <w:szCs w:val="24"/>
        </w:rPr>
        <w:t xml:space="preserve">Dzięki </w:t>
      </w:r>
      <w:r w:rsidRPr="00457B03">
        <w:rPr>
          <w:rFonts w:ascii="Geometr415 Lt BT PL" w:hAnsi="Geometr415 Lt BT PL"/>
          <w:sz w:val="24"/>
          <w:szCs w:val="24"/>
        </w:rPr>
        <w:t>pomocy dobrej wr</w:t>
      </w:r>
      <w:bookmarkStart w:id="0" w:name="_GoBack"/>
      <w:bookmarkEnd w:id="0"/>
      <w:r w:rsidRPr="00457B03">
        <w:rPr>
          <w:rFonts w:ascii="Geometr415 Lt BT PL" w:hAnsi="Geometr415 Lt BT PL"/>
          <w:sz w:val="24"/>
          <w:szCs w:val="24"/>
        </w:rPr>
        <w:t xml:space="preserve">óżki- brafitterki, Hannah i jej przyjaciółki </w:t>
      </w:r>
      <w:r>
        <w:rPr>
          <w:rFonts w:ascii="Geometr415 Lt BT PL" w:hAnsi="Geometr415 Lt BT PL"/>
          <w:sz w:val="24"/>
          <w:szCs w:val="24"/>
        </w:rPr>
        <w:t xml:space="preserve">ponownie znajdują Ideał. Tym razem </w:t>
      </w:r>
      <w:r w:rsidRPr="00457B03">
        <w:rPr>
          <w:rFonts w:ascii="Geometr415 Lt BT PL" w:hAnsi="Geometr415 Lt BT PL"/>
          <w:sz w:val="24"/>
          <w:szCs w:val="24"/>
        </w:rPr>
        <w:t xml:space="preserve">odkrywają perfekcyjnie dopasowane biustonosze Magic </w:t>
      </w:r>
      <w:proofErr w:type="spellStart"/>
      <w:r w:rsidRPr="00457B03">
        <w:rPr>
          <w:rFonts w:ascii="Geometr415 Lt BT PL" w:hAnsi="Geometr415 Lt BT PL"/>
          <w:sz w:val="24"/>
          <w:szCs w:val="24"/>
        </w:rPr>
        <w:t>Boost</w:t>
      </w:r>
      <w:proofErr w:type="spellEnd"/>
      <w:r w:rsidRPr="00457B03">
        <w:rPr>
          <w:rFonts w:ascii="Geometr415 Lt BT PL" w:hAnsi="Geometr415 Lt BT PL"/>
          <w:sz w:val="24"/>
          <w:szCs w:val="24"/>
        </w:rPr>
        <w:t xml:space="preserve">. Trzy magiczne fasony </w:t>
      </w:r>
      <w:r>
        <w:rPr>
          <w:rFonts w:ascii="Geometr415 Lt BT PL" w:hAnsi="Geometr415 Lt BT PL"/>
          <w:sz w:val="24"/>
          <w:szCs w:val="24"/>
        </w:rPr>
        <w:t>(Lift-</w:t>
      </w:r>
      <w:proofErr w:type="spellStart"/>
      <w:r>
        <w:rPr>
          <w:rFonts w:ascii="Geometr415 Lt BT PL" w:hAnsi="Geometr415 Lt BT PL"/>
          <w:sz w:val="24"/>
          <w:szCs w:val="24"/>
        </w:rPr>
        <w:t>up</w:t>
      </w:r>
      <w:proofErr w:type="spellEnd"/>
      <w:r>
        <w:rPr>
          <w:rFonts w:ascii="Geometr415 Lt BT PL" w:hAnsi="Geometr415 Lt BT PL"/>
          <w:sz w:val="24"/>
          <w:szCs w:val="24"/>
        </w:rPr>
        <w:t xml:space="preserve">, Push-up, </w:t>
      </w:r>
      <w:proofErr w:type="spellStart"/>
      <w:r>
        <w:rPr>
          <w:rFonts w:ascii="Geometr415 Lt BT PL" w:hAnsi="Geometr415 Lt BT PL"/>
          <w:sz w:val="24"/>
          <w:szCs w:val="24"/>
        </w:rPr>
        <w:t>Shape-up</w:t>
      </w:r>
      <w:proofErr w:type="spellEnd"/>
      <w:r>
        <w:rPr>
          <w:rFonts w:ascii="Geometr415 Lt BT PL" w:hAnsi="Geometr415 Lt BT PL"/>
          <w:sz w:val="24"/>
          <w:szCs w:val="24"/>
        </w:rPr>
        <w:t xml:space="preserve">) </w:t>
      </w:r>
      <w:r w:rsidRPr="00457B03">
        <w:rPr>
          <w:rFonts w:ascii="Geometr415 Lt BT PL" w:hAnsi="Geometr415 Lt BT PL"/>
          <w:sz w:val="24"/>
          <w:szCs w:val="24"/>
        </w:rPr>
        <w:t>podkreślają ich kształty, kreując wygląd o jakim marzyły, dodają pewności siebie i uwalniając drzemiące w nich boginie.</w:t>
      </w:r>
      <w:r w:rsidRPr="00457B03" w:rsidDel="00996F28">
        <w:rPr>
          <w:rFonts w:ascii="Geometr415 Lt BT PL" w:hAnsi="Geometr415 Lt BT PL"/>
          <w:sz w:val="24"/>
          <w:szCs w:val="24"/>
        </w:rPr>
        <w:t xml:space="preserve"> </w:t>
      </w:r>
    </w:p>
    <w:p w:rsidR="00A914A9" w:rsidRDefault="00A914A9" w:rsidP="00A914A9">
      <w:pPr>
        <w:jc w:val="both"/>
        <w:rPr>
          <w:rFonts w:ascii="Geometr415 Lt BT PL" w:hAnsi="Geometr415 Lt BT PL"/>
          <w:sz w:val="24"/>
          <w:szCs w:val="24"/>
        </w:rPr>
      </w:pPr>
    </w:p>
    <w:p w:rsidR="00A914A9" w:rsidRPr="00457B03" w:rsidRDefault="00A914A9" w:rsidP="00A914A9">
      <w:pPr>
        <w:jc w:val="both"/>
        <w:rPr>
          <w:rFonts w:ascii="Geometr415 Lt BT PL" w:hAnsi="Geometr415 Lt BT PL"/>
          <w:sz w:val="24"/>
          <w:szCs w:val="24"/>
        </w:rPr>
      </w:pPr>
      <w:r w:rsidRPr="00457B03">
        <w:rPr>
          <w:rFonts w:ascii="Geometr415 Lt BT PL" w:hAnsi="Geometr415 Lt BT PL"/>
          <w:sz w:val="24"/>
          <w:szCs w:val="24"/>
        </w:rPr>
        <w:t xml:space="preserve">Kampania reklamowa </w:t>
      </w:r>
      <w:r>
        <w:rPr>
          <w:rFonts w:ascii="Geometr415 Lt BT PL" w:hAnsi="Geometr415 Lt BT PL"/>
          <w:sz w:val="24"/>
          <w:szCs w:val="24"/>
        </w:rPr>
        <w:t>wspierająca serię</w:t>
      </w:r>
      <w:r w:rsidRPr="00457B03">
        <w:rPr>
          <w:rFonts w:ascii="Geometr415 Lt BT PL" w:hAnsi="Geometr415 Lt BT PL"/>
          <w:sz w:val="24"/>
          <w:szCs w:val="24"/>
        </w:rPr>
        <w:t xml:space="preserve"> Magic </w:t>
      </w:r>
      <w:proofErr w:type="spellStart"/>
      <w:r w:rsidRPr="00457B03">
        <w:rPr>
          <w:rFonts w:ascii="Geometr415 Lt BT PL" w:hAnsi="Geometr415 Lt BT PL"/>
          <w:sz w:val="24"/>
          <w:szCs w:val="24"/>
        </w:rPr>
        <w:t>Boost</w:t>
      </w:r>
      <w:proofErr w:type="spellEnd"/>
      <w:r w:rsidRPr="00457B03">
        <w:rPr>
          <w:rFonts w:ascii="Geometr415 Lt BT PL" w:hAnsi="Geometr415 Lt BT PL"/>
          <w:sz w:val="24"/>
          <w:szCs w:val="24"/>
        </w:rPr>
        <w:t xml:space="preserve"> obejmuje działania </w:t>
      </w:r>
      <w:r>
        <w:rPr>
          <w:rFonts w:ascii="Geometr415 Lt BT PL" w:hAnsi="Geometr415 Lt BT PL"/>
          <w:sz w:val="24"/>
          <w:szCs w:val="24"/>
        </w:rPr>
        <w:t xml:space="preserve">w </w:t>
      </w:r>
      <w:r w:rsidRPr="00457B03">
        <w:rPr>
          <w:rFonts w:ascii="Geometr415 Lt BT PL" w:hAnsi="Geometr415 Lt BT PL"/>
          <w:sz w:val="24"/>
          <w:szCs w:val="24"/>
        </w:rPr>
        <w:t xml:space="preserve">telewizji, prasie oraz w </w:t>
      </w:r>
      <w:proofErr w:type="spellStart"/>
      <w:r w:rsidRPr="00457B03">
        <w:rPr>
          <w:rFonts w:ascii="Geometr415 Lt BT PL" w:hAnsi="Geometr415 Lt BT PL"/>
          <w:sz w:val="24"/>
          <w:szCs w:val="24"/>
        </w:rPr>
        <w:t>internecie</w:t>
      </w:r>
      <w:proofErr w:type="spellEnd"/>
      <w:r w:rsidRPr="00457B03">
        <w:rPr>
          <w:rFonts w:ascii="Geometr415 Lt BT PL" w:hAnsi="Geometr415 Lt BT PL"/>
          <w:sz w:val="24"/>
          <w:szCs w:val="24"/>
        </w:rPr>
        <w:t xml:space="preserve">. </w:t>
      </w:r>
      <w:r>
        <w:rPr>
          <w:rFonts w:ascii="Geometr415 Lt BT PL" w:hAnsi="Geometr415 Lt BT PL"/>
          <w:sz w:val="24"/>
          <w:szCs w:val="24"/>
        </w:rPr>
        <w:t>W</w:t>
      </w:r>
      <w:r w:rsidRPr="00457B03">
        <w:rPr>
          <w:rFonts w:ascii="Geometr415 Lt BT PL" w:hAnsi="Geometr415 Lt BT PL"/>
          <w:sz w:val="24"/>
          <w:szCs w:val="24"/>
        </w:rPr>
        <w:t xml:space="preserve"> ogólnopolskich, tematycznych oraz kobiecych stacjach telewizyjnych  emitowany  będzie 30” spot reklamowy. W internetowej części kampanii zastosowano działania wideo w modelu </w:t>
      </w:r>
      <w:proofErr w:type="spellStart"/>
      <w:r w:rsidRPr="00457B03">
        <w:rPr>
          <w:rFonts w:ascii="Geometr415 Lt BT PL" w:hAnsi="Geometr415 Lt BT PL"/>
          <w:sz w:val="24"/>
          <w:szCs w:val="24"/>
        </w:rPr>
        <w:t>programmatic</w:t>
      </w:r>
      <w:proofErr w:type="spellEnd"/>
      <w:r w:rsidRPr="00457B03">
        <w:rPr>
          <w:rFonts w:ascii="Geometr415 Lt BT PL" w:hAnsi="Geometr415 Lt BT PL"/>
          <w:sz w:val="24"/>
          <w:szCs w:val="24"/>
        </w:rPr>
        <w:t>. W magazynie Twój Styl</w:t>
      </w:r>
      <w:r>
        <w:rPr>
          <w:rFonts w:ascii="Geometr415 Lt BT PL" w:hAnsi="Geometr415 Lt BT PL"/>
          <w:sz w:val="24"/>
          <w:szCs w:val="24"/>
        </w:rPr>
        <w:t xml:space="preserve"> </w:t>
      </w:r>
      <w:r w:rsidRPr="00457B03">
        <w:rPr>
          <w:rFonts w:ascii="Geometr415 Lt BT PL" w:hAnsi="Geometr415 Lt BT PL"/>
          <w:sz w:val="24"/>
          <w:szCs w:val="24"/>
        </w:rPr>
        <w:t>opublikowana zostanie sesja zdjęciowa z udziałem trzech</w:t>
      </w:r>
      <w:r>
        <w:rPr>
          <w:rFonts w:ascii="Geometr415 Lt BT PL" w:hAnsi="Geometr415 Lt BT PL"/>
          <w:sz w:val="24"/>
          <w:szCs w:val="24"/>
        </w:rPr>
        <w:t xml:space="preserve">, wybranych w konkursie, </w:t>
      </w:r>
      <w:r w:rsidRPr="00457B03">
        <w:rPr>
          <w:rFonts w:ascii="Geometr415 Lt BT PL" w:hAnsi="Geometr415 Lt BT PL"/>
          <w:sz w:val="24"/>
          <w:szCs w:val="24"/>
        </w:rPr>
        <w:t>ambasadorek</w:t>
      </w:r>
      <w:r>
        <w:rPr>
          <w:rFonts w:ascii="Geometr415 Lt BT PL" w:hAnsi="Geometr415 Lt BT PL"/>
          <w:sz w:val="24"/>
          <w:szCs w:val="24"/>
        </w:rPr>
        <w:t xml:space="preserve"> </w:t>
      </w:r>
      <w:proofErr w:type="spellStart"/>
      <w:r>
        <w:rPr>
          <w:rFonts w:ascii="Geometr415 Lt BT PL" w:hAnsi="Geometr415 Lt BT PL"/>
          <w:sz w:val="24"/>
          <w:szCs w:val="24"/>
        </w:rPr>
        <w:t>Triumph</w:t>
      </w:r>
      <w:proofErr w:type="spellEnd"/>
      <w:r>
        <w:rPr>
          <w:rFonts w:ascii="Geometr415 Lt BT PL" w:hAnsi="Geometr415 Lt BT PL"/>
          <w:sz w:val="24"/>
          <w:szCs w:val="24"/>
        </w:rPr>
        <w:t xml:space="preserve">. Marta, Emilia, oraz Beata tak jak bohaterki spotu odnalazły swój Ideał w kolekcji Magic </w:t>
      </w:r>
      <w:proofErr w:type="spellStart"/>
      <w:r>
        <w:rPr>
          <w:rFonts w:ascii="Geometr415 Lt BT PL" w:hAnsi="Geometr415 Lt BT PL"/>
          <w:sz w:val="24"/>
          <w:szCs w:val="24"/>
        </w:rPr>
        <w:t>Boost</w:t>
      </w:r>
      <w:proofErr w:type="spellEnd"/>
      <w:r>
        <w:rPr>
          <w:rFonts w:ascii="Geometr415 Lt BT PL" w:hAnsi="Geometr415 Lt BT PL"/>
          <w:sz w:val="24"/>
          <w:szCs w:val="24"/>
        </w:rPr>
        <w:t xml:space="preserve">. Zdjęcia ambasadorek ozdobią również witryny salonów na terenie całej Polski. </w:t>
      </w:r>
    </w:p>
    <w:p w:rsidR="00A914A9" w:rsidRPr="00457B03" w:rsidRDefault="00A914A9" w:rsidP="00A914A9">
      <w:pPr>
        <w:jc w:val="both"/>
        <w:rPr>
          <w:rFonts w:ascii="Geometr415 Lt BT PL" w:hAnsi="Geometr415 Lt BT PL"/>
          <w:sz w:val="24"/>
          <w:szCs w:val="24"/>
        </w:rPr>
      </w:pPr>
    </w:p>
    <w:p w:rsidR="00A914A9" w:rsidRPr="00431790" w:rsidRDefault="00A914A9" w:rsidP="00A914A9">
      <w:pPr>
        <w:jc w:val="both"/>
      </w:pPr>
      <w:r w:rsidRPr="00457B03">
        <w:rPr>
          <w:rFonts w:ascii="Geometr415 Lt BT PL" w:hAnsi="Geometr415 Lt BT PL"/>
          <w:sz w:val="24"/>
          <w:szCs w:val="24"/>
        </w:rPr>
        <w:t xml:space="preserve">Za strategię, realizację, zaplanowanie i zakup mediów odpowiada dom </w:t>
      </w:r>
      <w:proofErr w:type="spellStart"/>
      <w:r w:rsidRPr="00457B03">
        <w:rPr>
          <w:rFonts w:ascii="Geometr415 Lt BT PL" w:hAnsi="Geometr415 Lt BT PL"/>
          <w:sz w:val="24"/>
          <w:szCs w:val="24"/>
        </w:rPr>
        <w:t>mediowy</w:t>
      </w:r>
      <w:proofErr w:type="spellEnd"/>
      <w:r w:rsidRPr="00457B03">
        <w:rPr>
          <w:rFonts w:ascii="Geometr415 Lt BT PL" w:hAnsi="Geometr415 Lt BT PL"/>
          <w:sz w:val="24"/>
          <w:szCs w:val="24"/>
        </w:rPr>
        <w:t xml:space="preserve"> Carat Polska przy współpracy z </w:t>
      </w:r>
      <w:proofErr w:type="spellStart"/>
      <w:r w:rsidRPr="00457B03">
        <w:rPr>
          <w:rFonts w:ascii="Geometr415 Lt BT PL" w:hAnsi="Geometr415 Lt BT PL"/>
          <w:sz w:val="24"/>
          <w:szCs w:val="24"/>
        </w:rPr>
        <w:t>Amnet</w:t>
      </w:r>
      <w:proofErr w:type="spellEnd"/>
      <w:r w:rsidRPr="00457B03">
        <w:rPr>
          <w:rFonts w:ascii="Geometr415 Lt BT PL" w:hAnsi="Geometr415 Lt BT PL"/>
          <w:sz w:val="24"/>
          <w:szCs w:val="24"/>
        </w:rPr>
        <w:t xml:space="preserve"> Polska - grupa </w:t>
      </w:r>
      <w:proofErr w:type="spellStart"/>
      <w:r w:rsidRPr="00457B03">
        <w:rPr>
          <w:rFonts w:ascii="Geometr415 Lt BT PL" w:hAnsi="Geometr415 Lt BT PL"/>
          <w:sz w:val="24"/>
          <w:szCs w:val="24"/>
        </w:rPr>
        <w:t>Dentsu</w:t>
      </w:r>
      <w:proofErr w:type="spellEnd"/>
      <w:r w:rsidRPr="00457B03">
        <w:rPr>
          <w:rFonts w:ascii="Geometr415 Lt BT PL" w:hAnsi="Geometr415 Lt BT PL"/>
          <w:sz w:val="24"/>
          <w:szCs w:val="24"/>
        </w:rPr>
        <w:t xml:space="preserve"> </w:t>
      </w:r>
      <w:proofErr w:type="spellStart"/>
      <w:r w:rsidRPr="00457B03">
        <w:rPr>
          <w:rFonts w:ascii="Geometr415 Lt BT PL" w:hAnsi="Geometr415 Lt BT PL"/>
          <w:sz w:val="24"/>
          <w:szCs w:val="24"/>
        </w:rPr>
        <w:t>Aegis</w:t>
      </w:r>
      <w:proofErr w:type="spellEnd"/>
      <w:r w:rsidRPr="00457B03">
        <w:rPr>
          <w:rFonts w:ascii="Geometr415 Lt BT PL" w:hAnsi="Geometr415 Lt BT PL"/>
          <w:sz w:val="24"/>
          <w:szCs w:val="24"/>
        </w:rPr>
        <w:t xml:space="preserve"> Network Polska . Kreacje reklamowe przygotowała agencja </w:t>
      </w:r>
      <w:proofErr w:type="spellStart"/>
      <w:r w:rsidRPr="00457B03">
        <w:rPr>
          <w:rFonts w:ascii="Geometr415 Lt BT PL" w:hAnsi="Geometr415 Lt BT PL"/>
          <w:sz w:val="24"/>
          <w:szCs w:val="24"/>
        </w:rPr>
        <w:t>Stories</w:t>
      </w:r>
      <w:proofErr w:type="spellEnd"/>
      <w:r w:rsidRPr="00457B03">
        <w:rPr>
          <w:rFonts w:ascii="Geometr415 Lt BT PL" w:hAnsi="Geometr415 Lt BT PL"/>
          <w:sz w:val="24"/>
          <w:szCs w:val="24"/>
        </w:rPr>
        <w:t xml:space="preserve"> AG. Kampania potrwa do połowy maja</w:t>
      </w:r>
      <w:r>
        <w:rPr>
          <w:rFonts w:ascii="Geometr415 Lt BT PL" w:hAnsi="Geometr415 Lt BT PL"/>
          <w:sz w:val="24"/>
          <w:szCs w:val="24"/>
        </w:rPr>
        <w:t>.</w:t>
      </w:r>
    </w:p>
    <w:p w:rsidR="00A914A9" w:rsidRPr="00431790" w:rsidRDefault="00A914A9" w:rsidP="00A914A9">
      <w:pPr>
        <w:jc w:val="both"/>
      </w:pPr>
    </w:p>
    <w:p w:rsidR="00183B05" w:rsidRPr="00457B03" w:rsidRDefault="00183B05" w:rsidP="00183B05">
      <w:pPr>
        <w:jc w:val="both"/>
        <w:rPr>
          <w:rFonts w:ascii="Geometr415 Lt BT PL" w:hAnsi="Geometr415 Lt BT PL"/>
          <w:sz w:val="24"/>
          <w:szCs w:val="24"/>
        </w:rPr>
      </w:pPr>
    </w:p>
    <w:p w:rsidR="008525D6" w:rsidRPr="00860EDD" w:rsidRDefault="008525D6" w:rsidP="008525D6">
      <w:pPr>
        <w:jc w:val="both"/>
        <w:rPr>
          <w:rFonts w:ascii="Geometr415 Lt BT" w:hAnsi="Geometr415 Lt BT"/>
          <w:sz w:val="24"/>
          <w:szCs w:val="24"/>
        </w:rPr>
      </w:pPr>
    </w:p>
    <w:p w:rsidR="005337EE" w:rsidRPr="00431790" w:rsidRDefault="005337EE" w:rsidP="005337EE">
      <w:pPr>
        <w:jc w:val="both"/>
      </w:pPr>
    </w:p>
    <w:p w:rsidR="005337EE" w:rsidRPr="00431790" w:rsidRDefault="005337EE" w:rsidP="005337EE">
      <w:pPr>
        <w:jc w:val="both"/>
      </w:pPr>
    </w:p>
    <w:p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</w:t>
      </w:r>
      <w:proofErr w:type="spellStart"/>
      <w:r w:rsidRPr="00E72105">
        <w:rPr>
          <w:rFonts w:ascii="Calibri" w:hAnsi="Calibri"/>
          <w:sz w:val="18"/>
          <w:szCs w:val="18"/>
        </w:rPr>
        <w:t>mediowy</w:t>
      </w:r>
      <w:proofErr w:type="spellEnd"/>
      <w:r w:rsidRPr="00E72105">
        <w:rPr>
          <w:rFonts w:ascii="Calibri" w:hAnsi="Calibri"/>
          <w:sz w:val="18"/>
          <w:szCs w:val="18"/>
        </w:rPr>
        <w:t xml:space="preserve"> Carat rozpoczął działalność w Polsce w 1993 roku. Carat jest największym na świecie niezależnym specjalistą od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Klientami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Carat Polska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są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takie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firmy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jak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Zott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Philips,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adidas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Reebok,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Indesit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General Motors,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Arla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Foods, Mead Johnson Nutrition, Mattel,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Perno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Ricard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czy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="00097367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Network Polska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:rsidR="00097367" w:rsidRPr="00CC59C9" w:rsidRDefault="00097367" w:rsidP="00097367">
      <w:pPr>
        <w:jc w:val="both"/>
        <w:rPr>
          <w:color w:val="000000" w:themeColor="text1"/>
        </w:rPr>
      </w:pPr>
    </w:p>
    <w:p w:rsidR="006E2935" w:rsidRDefault="006E2935"/>
    <w:sectPr w:rsidR="006E2935" w:rsidSect="001244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09" w:rsidRDefault="003A3B09">
      <w:r>
        <w:separator/>
      </w:r>
    </w:p>
  </w:endnote>
  <w:endnote w:type="continuationSeparator" w:id="0">
    <w:p w:rsidR="003A3B09" w:rsidRDefault="003A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Geometr415 Lt BT PL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3A3B09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Pr="00A93C94" w:rsidRDefault="003A3B09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BA6EC5" w:rsidRDefault="003A3B09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3A3B09" w:rsidP="00124428">
    <w:pPr>
      <w:rPr>
        <w:rFonts w:ascii="Calibri" w:hAnsi="Calibri"/>
        <w:noProof/>
        <w:sz w:val="14"/>
        <w:szCs w:val="14"/>
        <w:lang w:eastAsia="ja-JP"/>
      </w:rPr>
    </w:pPr>
  </w:p>
  <w:p w:rsidR="00BA6EC5" w:rsidRDefault="003A3B09" w:rsidP="00124428">
    <w:pPr>
      <w:rPr>
        <w:rFonts w:ascii="Calibri" w:hAnsi="Calibri"/>
        <w:noProof/>
        <w:sz w:val="14"/>
        <w:szCs w:val="14"/>
        <w:lang w:eastAsia="ja-JP"/>
      </w:rPr>
    </w:pPr>
  </w:p>
  <w:p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3A3B09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Default="003A3B09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BA6EC5" w:rsidRDefault="003A3B09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Pr="003966FE" w:rsidRDefault="003A3B09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09" w:rsidRDefault="003A3B09">
      <w:r>
        <w:separator/>
      </w:r>
    </w:p>
  </w:footnote>
  <w:footnote w:type="continuationSeparator" w:id="0">
    <w:p w:rsidR="003A3B09" w:rsidRDefault="003A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C443159" wp14:editId="2F25DED4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3135437F" wp14:editId="636B3155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3A3B09" w:rsidP="00124428">
    <w:pPr>
      <w:ind w:left="-1418"/>
      <w:jc w:val="right"/>
      <w:rPr>
        <w:noProof/>
      </w:rPr>
    </w:pPr>
  </w:p>
  <w:p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F9BB20" wp14:editId="088C9F8F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004AB4" wp14:editId="733EAB56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3A3B09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Przetacka (Strupiechowska)">
    <w15:presenceInfo w15:providerId="AD" w15:userId="S-1-5-21-1175101033-2187731779-11171261-458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67"/>
    <w:rsid w:val="0004009E"/>
    <w:rsid w:val="00097367"/>
    <w:rsid w:val="00125FBF"/>
    <w:rsid w:val="00176F97"/>
    <w:rsid w:val="00183B05"/>
    <w:rsid w:val="001E487E"/>
    <w:rsid w:val="00250BCA"/>
    <w:rsid w:val="002850C6"/>
    <w:rsid w:val="00313EEE"/>
    <w:rsid w:val="003427B3"/>
    <w:rsid w:val="003A3B09"/>
    <w:rsid w:val="003D7A42"/>
    <w:rsid w:val="004372BC"/>
    <w:rsid w:val="00445361"/>
    <w:rsid w:val="004674A9"/>
    <w:rsid w:val="00475253"/>
    <w:rsid w:val="0049235F"/>
    <w:rsid w:val="004C270F"/>
    <w:rsid w:val="004D173A"/>
    <w:rsid w:val="005337EE"/>
    <w:rsid w:val="00580866"/>
    <w:rsid w:val="005B17E7"/>
    <w:rsid w:val="005F4005"/>
    <w:rsid w:val="006E2935"/>
    <w:rsid w:val="007032D4"/>
    <w:rsid w:val="00793DC3"/>
    <w:rsid w:val="007979ED"/>
    <w:rsid w:val="007C074C"/>
    <w:rsid w:val="0081598D"/>
    <w:rsid w:val="008525D6"/>
    <w:rsid w:val="00855165"/>
    <w:rsid w:val="00860EDD"/>
    <w:rsid w:val="008C7AF9"/>
    <w:rsid w:val="00965F6B"/>
    <w:rsid w:val="00A914A9"/>
    <w:rsid w:val="00AD0E43"/>
    <w:rsid w:val="00B45852"/>
    <w:rsid w:val="00B7511C"/>
    <w:rsid w:val="00C82C55"/>
    <w:rsid w:val="00CB211C"/>
    <w:rsid w:val="00CB51EB"/>
    <w:rsid w:val="00CC780C"/>
    <w:rsid w:val="00CD621E"/>
    <w:rsid w:val="00D414E9"/>
    <w:rsid w:val="00EA0D7D"/>
    <w:rsid w:val="00E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4</cp:revision>
  <dcterms:created xsi:type="dcterms:W3CDTF">2016-04-26T13:32:00Z</dcterms:created>
  <dcterms:modified xsi:type="dcterms:W3CDTF">2016-04-27T09:47:00Z</dcterms:modified>
</cp:coreProperties>
</file>