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90" w:rsidRPr="008431C5" w:rsidRDefault="00A547F1">
      <w:pPr>
        <w:rPr>
          <w:rFonts w:ascii="Arial Narrow" w:hAnsi="Arial Narrow"/>
        </w:rPr>
      </w:pPr>
      <w:r w:rsidRPr="0034567B">
        <w:rPr>
          <w:rFonts w:ascii="Arial Narrow" w:eastAsia="Arial Narrow" w:hAnsi="Arial Narrow" w:cs="Arial Narrow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C5A32A8" wp14:editId="7B560BED">
                <wp:simplePos x="0" y="0"/>
                <wp:positionH relativeFrom="column">
                  <wp:posOffset>27305</wp:posOffset>
                </wp:positionH>
                <wp:positionV relativeFrom="paragraph">
                  <wp:posOffset>-189230</wp:posOffset>
                </wp:positionV>
                <wp:extent cx="5765800" cy="6350"/>
                <wp:effectExtent l="0" t="0" r="25400" b="31750"/>
                <wp:wrapNone/>
                <wp:docPr id="3" name="officeArt object" descr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5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E4E2D" id="officeArt object" o:spid="_x0000_s1026" alt="Łącznik prosty 1" style="position:absolute;flip:y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.15pt,-14.9pt" to="456.1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KGwIAAHwEAAAOAAAAZHJzL2Uyb0RvYy54bWyslEuP0zAQx+9IfAfLd5p0l5ZV1HS17FIu&#10;CCped9ceNwa/ZJum4caBbwbfi7HTDU8hQFys2J7/PH4zzuryaDQ5QIjK2ZbOZzUlYLkTyu5b+url&#10;5t4FJTExK5h2Flo6QKSX67t3Vr1v4Mx1TgsIBJ3Y2PS+pV1KvqmqyDswLM6cB4uX0gXDEm7DvhKB&#10;9ejd6OqsrpdV74LwwXGIEU9vxku6Lv6lBJ6eSRkhEd1SzC2VNZR1l9dqvWLNPjDfKX5Kg/1DFoYp&#10;i0EnVzcsMfIuqJ9cGcWDi06mGXemclIqDqUGrGZe/1DNi455KLUgnOgnTPH/ueVPD9tAlGjpOSWW&#10;GWzRmNRVSMTt3iBASgREjsw+f/j0kb+36i1B4DENZJ7x9T426OXabsNpF/02ZBZHGQyRWvnXOBmF&#10;DromxwJ/mODDMRGOh4sHy8VFjT3ieLc8X5TeVKOX7M2HmB6DMxg8Yhu1shkNa9jhSUwYGU1vTfKx&#10;tnmNTiuxUVqXTdjvrnUgB4bDcP/h1WKzyQWg8DuzDph4ZAVJg0caFseWkr6lBgQlGnDK8xfqWJOY&#10;0n9iiRFyOlVGNcIpX2nQMKb6HCT2ACGMmMr0w5Qq4xxsWpxy1Rats0xiWZOwLix+KzzZZymUl/E3&#10;4klRIjubJrFR1oVfRU/HMh9YvBztbwmMdWcEOyeGMjYFDY546cbpOeY39O2+yL/+NNZfAAAA//8D&#10;AFBLAwQUAAYACAAAACEA9a8Met8AAAAJAQAADwAAAGRycy9kb3ducmV2LnhtbEyPzU7DMBCE70i8&#10;g7VIXFDrJCBIQ5wKWpVzf+DAzY2XJCJeR7bbBp6e7Yked2Y0+005H20vjuhD50hBOk1AINXOdNQo&#10;eN+tJjmIEDUZ3TtCBT8YYF5dX5W6MO5EGzxuYyO4hEKhFbQxDoWUoW7R6jB1AxJ7X85bHfn0jTRe&#10;n7jc9jJLkkdpdUf8odUDLlqsv7cHq6C+++hWu0+3wd9l9rZYL326fn1S6vZmfHkGEXGM/2E44zM6&#10;VMy0dwcyQfQKHu45qGCSzXgB+7M0Y2V/VvIcZFXKywXVHwAAAP//AwBQSwECLQAUAAYACAAAACEA&#10;toM4kv4AAADhAQAAEwAAAAAAAAAAAAAAAAAAAAAAW0NvbnRlbnRfVHlwZXNdLnhtbFBLAQItABQA&#10;BgAIAAAAIQA4/SH/1gAAAJQBAAALAAAAAAAAAAAAAAAAAC8BAABfcmVscy8ucmVsc1BLAQItABQA&#10;BgAIAAAAIQD4SFcKGwIAAHwEAAAOAAAAAAAAAAAAAAAAAC4CAABkcnMvZTJvRG9jLnhtbFBLAQIt&#10;ABQABgAIAAAAIQD1rwx63wAAAAkBAAAPAAAAAAAAAAAAAAAAAHUEAABkcnMvZG93bnJldi54bWxQ&#10;SwUGAAAAAAQABADzAAAAgQUAAAAA&#10;" strokecolor="#4ba5ff" strokeweight=".5pt">
                <v:stroke joinstyle="miter"/>
              </v:line>
            </w:pict>
          </mc:Fallback>
        </mc:AlternateContent>
      </w:r>
    </w:p>
    <w:p w:rsidR="006A66DA" w:rsidRDefault="006A66DA" w:rsidP="006A66DA">
      <w:pPr>
        <w:pStyle w:val="NormalnyWeb"/>
        <w:spacing w:before="240" w:beforeAutospacing="0" w:after="240" w:afterAutospacing="0" w:line="360" w:lineRule="auto"/>
      </w:pPr>
      <w:r>
        <w:rPr>
          <w:rFonts w:ascii="Arial Narrow" w:hAnsi="Arial Narrow"/>
          <w:b/>
          <w:bCs/>
          <w:color w:val="000000"/>
          <w:sz w:val="32"/>
          <w:szCs w:val="32"/>
          <w:shd w:val="clear" w:color="auto" w:fill="FFFFFF"/>
        </w:rPr>
        <w:t>Wielkanoc w stylu slow – najpiękniejsze dekoracje przygotujesz bez wychodzenia z domu!</w:t>
      </w:r>
    </w:p>
    <w:p w:rsidR="006A66DA" w:rsidRDefault="006A66DA" w:rsidP="006A66DA">
      <w:pPr>
        <w:pStyle w:val="NormalnyWeb"/>
        <w:spacing w:before="240" w:beforeAutospacing="0" w:after="240" w:afterAutospacing="0" w:line="360" w:lineRule="auto"/>
      </w:pPr>
      <w: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Budząca się do życia wiosna skutecznie zachęca, by naturalne akcenty wykorzystać również podczas tworzenia świątecznego wystroju wnętrz. Sprawdź pomysły na aranżacje, które sprawią, że tegoroczna Wielkanoc stanie się przyjazna naturze!</w:t>
      </w:r>
      <w:r w:rsidR="00293585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Zdradził je </w:t>
      </w:r>
      <w:hyperlink r:id="rId6" w:history="1">
        <w:r w:rsidR="00293585" w:rsidRPr="00293585">
          <w:rPr>
            <w:rStyle w:val="Hipercze"/>
            <w:rFonts w:ascii="Arial Narrow" w:hAnsi="Arial Narrow"/>
            <w:b/>
            <w:bCs/>
            <w:sz w:val="22"/>
            <w:szCs w:val="22"/>
            <w:shd w:val="clear" w:color="auto" w:fill="FFFFFF"/>
          </w:rPr>
          <w:t>Homebook.pl</w:t>
        </w:r>
      </w:hyperlink>
      <w:bookmarkStart w:id="0" w:name="_GoBack"/>
      <w:bookmarkEnd w:id="0"/>
      <w:r w:rsidR="00293585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</w:p>
    <w:p w:rsidR="006A66DA" w:rsidRDefault="006A66DA" w:rsidP="006A66DA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Wśród tegorocznych inspiracji pojawiają się dekoracje inspirowane kolorami ziemi, które doskonale sprawdzą się zarówno we wnętrzach w stylu glamour, jak i boho. Przygotowując dom na święta, nie bójmy się sięgać po niestandardowe rozwiązania – możliwości kończą się tam, gdzie kreatywność!</w:t>
      </w:r>
    </w:p>
    <w:p w:rsidR="006A66DA" w:rsidRDefault="006A66DA" w:rsidP="006A66DA">
      <w:pPr>
        <w:pStyle w:val="NormalnyWeb"/>
        <w:spacing w:before="240" w:beforeAutospacing="0" w:after="240" w:afterAutospacing="0" w:line="360" w:lineRule="auto"/>
      </w:pPr>
      <w: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Świąteczny stół pod znakiem eko</w:t>
      </w:r>
    </w:p>
    <w:p w:rsidR="006A66DA" w:rsidRDefault="006A66DA" w:rsidP="006A66DA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Wielkanocną aranżację warto rozpocząć od samego centrum spotkań z rodziną – stołu. Tutaj główną rolę gra zastawa stołowa - wśród tegorocznych trendów dominują komplety z bezbarwnego szkła oraz  naczynia wykonane z surowca przypominającego kamień naturalny. Te ostatnie szczególnie przypadną do gustu miłośnikom ascetycznych rozwiązań. Jak podpowiadają projektanci, z minimalistycznymi naczyniami idealnie komponować się będą ozdoby wykonane z naturalnych elementów takich jak: gałęzie, świeże i suszone kwiaty oraz dodatki z  juty, lnu i bawełny. Warto tym razem zastanowić się nad rezygnacją z papierowych serwetek. Na fali popularności idei zero waste, do łask powracają ich tekstylne odpowiedniki, które nierzadko zachwycają ręcznym haftem i unikalnym charakterem.</w:t>
      </w:r>
    </w:p>
    <w:p w:rsidR="006A66DA" w:rsidRDefault="006A66DA" w:rsidP="006A66DA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Takie ekologiczne dodatki z powodzeniem zastąpią ozdoby z tworzyw sztucznych, które powoli odchodzą do lamusa. Nie tylko ze względu na mało atrakcyjny wygląd, co przede wszystkim - niepotrzebne generowanie plastikowych odpadów, które z dużym prawdopodobieństwem krótko po świętach trafią do kosza.</w:t>
      </w:r>
    </w:p>
    <w:p w:rsidR="006A66DA" w:rsidRDefault="006A66DA" w:rsidP="006A66DA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rFonts w:ascii="Arial Narrow" w:hAnsi="Arial Narrow"/>
          <w:b/>
          <w:bCs/>
          <w:color w:val="0F0E0E"/>
          <w:sz w:val="22"/>
          <w:szCs w:val="22"/>
          <w:shd w:val="clear" w:color="auto" w:fill="FFFFFF"/>
        </w:rPr>
        <w:t>Zrób to sam, czyli wiosenne DIY</w:t>
      </w:r>
    </w:p>
    <w:p w:rsidR="006A66DA" w:rsidRDefault="006A66DA" w:rsidP="006A66D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 Narrow" w:hAnsi="Arial Narrow"/>
          <w:color w:val="0F0E0E"/>
          <w:sz w:val="22"/>
          <w:szCs w:val="22"/>
          <w:shd w:val="clear" w:color="auto" w:fill="FFFFFF"/>
        </w:rPr>
        <w:t>Zbliżająca się Wielkanoc to świetna okazja do spróbowania swoich sił w samodzielnym przygotowywaniu dekoracji. DIY jest idealnym sposobem nie tylko na oszczędne odświeżenie wystroju, ale również – stworzenie ozdób w stu procentach zgodnych  z własną wizją - i w pełni bezpiecznie, w domowym zaciszu.</w:t>
      </w:r>
    </w:p>
    <w:p w:rsidR="006A66DA" w:rsidRDefault="006A66DA" w:rsidP="006A66D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 Narrow" w:hAnsi="Arial Narrow"/>
          <w:i/>
          <w:iCs/>
          <w:color w:val="0F0E0E"/>
          <w:sz w:val="22"/>
          <w:szCs w:val="22"/>
        </w:rPr>
        <w:t>- Jednym z najmodniejszych wiosennych trendów zdobniczych w tym roku będą</w:t>
      </w:r>
      <w:r>
        <w:rPr>
          <w:rFonts w:ascii="Arial Narrow" w:hAnsi="Arial Narrow"/>
          <w:b/>
          <w:bCs/>
          <w:i/>
          <w:iCs/>
          <w:color w:val="0F0E0E"/>
          <w:sz w:val="22"/>
          <w:szCs w:val="22"/>
        </w:rPr>
        <w:t xml:space="preserve"> </w:t>
      </w:r>
      <w:r>
        <w:rPr>
          <w:rFonts w:ascii="Arial Narrow" w:hAnsi="Arial Narrow"/>
          <w:i/>
          <w:iCs/>
          <w:color w:val="0F0E0E"/>
          <w:sz w:val="22"/>
          <w:szCs w:val="22"/>
        </w:rPr>
        <w:t>wiszące stroiki</w:t>
      </w:r>
      <w:r>
        <w:rPr>
          <w:rFonts w:ascii="Arial Narrow" w:hAnsi="Arial Narrow"/>
          <w:b/>
          <w:bCs/>
          <w:i/>
          <w:iCs/>
          <w:color w:val="0F0E0E"/>
          <w:sz w:val="22"/>
          <w:szCs w:val="22"/>
        </w:rPr>
        <w:t>.</w:t>
      </w:r>
      <w:r>
        <w:rPr>
          <w:rFonts w:ascii="Arial Narrow" w:hAnsi="Arial Narrow"/>
          <w:i/>
          <w:iCs/>
          <w:color w:val="0F0E0E"/>
          <w:sz w:val="22"/>
          <w:szCs w:val="22"/>
        </w:rPr>
        <w:t xml:space="preserve"> Tego rodzaju elementy można wykonać np. wykorzystując okorowane gałęzie, szklane naczynia i świeże kwiaty. Wystarczy, że opleciesz gałązki jutowym sznurkiem, na którego końcach przywiążesz wiosenne rośliny.  Z surowymi gałęziami doskonale komponować się będą także elementy wykonane  z trawy morskiej</w:t>
      </w:r>
      <w:r>
        <w:rPr>
          <w:rFonts w:ascii="Arial Narrow" w:hAnsi="Arial Narrow"/>
          <w:color w:val="0F0E0E"/>
          <w:sz w:val="22"/>
          <w:szCs w:val="22"/>
        </w:rPr>
        <w:t xml:space="preserve"> </w:t>
      </w:r>
      <w:r>
        <w:rPr>
          <w:rFonts w:ascii="Arial Narrow" w:hAnsi="Arial Narrow"/>
          <w:i/>
          <w:iCs/>
          <w:color w:val="0F0E0E"/>
          <w:sz w:val="22"/>
          <w:szCs w:val="22"/>
        </w:rPr>
        <w:t xml:space="preserve">– </w:t>
      </w:r>
      <w:r>
        <w:rPr>
          <w:rFonts w:ascii="Arial Narrow" w:hAnsi="Arial Narrow"/>
          <w:color w:val="0F0E0E"/>
          <w:sz w:val="22"/>
          <w:szCs w:val="22"/>
        </w:rPr>
        <w:t xml:space="preserve">podpowiada Anna Poprawska z platformy </w:t>
      </w:r>
      <w:hyperlink r:id="rId7" w:history="1">
        <w:r>
          <w:rPr>
            <w:rStyle w:val="Hipercze"/>
            <w:rFonts w:ascii="Arial Narrow" w:hAnsi="Arial Narrow"/>
            <w:color w:val="1155CC"/>
            <w:sz w:val="22"/>
            <w:szCs w:val="22"/>
          </w:rPr>
          <w:t>Homebook.pl</w:t>
        </w:r>
      </w:hyperlink>
      <w:r>
        <w:rPr>
          <w:rFonts w:ascii="Arial Narrow" w:hAnsi="Arial Narrow"/>
          <w:color w:val="0F0E0E"/>
          <w:sz w:val="22"/>
          <w:szCs w:val="22"/>
        </w:rPr>
        <w:t>.</w:t>
      </w:r>
    </w:p>
    <w:p w:rsidR="006A66DA" w:rsidRDefault="006A66DA" w:rsidP="006A66D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> </w:t>
      </w:r>
    </w:p>
    <w:p w:rsidR="006A66DA" w:rsidRDefault="006A66DA" w:rsidP="006A66DA">
      <w:pPr>
        <w:pStyle w:val="NormalnyWeb"/>
        <w:spacing w:before="240" w:beforeAutospacing="0" w:after="0" w:afterAutospacing="0" w:line="360" w:lineRule="auto"/>
        <w:jc w:val="both"/>
      </w:pPr>
      <w:r>
        <w:rPr>
          <w:rFonts w:ascii="Arial Narrow" w:hAnsi="Arial Narrow"/>
          <w:b/>
          <w:bCs/>
          <w:color w:val="0F0E0E"/>
          <w:sz w:val="22"/>
          <w:szCs w:val="22"/>
        </w:rPr>
        <w:t>Wielkanoc wita u progu</w:t>
      </w:r>
    </w:p>
    <w:p w:rsidR="006A66DA" w:rsidRDefault="006A66DA" w:rsidP="006A66DA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Arial Narrow" w:hAnsi="Arial Narrow"/>
          <w:color w:val="000000"/>
          <w:sz w:val="22"/>
          <w:szCs w:val="22"/>
        </w:rPr>
        <w:t>W sezonie wiosennym nie ograniczajmy dekoracji jedynie do świątecznego stołu, ale wyjdźmy  z nimi przed dom! Największą ozdobą balkonów i ganków pozostają kwiaty doniczkowe – wśród których znajdziemy zarówno klasyczne żonkile i krokusy, jak i mniej oczywiste sadzonki, np. cebulice syberyjskie. Początek kwietnia to również doskonały moment, by posadzić kwiaty, które cieszyć będą oko latem – astry, galtonie, isemy, sparaksisy, nasturcję czy portulakę wielkokwiatową. W czym je sadzić? Warto rozważyć zamianę klasycznych donic na wiklinowe kosze, ceramiczne (tak!) imbryki i… wszystko, co tylko przychodzi nam do głowy. Im bardziej kolorowo i kreatywnie, tym lepiej! Z mody nie wychodzą także wielkanocne wieńce, które ozdobią drzwi wejściowe. Szczególnie dużą popularnością cieszyć się będą wieńce z dodatkiem gałązek eukaliptusa lub szałwii. Ich zgaszony odcień doskonale współgra z naturalnym kolorem jaj, pojawiającym się najczęściej w świątecznych dekoracjach.</w:t>
      </w:r>
    </w:p>
    <w:p w:rsidR="006A66DA" w:rsidRDefault="006A66DA" w:rsidP="006A66DA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Arial Narrow" w:hAnsi="Arial Narrow"/>
          <w:color w:val="000000"/>
          <w:sz w:val="22"/>
          <w:szCs w:val="22"/>
        </w:rPr>
        <w:t xml:space="preserve">- </w:t>
      </w:r>
      <w:r>
        <w:rPr>
          <w:rFonts w:ascii="Arial Narrow" w:hAnsi="Arial Narrow"/>
          <w:i/>
          <w:iCs/>
          <w:color w:val="0F0E0E"/>
          <w:sz w:val="22"/>
          <w:szCs w:val="22"/>
          <w:shd w:val="clear" w:color="auto" w:fill="FFFFFF"/>
        </w:rPr>
        <w:t xml:space="preserve">Miłośnicy mocniejszych kolorów mogą postawić na  ciemne odcienie zieleni, czerwieni czy brązu. Wśród wzorzystych pisanek na topie są obecnie tradycyjne drapanki, jajka naturalne oraz ceramiczne i szklane, ozdobione suszonymi kwiatami, a także modele pokryte marmurowymi wzorami – </w:t>
      </w:r>
      <w:r>
        <w:rPr>
          <w:rFonts w:ascii="Arial Narrow" w:hAnsi="Arial Narrow"/>
          <w:color w:val="0F0E0E"/>
          <w:sz w:val="22"/>
          <w:szCs w:val="22"/>
          <w:shd w:val="clear" w:color="auto" w:fill="FFFFFF"/>
        </w:rPr>
        <w:t>radzi Anna Poprawska.</w:t>
      </w:r>
    </w:p>
    <w:p w:rsidR="006A66DA" w:rsidRDefault="006A66DA" w:rsidP="006A66DA">
      <w:pPr>
        <w:pStyle w:val="NormalnyWeb"/>
        <w:spacing w:before="240" w:beforeAutospacing="0" w:after="240" w:afterAutospacing="0" w:line="360" w:lineRule="auto"/>
        <w:jc w:val="both"/>
      </w:pPr>
      <w:r>
        <w:rPr>
          <w:rFonts w:ascii="Arial Narrow" w:hAnsi="Arial Narrow"/>
          <w:color w:val="0F0E0E"/>
          <w:sz w:val="22"/>
          <w:szCs w:val="22"/>
          <w:shd w:val="clear" w:color="auto" w:fill="FFFFFF"/>
        </w:rPr>
        <w:t>Urządzając dom na Wielkanoc, pamiętajmy o wykorzystywaniu ozdób i elementów, które już posiadamy – taki dekoracyjny upcycling może okazać się bardzo zaskakujący w skutkach. Wśród jego ciekawszych form wymienić można m.in. zastosowanie gąsiorów po winie jako niecodziennych wazonów na wiosenny bukiet lub wykorzystanie niekompletnych zastaw stołowych i stworzenie z nich kreatywnego miksu wzorów. Dzięki temu święta wielkanocne staną się równie barwne i wyjątkowe! </w:t>
      </w:r>
    </w:p>
    <w:p w:rsidR="008431C5" w:rsidRPr="008431C5" w:rsidRDefault="008431C5" w:rsidP="006A66DA">
      <w:pPr>
        <w:spacing w:after="0" w:line="36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A547F1" w:rsidRDefault="00A547F1" w:rsidP="006A66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</w:pPr>
    </w:p>
    <w:p w:rsidR="00A547F1" w:rsidRDefault="00A547F1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</w:pPr>
    </w:p>
    <w:p w:rsidR="00A547F1" w:rsidRDefault="00A547F1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</w:pP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  <w:t xml:space="preserve">Kontakt dla Mediów   </w:t>
      </w:r>
    </w:p>
    <w:p w:rsidR="008431C5" w:rsidRPr="000B01AA" w:rsidRDefault="006B19D6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</w:pPr>
      <w:hyperlink r:id="rId8" w:history="1">
        <w:r w:rsidR="008431C5">
          <w:rPr>
            <w:rFonts w:ascii="Arial Narrow" w:eastAsia="Arial Narrow" w:hAnsi="Arial Narrow" w:cs="Arial Narrow"/>
            <w:color w:val="000000"/>
            <w:sz w:val="18"/>
            <w:szCs w:val="18"/>
            <w:u w:val="single" w:color="000000"/>
            <w:bdr w:val="nil"/>
            <w:lang w:eastAsia="pl-PL"/>
          </w:rPr>
          <w:t>Ewelina Saja</w:t>
        </w:r>
        <w:r w:rsidR="008431C5" w:rsidRPr="000B01AA">
          <w:rPr>
            <w:rFonts w:ascii="Arial Narrow" w:eastAsia="Arial Narrow" w:hAnsi="Arial Narrow" w:cs="Arial Narrow"/>
            <w:color w:val="000000"/>
            <w:sz w:val="18"/>
            <w:szCs w:val="18"/>
            <w:u w:val="single" w:color="000000"/>
            <w:bdr w:val="nil"/>
            <w:lang w:eastAsia="pl-PL"/>
          </w:rPr>
          <w:t xml:space="preserve"> </w:t>
        </w:r>
      </w:hyperlink>
      <w:r w:rsidR="008431C5"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="008431C5" w:rsidRPr="000B01AA">
        <w:rPr>
          <w:rFonts w:ascii="Arial Narrow" w:eastAsia="Arial Narrow" w:hAnsi="Arial Narrow" w:cs="Arial Narrow"/>
          <w:b/>
          <w:noProof/>
          <w:color w:val="000000"/>
          <w:sz w:val="18"/>
          <w:szCs w:val="18"/>
          <w:u w:color="000000"/>
          <w:bdr w:val="nil"/>
          <w:lang w:eastAsia="pl-PL"/>
        </w:rPr>
        <w:drawing>
          <wp:inline distT="0" distB="0" distL="0" distR="0" wp14:anchorId="4520AD83" wp14:editId="11AD44B2">
            <wp:extent cx="180000" cy="180000"/>
            <wp:effectExtent l="0" t="0" r="0" b="0"/>
            <wp:docPr id="15" name="Obraz 1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Specjalista ds. Marketingu i PR</w:t>
      </w: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tel. +48  720 804 066</w:t>
      </w: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 xml:space="preserve">e-mail: </w:t>
      </w:r>
      <w:r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ewelina.saja</w:t>
      </w: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@homebook.pl</w:t>
      </w:r>
    </w:p>
    <w:p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biuro prasowe Homebook.pl</w:t>
      </w:r>
    </w:p>
    <w:p w:rsidR="008431C5" w:rsidRPr="00B05D61" w:rsidRDefault="006B19D6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hyperlink r:id="rId11" w:history="1">
        <w:r w:rsidR="008431C5" w:rsidRPr="000B01AA">
          <w:rPr>
            <w:rFonts w:ascii="Arial Narrow" w:eastAsia="Arial Narrow" w:hAnsi="Arial Narrow" w:cs="Arial Narrow"/>
            <w:color w:val="000000"/>
            <w:sz w:val="18"/>
            <w:szCs w:val="18"/>
            <w:u w:val="single" w:color="000000"/>
            <w:bdr w:val="nil"/>
            <w:lang w:eastAsia="pl-PL"/>
          </w:rPr>
          <w:t>www.homebook.prowly.com/</w:t>
        </w:r>
      </w:hyperlink>
    </w:p>
    <w:p w:rsidR="008431C5" w:rsidRDefault="008431C5"/>
    <w:p w:rsidR="008431C5" w:rsidRPr="0034567B" w:rsidRDefault="008431C5" w:rsidP="008431C5">
      <w:pPr>
        <w:spacing w:line="36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34567B">
        <w:rPr>
          <w:rFonts w:ascii="Arial Narrow" w:eastAsia="Arial Narrow" w:hAnsi="Arial Narrow" w:cs="Arial Narrow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5A32A8" wp14:editId="7B560BED">
                <wp:simplePos x="0" y="0"/>
                <wp:positionH relativeFrom="column">
                  <wp:posOffset>8255</wp:posOffset>
                </wp:positionH>
                <wp:positionV relativeFrom="paragraph">
                  <wp:posOffset>5716</wp:posOffset>
                </wp:positionV>
                <wp:extent cx="5765800" cy="6350"/>
                <wp:effectExtent l="0" t="0" r="25400" b="31750"/>
                <wp:wrapNone/>
                <wp:docPr id="1073741826" name="officeArt object" descr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5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0E51F" id="officeArt object" o:spid="_x0000_s1026" alt="Łącznik prosty 1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.65pt,.45pt" to="454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1vJAIAAIUEAAAOAAAAZHJzL2Uyb0RvYy54bWysVE2P0zAQvSPxHyzfadLu9kNR09WyS7kg&#10;qPi6u/a4MTi2ZZum4caBfwb/i7HTDZ9CgLhYsT3vzcx746yvTq0mR/BBWVPT6aSkBAy3QplDTV+9&#10;3D5YURIiM4Jpa6CmPQR6tbl/b925Cma2sVqAJ0hiQtW5mjYxuqooAm+gZWFiHRi8lNa3LOLWHwrh&#10;WYfsrS5mZbkoOuuF85ZDCHh6O1zSTeaXEnh8JmWASHRNsbaYV5/XfVqLzZpVB89co/i5DPYPVbRM&#10;GUw6Ut2yyMg7r36iahX3NlgZJ9y2hZVSccg9YDfT8oduXjTMQe4FxQlulCn8P1r+9LjzRAn0rlxe&#10;LC+nq9mCEsNa9Gqo7tpHYvdvUElKBASO4n3+8Okjf2/UW4LKh9iTadKxc6FCuhuz8+ddcDufRDlJ&#10;3xKplXuNabJMSE1O2YV+dAFOkXA8nC8X81WJZnG8W1zMs0nFwJLYnA/xMdgWkwf0UyuTNGIVOz4J&#10;ETNj6F1IOtYmrcFqJbZK67zxh/2N9uTIcCouH17Pt9vUAAK/C2uAiUdGkNg7VMPg/FLS1bQFQYkG&#10;HPf0hThWRab0n0RihlROkaQaxMlfsdcwlPocJJqBIgwy5WcAY6mMczBxfq5VG4xOMIltjcAya/Fb&#10;4Dk+QSE/kb8Bj4ic2Zo4gltlrP9V9njK84HNyyH+ToGh7yTB3oo+j02WBmc9u3F+l+kxfbvP8K9/&#10;j80XAAAA//8DAFBLAwQUAAYACAAAACEA6WyZstkAAAAEAQAADwAAAGRycy9kb3ducmV2LnhtbEyO&#10;y07DMBBF90j8gzVIbBB1WiQgIU4Frcq6D1iwm8ZDEhGPI9ttA1/PsCrLM/fqzinno+vVkULsPBuY&#10;TjJQxLW3HTcG3nar20dQMSFb7D2TgW+KMK8uL0osrD/xho7b1CgZ4ViggTalodA61i05jBM/EEv2&#10;6YPDJBgabQOeZNz1epZl99phx/KhxYEWLdVf24MzUN+8d6vdh9/Qz3L2ulgvw3T98mDM9dX4/AQq&#10;0ZjOZfjTF3WoxGnvD2yj6oXvpGggByVhnuWCe7nmoKtS/5evfgEAAP//AwBQSwECLQAUAAYACAAA&#10;ACEAtoM4kv4AAADhAQAAEwAAAAAAAAAAAAAAAAAAAAAAW0NvbnRlbnRfVHlwZXNdLnhtbFBLAQIt&#10;ABQABgAIAAAAIQA4/SH/1gAAAJQBAAALAAAAAAAAAAAAAAAAAC8BAABfcmVscy8ucmVsc1BLAQIt&#10;ABQABgAIAAAAIQBDn11vJAIAAIUEAAAOAAAAAAAAAAAAAAAAAC4CAABkcnMvZTJvRG9jLnhtbFBL&#10;AQItABQABgAIAAAAIQDpbJmy2QAAAAQBAAAPAAAAAAAAAAAAAAAAAH4EAABkcnMvZG93bnJldi54&#10;bWxQSwUGAAAAAAQABADzAAAAhAUAAAAA&#10;" strokecolor="#4ba5ff" strokeweight=".5pt">
                <v:stroke joinstyle="miter"/>
              </v:line>
            </w:pict>
          </mc:Fallback>
        </mc:AlternateContent>
      </w:r>
    </w:p>
    <w:p w:rsidR="008431C5" w:rsidRPr="00C8136C" w:rsidRDefault="008431C5" w:rsidP="00C8136C">
      <w:pPr>
        <w:spacing w:line="360" w:lineRule="auto"/>
        <w:jc w:val="both"/>
        <w:rPr>
          <w:rFonts w:ascii="Arial Narrow" w:hAnsi="Arial Narrow"/>
        </w:rPr>
      </w:pPr>
      <w:r w:rsidRPr="0034567B">
        <w:rPr>
          <w:rFonts w:ascii="Arial Narrow" w:eastAsia="Arial Narrow" w:hAnsi="Arial Narrow" w:cs="Arial Narrow"/>
          <w:i/>
          <w:iCs/>
          <w:noProof/>
          <w:sz w:val="18"/>
          <w:szCs w:val="18"/>
        </w:rPr>
        <w:drawing>
          <wp:inline distT="0" distB="0" distL="0" distR="0" wp14:anchorId="2F148C71" wp14:editId="425CA2F1">
            <wp:extent cx="1107671" cy="198120"/>
            <wp:effectExtent l="0" t="0" r="0" b="0"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7671" cy="198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4567B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  </w:t>
      </w:r>
      <w:r w:rsidRPr="0034567B">
        <w:rPr>
          <w:rFonts w:ascii="Arial Narrow" w:hAnsi="Arial Narrow"/>
          <w:noProof/>
        </w:rPr>
        <w:drawing>
          <wp:inline distT="0" distB="0" distL="0" distR="0" wp14:anchorId="76E3D3DC" wp14:editId="1D4396BC">
            <wp:extent cx="180000" cy="180000"/>
            <wp:effectExtent l="0" t="0" r="0" b="0"/>
            <wp:docPr id="1073741828" name="officeArt object" descr="Obraz 2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Obraz 2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rcRect t="2105" r="84900" b="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4567B">
        <w:rPr>
          <w:rFonts w:ascii="Arial Narrow" w:hAnsi="Arial Narrow"/>
        </w:rPr>
        <w:t xml:space="preserve"> </w:t>
      </w:r>
      <w:r w:rsidRPr="0034567B">
        <w:rPr>
          <w:rFonts w:ascii="Arial Narrow" w:hAnsi="Arial Narrow"/>
          <w:noProof/>
        </w:rPr>
        <w:drawing>
          <wp:inline distT="0" distB="0" distL="0" distR="0" wp14:anchorId="44FA6EDB" wp14:editId="567BA91D">
            <wp:extent cx="180000" cy="180000"/>
            <wp:effectExtent l="0" t="0" r="0" b="0"/>
            <wp:docPr id="1073741829" name="officeArt object" descr="Obraz 3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Obraz 3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rcRect l="28595" r="5726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4567B">
        <w:rPr>
          <w:rFonts w:ascii="Arial Narrow" w:hAnsi="Arial Narrow"/>
        </w:rPr>
        <w:t xml:space="preserve"> </w:t>
      </w:r>
    </w:p>
    <w:sectPr w:rsidR="008431C5" w:rsidRPr="00C8136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9D6" w:rsidRDefault="006B19D6" w:rsidP="008431C5">
      <w:pPr>
        <w:spacing w:after="0" w:line="240" w:lineRule="auto"/>
      </w:pPr>
      <w:r>
        <w:separator/>
      </w:r>
    </w:p>
  </w:endnote>
  <w:endnote w:type="continuationSeparator" w:id="0">
    <w:p w:rsidR="006B19D6" w:rsidRDefault="006B19D6" w:rsidP="0084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9D6" w:rsidRDefault="006B19D6" w:rsidP="008431C5">
      <w:pPr>
        <w:spacing w:after="0" w:line="240" w:lineRule="auto"/>
      </w:pPr>
      <w:r>
        <w:separator/>
      </w:r>
    </w:p>
  </w:footnote>
  <w:footnote w:type="continuationSeparator" w:id="0">
    <w:p w:rsidR="006B19D6" w:rsidRDefault="006B19D6" w:rsidP="0084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C5" w:rsidRDefault="008431C5" w:rsidP="008431C5">
    <w:pPr>
      <w:pStyle w:val="Nagwek"/>
      <w:jc w:val="center"/>
    </w:pPr>
    <w:r>
      <w:rPr>
        <w:noProof/>
      </w:rPr>
      <w:drawing>
        <wp:inline distT="0" distB="0" distL="0" distR="0">
          <wp:extent cx="1917509" cy="297180"/>
          <wp:effectExtent l="0" t="0" r="698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o_homebook_logo_blue_cmy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19" cy="29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6DA" w:rsidRPr="000D42F2" w:rsidRDefault="008431C5" w:rsidP="006A66DA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46"/>
      </w:tabs>
      <w:spacing w:after="0" w:line="240" w:lineRule="auto"/>
      <w:jc w:val="right"/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</w:pPr>
    <w:r w:rsidRPr="000D42F2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>Informacja prasowa</w:t>
    </w:r>
    <w:r w:rsidRPr="000D42F2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br/>
    </w:r>
    <w:r w:rsidR="006A66DA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>18</w:t>
    </w:r>
    <w:r w:rsidRPr="000D42F2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>.0</w:t>
    </w:r>
    <w:r w:rsidR="006A66DA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>3</w:t>
    </w:r>
    <w:r w:rsidRPr="000D42F2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>.20</w:t>
    </w:r>
    <w:r w:rsidR="006A66DA"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>20</w:t>
    </w:r>
  </w:p>
  <w:p w:rsidR="008431C5" w:rsidRDefault="008431C5" w:rsidP="008431C5">
    <w:pPr>
      <w:pStyle w:val="Nagwek"/>
      <w:jc w:val="center"/>
    </w:pPr>
  </w:p>
  <w:p w:rsidR="008431C5" w:rsidRDefault="008431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A1"/>
    <w:rsid w:val="00293585"/>
    <w:rsid w:val="00325192"/>
    <w:rsid w:val="00401CD0"/>
    <w:rsid w:val="006A66DA"/>
    <w:rsid w:val="006B19D6"/>
    <w:rsid w:val="00841DA1"/>
    <w:rsid w:val="008431C5"/>
    <w:rsid w:val="008E6296"/>
    <w:rsid w:val="00A133C4"/>
    <w:rsid w:val="00A547F1"/>
    <w:rsid w:val="00AC5890"/>
    <w:rsid w:val="00BA51E0"/>
    <w:rsid w:val="00BE0D2B"/>
    <w:rsid w:val="00C8136C"/>
    <w:rsid w:val="00D5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C03D2"/>
  <w15:chartTrackingRefBased/>
  <w15:docId w15:val="{DF794082-1F65-420E-93EC-24D37EC4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3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1C5"/>
  </w:style>
  <w:style w:type="paragraph" w:styleId="Stopka">
    <w:name w:val="footer"/>
    <w:basedOn w:val="Normalny"/>
    <w:link w:val="StopkaZnak"/>
    <w:uiPriority w:val="99"/>
    <w:unhideWhenUsed/>
    <w:rsid w:val="0084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1C5"/>
  </w:style>
  <w:style w:type="character" w:styleId="Hipercze">
    <w:name w:val="Hyperlink"/>
    <w:basedOn w:val="Domylnaczcionkaakapitu"/>
    <w:uiPriority w:val="99"/>
    <w:unhideWhenUsed/>
    <w:rsid w:val="008431C5"/>
    <w:rPr>
      <w:color w:val="0563C1" w:themeColor="hyperlink"/>
      <w:u w:val="single"/>
    </w:rPr>
  </w:style>
  <w:style w:type="character" w:customStyle="1" w:styleId="Hyperlink2">
    <w:name w:val="Hyperlink.2"/>
    <w:basedOn w:val="Domylnaczcionkaakapitu"/>
    <w:rsid w:val="008431C5"/>
    <w:rPr>
      <w:rFonts w:ascii="Arial Narrow" w:eastAsia="Arial Narrow" w:hAnsi="Arial Narrow" w:cs="Arial Narrow"/>
      <w:i/>
      <w:iCs/>
      <w:color w:val="0563C1"/>
      <w:sz w:val="20"/>
      <w:szCs w:val="20"/>
      <w:u w:val="single" w:color="0563C1"/>
    </w:rPr>
  </w:style>
  <w:style w:type="paragraph" w:styleId="NormalnyWeb">
    <w:name w:val="Normal (Web)"/>
    <w:basedOn w:val="Normalny"/>
    <w:uiPriority w:val="99"/>
    <w:semiHidden/>
    <w:unhideWhenUsed/>
    <w:rsid w:val="006A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nina-ewa-mro%7Cek-5400a411b" TargetMode="External"/><Relationship Id="rId13" Type="http://schemas.openxmlformats.org/officeDocument/2006/relationships/hyperlink" Target="https://www.facebook.com/homebookp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mebook.pl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homebook.pl/" TargetMode="External"/><Relationship Id="rId11" Type="http://schemas.openxmlformats.org/officeDocument/2006/relationships/hyperlink" Target="http://www.homebook.prowly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homebook.pl/" TargetMode="Externa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linkedin.com/in/saja/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Saja</dc:creator>
  <cp:keywords/>
  <dc:description/>
  <cp:lastModifiedBy>Ewelina Saja</cp:lastModifiedBy>
  <cp:revision>8</cp:revision>
  <dcterms:created xsi:type="dcterms:W3CDTF">2019-05-07T10:52:00Z</dcterms:created>
  <dcterms:modified xsi:type="dcterms:W3CDTF">2020-03-18T12:34:00Z</dcterms:modified>
</cp:coreProperties>
</file>