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16A09" w14:textId="57DDE054" w:rsidR="00DF52E5" w:rsidRPr="0082756B" w:rsidRDefault="00154F00" w:rsidP="0082756B">
      <w:pPr>
        <w:spacing w:after="200"/>
        <w:jc w:val="right"/>
        <w:rPr>
          <w:rFonts w:asciiTheme="majorHAnsi" w:hAnsiTheme="majorHAnsi" w:cstheme="majorHAnsi"/>
        </w:rPr>
      </w:pPr>
      <w:r w:rsidRPr="00154F00">
        <w:rPr>
          <w:rFonts w:asciiTheme="majorHAnsi" w:hAnsiTheme="majorHAnsi" w:cstheme="majorHAnsi"/>
        </w:rPr>
        <w:t xml:space="preserve">Warszawa, </w:t>
      </w:r>
      <w:r w:rsidR="009D5800">
        <w:rPr>
          <w:rFonts w:asciiTheme="majorHAnsi" w:hAnsiTheme="majorHAnsi" w:cstheme="majorHAnsi"/>
        </w:rPr>
        <w:t>15 kwietnia</w:t>
      </w:r>
      <w:r w:rsidR="00643D56">
        <w:rPr>
          <w:rFonts w:asciiTheme="majorHAnsi" w:hAnsiTheme="majorHAnsi" w:cstheme="majorHAnsi"/>
        </w:rPr>
        <w:t xml:space="preserve"> 2020</w:t>
      </w:r>
    </w:p>
    <w:p w14:paraId="5CFA3003" w14:textId="471A9E00" w:rsidR="004D661E" w:rsidRPr="00DF52E5" w:rsidRDefault="00752B7D" w:rsidP="00F42E6C">
      <w:pPr>
        <w:spacing w:after="200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PR Hub </w:t>
      </w:r>
      <w:r w:rsidR="004D661E">
        <w:rPr>
          <w:rFonts w:asciiTheme="majorHAnsi" w:hAnsiTheme="majorHAnsi" w:cstheme="majorHAnsi"/>
          <w:b/>
          <w:sz w:val="24"/>
          <w:szCs w:val="24"/>
        </w:rPr>
        <w:t xml:space="preserve">wygrywa przetarg na prowadzenie </w:t>
      </w:r>
      <w:r w:rsidR="002A2A65">
        <w:rPr>
          <w:rFonts w:asciiTheme="majorHAnsi" w:hAnsiTheme="majorHAnsi" w:cstheme="majorHAnsi"/>
          <w:b/>
          <w:sz w:val="24"/>
          <w:szCs w:val="24"/>
        </w:rPr>
        <w:t>kampanii</w:t>
      </w:r>
      <w:r w:rsidR="004D661E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147160">
        <w:rPr>
          <w:rFonts w:asciiTheme="majorHAnsi" w:hAnsiTheme="majorHAnsi" w:cstheme="majorHAnsi"/>
          <w:b/>
          <w:sz w:val="24"/>
          <w:szCs w:val="24"/>
        </w:rPr>
        <w:br/>
      </w:r>
      <w:r w:rsidR="004D661E">
        <w:rPr>
          <w:rFonts w:asciiTheme="majorHAnsi" w:hAnsiTheme="majorHAnsi" w:cstheme="majorHAnsi"/>
          <w:b/>
          <w:sz w:val="24"/>
          <w:szCs w:val="24"/>
        </w:rPr>
        <w:t>„Certyfikacja innowacyjnych przetworów z owoców i warzyw”</w:t>
      </w:r>
    </w:p>
    <w:p w14:paraId="6F329787" w14:textId="4D683386" w:rsidR="009B66C3" w:rsidRPr="009B7D45" w:rsidRDefault="006F3D86" w:rsidP="00F42E6C">
      <w:pPr>
        <w:spacing w:after="20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PR Hub </w:t>
      </w:r>
      <w:r w:rsidR="00BA67C2">
        <w:rPr>
          <w:rFonts w:asciiTheme="majorHAnsi" w:hAnsiTheme="majorHAnsi" w:cstheme="majorHAnsi"/>
          <w:b/>
        </w:rPr>
        <w:t>zrealizuje</w:t>
      </w:r>
      <w:r>
        <w:rPr>
          <w:rFonts w:asciiTheme="majorHAnsi" w:hAnsiTheme="majorHAnsi" w:cstheme="majorHAnsi"/>
          <w:b/>
        </w:rPr>
        <w:t xml:space="preserve"> </w:t>
      </w:r>
      <w:r w:rsidR="00BA67C2">
        <w:rPr>
          <w:rFonts w:asciiTheme="majorHAnsi" w:hAnsiTheme="majorHAnsi" w:cstheme="majorHAnsi"/>
          <w:b/>
        </w:rPr>
        <w:t xml:space="preserve">drugą edycję </w:t>
      </w:r>
      <w:r>
        <w:rPr>
          <w:rFonts w:asciiTheme="majorHAnsi" w:hAnsiTheme="majorHAnsi" w:cstheme="majorHAnsi"/>
          <w:b/>
        </w:rPr>
        <w:t>działa</w:t>
      </w:r>
      <w:r w:rsidR="00BA67C2">
        <w:rPr>
          <w:rFonts w:asciiTheme="majorHAnsi" w:hAnsiTheme="majorHAnsi" w:cstheme="majorHAnsi"/>
          <w:b/>
        </w:rPr>
        <w:t>ń</w:t>
      </w:r>
      <w:r>
        <w:rPr>
          <w:rFonts w:asciiTheme="majorHAnsi" w:hAnsiTheme="majorHAnsi" w:cstheme="majorHAnsi"/>
          <w:b/>
        </w:rPr>
        <w:t xml:space="preserve"> promocyjno-informacyjn</w:t>
      </w:r>
      <w:r w:rsidR="00BA67C2">
        <w:rPr>
          <w:rFonts w:asciiTheme="majorHAnsi" w:hAnsiTheme="majorHAnsi" w:cstheme="majorHAnsi"/>
          <w:b/>
        </w:rPr>
        <w:t>ych</w:t>
      </w:r>
      <w:r w:rsidR="00723DCC">
        <w:rPr>
          <w:rFonts w:asciiTheme="majorHAnsi" w:hAnsiTheme="majorHAnsi" w:cstheme="majorHAnsi"/>
          <w:b/>
        </w:rPr>
        <w:t>,</w:t>
      </w:r>
      <w:r>
        <w:rPr>
          <w:rFonts w:asciiTheme="majorHAnsi" w:hAnsiTheme="majorHAnsi" w:cstheme="majorHAnsi"/>
          <w:b/>
        </w:rPr>
        <w:t xml:space="preserve"> mając</w:t>
      </w:r>
      <w:r w:rsidR="00BA67C2">
        <w:rPr>
          <w:rFonts w:asciiTheme="majorHAnsi" w:hAnsiTheme="majorHAnsi" w:cstheme="majorHAnsi"/>
          <w:b/>
        </w:rPr>
        <w:t>ą</w:t>
      </w:r>
      <w:r>
        <w:rPr>
          <w:rFonts w:asciiTheme="majorHAnsi" w:hAnsiTheme="majorHAnsi" w:cstheme="majorHAnsi"/>
          <w:b/>
        </w:rPr>
        <w:t xml:space="preserve"> na celu promowanie Systemu Jakości Certyfikowany Produkt (CP)</w:t>
      </w:r>
      <w:r w:rsidR="00B45387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  <w:b/>
        </w:rPr>
        <w:t xml:space="preserve"> </w:t>
      </w:r>
      <w:r w:rsidR="00A228C6" w:rsidRPr="00B45387">
        <w:rPr>
          <w:rFonts w:asciiTheme="majorHAnsi" w:hAnsiTheme="majorHAnsi" w:cstheme="majorHAnsi"/>
          <w:b/>
        </w:rPr>
        <w:t xml:space="preserve">Celem prowadzonej przez PR Hub kampanii jest zwiększenie rozpoznawalności znaku CP, który </w:t>
      </w:r>
      <w:r w:rsidR="00E13B40">
        <w:rPr>
          <w:rFonts w:asciiTheme="majorHAnsi" w:hAnsiTheme="majorHAnsi" w:cstheme="majorHAnsi"/>
          <w:b/>
        </w:rPr>
        <w:t xml:space="preserve">stanowi </w:t>
      </w:r>
      <w:r w:rsidR="00A228C6" w:rsidRPr="00B45387">
        <w:rPr>
          <w:rFonts w:asciiTheme="majorHAnsi" w:hAnsiTheme="majorHAnsi" w:cstheme="majorHAnsi"/>
          <w:b/>
        </w:rPr>
        <w:t>odpowied</w:t>
      </w:r>
      <w:r w:rsidR="00E13B40">
        <w:rPr>
          <w:rFonts w:asciiTheme="majorHAnsi" w:hAnsiTheme="majorHAnsi" w:cstheme="majorHAnsi"/>
          <w:b/>
        </w:rPr>
        <w:t>ź</w:t>
      </w:r>
      <w:r w:rsidR="00A228C6" w:rsidRPr="00B45387">
        <w:rPr>
          <w:rFonts w:asciiTheme="majorHAnsi" w:hAnsiTheme="majorHAnsi" w:cstheme="majorHAnsi"/>
          <w:b/>
        </w:rPr>
        <w:t xml:space="preserve"> na oczekiwania konsumentów względem wysokiej jakości artykułów spożywczych, a także producentów, poszukujących możliwości wyróżnienia swoich produktów</w:t>
      </w:r>
      <w:r w:rsidR="00F42E6C">
        <w:rPr>
          <w:rFonts w:asciiTheme="majorHAnsi" w:hAnsiTheme="majorHAnsi" w:cstheme="majorHAnsi"/>
          <w:b/>
        </w:rPr>
        <w:t xml:space="preserve"> na rynku</w:t>
      </w:r>
      <w:r w:rsidR="00A228C6" w:rsidRPr="00B45387">
        <w:rPr>
          <w:rFonts w:asciiTheme="majorHAnsi" w:hAnsiTheme="majorHAnsi" w:cstheme="majorHAnsi"/>
          <w:b/>
        </w:rPr>
        <w:t xml:space="preserve">.  </w:t>
      </w:r>
    </w:p>
    <w:p w14:paraId="5DB7357A" w14:textId="73F542F8" w:rsidR="0082756B" w:rsidRDefault="00E67A58" w:rsidP="00F42E6C">
      <w:pPr>
        <w:spacing w:before="240" w:after="200"/>
        <w:jc w:val="both"/>
        <w:rPr>
          <w:rFonts w:asciiTheme="majorHAnsi" w:hAnsiTheme="majorHAnsi" w:cstheme="majorHAnsi"/>
          <w:bCs/>
        </w:rPr>
      </w:pPr>
      <w:r w:rsidRPr="00B45387">
        <w:rPr>
          <w:rFonts w:asciiTheme="majorHAnsi" w:hAnsiTheme="majorHAnsi" w:cstheme="majorHAnsi"/>
          <w:bCs/>
        </w:rPr>
        <w:t>System Jakości Certyfikowany Produkt (CP) to innowacyjne rozwiązanie wprowadz</w:t>
      </w:r>
      <w:r w:rsidR="0082756B">
        <w:rPr>
          <w:rFonts w:asciiTheme="majorHAnsi" w:hAnsiTheme="majorHAnsi" w:cstheme="majorHAnsi"/>
          <w:bCs/>
        </w:rPr>
        <w:t>o</w:t>
      </w:r>
      <w:r w:rsidRPr="00B45387">
        <w:rPr>
          <w:rFonts w:asciiTheme="majorHAnsi" w:hAnsiTheme="majorHAnsi" w:cstheme="majorHAnsi"/>
          <w:bCs/>
        </w:rPr>
        <w:t xml:space="preserve">ne </w:t>
      </w:r>
      <w:r w:rsidR="0082756B">
        <w:rPr>
          <w:rFonts w:asciiTheme="majorHAnsi" w:hAnsiTheme="majorHAnsi" w:cstheme="majorHAnsi"/>
          <w:bCs/>
        </w:rPr>
        <w:t xml:space="preserve">na rynek </w:t>
      </w:r>
      <w:r w:rsidRPr="00B45387">
        <w:rPr>
          <w:rFonts w:asciiTheme="majorHAnsi" w:hAnsiTheme="majorHAnsi" w:cstheme="majorHAnsi"/>
          <w:bCs/>
        </w:rPr>
        <w:t>przez Stowarzyszenie Krajowa Unia Producentów Soków (KUPS)</w:t>
      </w:r>
      <w:r w:rsidR="0082756B" w:rsidRPr="009B66C3">
        <w:rPr>
          <w:rFonts w:asciiTheme="majorHAnsi" w:hAnsiTheme="majorHAnsi" w:cstheme="majorHAnsi"/>
          <w:bCs/>
        </w:rPr>
        <w:t>.</w:t>
      </w:r>
      <w:r w:rsidR="0082756B">
        <w:rPr>
          <w:rFonts w:asciiTheme="majorHAnsi" w:hAnsiTheme="majorHAnsi" w:cstheme="majorHAnsi"/>
          <w:bCs/>
        </w:rPr>
        <w:t xml:space="preserve"> </w:t>
      </w:r>
      <w:r w:rsidRPr="00B45387">
        <w:rPr>
          <w:rFonts w:asciiTheme="majorHAnsi" w:hAnsiTheme="majorHAnsi" w:cstheme="majorHAnsi"/>
          <w:bCs/>
        </w:rPr>
        <w:t>Certyfikat nadawany jest przetworom owocowo-warzywnym, które spełnią ściśle określone wymagania</w:t>
      </w:r>
      <w:r w:rsidR="00B45387">
        <w:rPr>
          <w:rFonts w:asciiTheme="majorHAnsi" w:hAnsiTheme="majorHAnsi" w:cstheme="majorHAnsi"/>
          <w:bCs/>
        </w:rPr>
        <w:t xml:space="preserve"> jakościowe.</w:t>
      </w:r>
      <w:r w:rsidR="00B45387" w:rsidRPr="00B45387">
        <w:rPr>
          <w:rFonts w:asciiTheme="majorHAnsi" w:hAnsiTheme="majorHAnsi" w:cstheme="majorHAnsi"/>
          <w:bCs/>
        </w:rPr>
        <w:t xml:space="preserve"> </w:t>
      </w:r>
      <w:r w:rsidR="0082756B" w:rsidRPr="009B66C3">
        <w:rPr>
          <w:rFonts w:asciiTheme="majorHAnsi" w:hAnsiTheme="majorHAnsi" w:cstheme="majorHAnsi"/>
          <w:bCs/>
        </w:rPr>
        <w:t>PR Hub wspiera działani</w:t>
      </w:r>
      <w:r w:rsidR="0082756B">
        <w:rPr>
          <w:rFonts w:asciiTheme="majorHAnsi" w:hAnsiTheme="majorHAnsi" w:cstheme="majorHAnsi"/>
          <w:bCs/>
        </w:rPr>
        <w:t>a promocyjne</w:t>
      </w:r>
      <w:r w:rsidR="00BA67C2">
        <w:rPr>
          <w:rFonts w:asciiTheme="majorHAnsi" w:hAnsiTheme="majorHAnsi" w:cstheme="majorHAnsi"/>
          <w:bCs/>
        </w:rPr>
        <w:t xml:space="preserve"> </w:t>
      </w:r>
      <w:r w:rsidR="009D5800">
        <w:rPr>
          <w:rFonts w:asciiTheme="majorHAnsi" w:hAnsiTheme="majorHAnsi" w:cstheme="majorHAnsi"/>
          <w:bCs/>
        </w:rPr>
        <w:t xml:space="preserve">znaku </w:t>
      </w:r>
      <w:r w:rsidR="00BA67C2">
        <w:rPr>
          <w:rFonts w:asciiTheme="majorHAnsi" w:hAnsiTheme="majorHAnsi" w:cstheme="majorHAnsi"/>
          <w:bCs/>
        </w:rPr>
        <w:t>CP</w:t>
      </w:r>
      <w:r w:rsidR="0082756B">
        <w:rPr>
          <w:rFonts w:asciiTheme="majorHAnsi" w:hAnsiTheme="majorHAnsi" w:cstheme="majorHAnsi"/>
          <w:bCs/>
        </w:rPr>
        <w:t xml:space="preserve"> już od 2018 roku</w:t>
      </w:r>
      <w:r w:rsidR="008E69E7">
        <w:rPr>
          <w:rFonts w:asciiTheme="majorHAnsi" w:hAnsiTheme="majorHAnsi" w:cstheme="majorHAnsi"/>
          <w:bCs/>
        </w:rPr>
        <w:t>.</w:t>
      </w:r>
    </w:p>
    <w:p w14:paraId="58F8FF02" w14:textId="01277421" w:rsidR="00F42E6C" w:rsidRPr="00B45387" w:rsidRDefault="009B66C3" w:rsidP="00F42E6C">
      <w:pPr>
        <w:spacing w:before="240" w:after="200"/>
        <w:jc w:val="both"/>
        <w:rPr>
          <w:rFonts w:asciiTheme="majorHAnsi" w:hAnsiTheme="majorHAnsi" w:cstheme="majorHAnsi"/>
          <w:bCs/>
        </w:rPr>
      </w:pPr>
      <w:r w:rsidRPr="009B66C3">
        <w:rPr>
          <w:rFonts w:asciiTheme="majorHAnsi" w:hAnsiTheme="majorHAnsi" w:cstheme="majorHAnsi"/>
          <w:bCs/>
        </w:rPr>
        <w:t xml:space="preserve">W ramach </w:t>
      </w:r>
      <w:r w:rsidR="00A228C6">
        <w:rPr>
          <w:rFonts w:asciiTheme="majorHAnsi" w:hAnsiTheme="majorHAnsi" w:cstheme="majorHAnsi"/>
          <w:bCs/>
        </w:rPr>
        <w:t xml:space="preserve">tegorocznej edycji </w:t>
      </w:r>
      <w:r w:rsidRPr="009B66C3">
        <w:rPr>
          <w:rFonts w:asciiTheme="majorHAnsi" w:hAnsiTheme="majorHAnsi" w:cstheme="majorHAnsi"/>
          <w:bCs/>
        </w:rPr>
        <w:t xml:space="preserve">projektu </w:t>
      </w:r>
      <w:r w:rsidR="00E67A58">
        <w:rPr>
          <w:rFonts w:asciiTheme="majorHAnsi" w:hAnsiTheme="majorHAnsi" w:cstheme="majorHAnsi"/>
          <w:bCs/>
        </w:rPr>
        <w:t>przewidziane są</w:t>
      </w:r>
      <w:r w:rsidRPr="009B66C3">
        <w:rPr>
          <w:rFonts w:asciiTheme="majorHAnsi" w:hAnsiTheme="majorHAnsi" w:cstheme="majorHAnsi"/>
          <w:bCs/>
        </w:rPr>
        <w:t xml:space="preserve"> debaty i </w:t>
      </w:r>
      <w:r w:rsidR="00E67A58">
        <w:rPr>
          <w:rFonts w:asciiTheme="majorHAnsi" w:hAnsiTheme="majorHAnsi" w:cstheme="majorHAnsi"/>
          <w:bCs/>
        </w:rPr>
        <w:t xml:space="preserve">spotkania </w:t>
      </w:r>
      <w:r w:rsidR="001F2313">
        <w:rPr>
          <w:rFonts w:asciiTheme="majorHAnsi" w:hAnsiTheme="majorHAnsi" w:cstheme="majorHAnsi"/>
          <w:bCs/>
        </w:rPr>
        <w:t xml:space="preserve">z </w:t>
      </w:r>
      <w:r w:rsidRPr="009B66C3">
        <w:rPr>
          <w:rFonts w:asciiTheme="majorHAnsi" w:hAnsiTheme="majorHAnsi" w:cstheme="majorHAnsi"/>
          <w:bCs/>
        </w:rPr>
        <w:t>przedstawicielami</w:t>
      </w:r>
      <w:r w:rsidR="00E67A58">
        <w:rPr>
          <w:rFonts w:asciiTheme="majorHAnsi" w:hAnsiTheme="majorHAnsi" w:cstheme="majorHAnsi"/>
          <w:bCs/>
        </w:rPr>
        <w:t xml:space="preserve"> branży</w:t>
      </w:r>
      <w:r w:rsidR="001F2313">
        <w:rPr>
          <w:rFonts w:asciiTheme="majorHAnsi" w:hAnsiTheme="majorHAnsi" w:cstheme="majorHAnsi"/>
          <w:bCs/>
        </w:rPr>
        <w:t xml:space="preserve"> </w:t>
      </w:r>
      <w:r w:rsidR="00BA67C2">
        <w:rPr>
          <w:rFonts w:asciiTheme="majorHAnsi" w:hAnsiTheme="majorHAnsi" w:cstheme="majorHAnsi"/>
          <w:bCs/>
        </w:rPr>
        <w:t xml:space="preserve">spożywczej </w:t>
      </w:r>
      <w:r w:rsidR="001F2313">
        <w:rPr>
          <w:rFonts w:asciiTheme="majorHAnsi" w:hAnsiTheme="majorHAnsi" w:cstheme="majorHAnsi"/>
          <w:bCs/>
        </w:rPr>
        <w:t xml:space="preserve">oraz </w:t>
      </w:r>
      <w:r w:rsidRPr="009B66C3">
        <w:rPr>
          <w:rFonts w:asciiTheme="majorHAnsi" w:hAnsiTheme="majorHAnsi" w:cstheme="majorHAnsi"/>
          <w:bCs/>
        </w:rPr>
        <w:t>instytucji rządowych</w:t>
      </w:r>
      <w:r w:rsidR="001F2313">
        <w:rPr>
          <w:rFonts w:asciiTheme="majorHAnsi" w:hAnsiTheme="majorHAnsi" w:cstheme="majorHAnsi"/>
          <w:bCs/>
        </w:rPr>
        <w:t>, a także z podmiotami</w:t>
      </w:r>
      <w:r w:rsidRPr="009B66C3">
        <w:rPr>
          <w:rFonts w:asciiTheme="majorHAnsi" w:hAnsiTheme="majorHAnsi" w:cstheme="majorHAnsi"/>
          <w:bCs/>
        </w:rPr>
        <w:t xml:space="preserve"> zajmując</w:t>
      </w:r>
      <w:r w:rsidR="001F2313">
        <w:rPr>
          <w:rFonts w:asciiTheme="majorHAnsi" w:hAnsiTheme="majorHAnsi" w:cstheme="majorHAnsi"/>
          <w:bCs/>
        </w:rPr>
        <w:t>ymi</w:t>
      </w:r>
      <w:r w:rsidRPr="009B66C3">
        <w:rPr>
          <w:rFonts w:asciiTheme="majorHAnsi" w:hAnsiTheme="majorHAnsi" w:cstheme="majorHAnsi"/>
          <w:bCs/>
        </w:rPr>
        <w:t xml:space="preserve"> się kwestiami zdrowia publicznego i sprawami konsumentów</w:t>
      </w:r>
      <w:r w:rsidR="00A228C6">
        <w:rPr>
          <w:rFonts w:asciiTheme="majorHAnsi" w:hAnsiTheme="majorHAnsi" w:cstheme="majorHAnsi"/>
          <w:bCs/>
        </w:rPr>
        <w:t>,</w:t>
      </w:r>
      <w:r w:rsidRPr="009B66C3">
        <w:rPr>
          <w:rFonts w:asciiTheme="majorHAnsi" w:hAnsiTheme="majorHAnsi" w:cstheme="majorHAnsi"/>
          <w:bCs/>
        </w:rPr>
        <w:t xml:space="preserve"> ośrodkami ds. żywienia i badawczymi. </w:t>
      </w:r>
      <w:r w:rsidR="002A2A65">
        <w:rPr>
          <w:rFonts w:asciiTheme="majorHAnsi" w:hAnsiTheme="majorHAnsi" w:cstheme="majorHAnsi"/>
          <w:bCs/>
        </w:rPr>
        <w:t>Szeroko zakrojone działania komunikacyjne</w:t>
      </w:r>
      <w:r w:rsidR="006C4BCB">
        <w:rPr>
          <w:rFonts w:asciiTheme="majorHAnsi" w:hAnsiTheme="majorHAnsi" w:cstheme="majorHAnsi"/>
          <w:bCs/>
        </w:rPr>
        <w:t>, skierowane do konsumentów i uczestników branży rolno-spożywczej,</w:t>
      </w:r>
      <w:r w:rsidR="002A2A65">
        <w:rPr>
          <w:rFonts w:asciiTheme="majorHAnsi" w:hAnsiTheme="majorHAnsi" w:cstheme="majorHAnsi"/>
          <w:bCs/>
        </w:rPr>
        <w:t xml:space="preserve"> będą obejmowały </w:t>
      </w:r>
      <w:r w:rsidR="00BA67C2">
        <w:rPr>
          <w:rFonts w:asciiTheme="majorHAnsi" w:hAnsiTheme="majorHAnsi" w:cstheme="majorHAnsi"/>
          <w:bCs/>
        </w:rPr>
        <w:t xml:space="preserve">również m.in. zaprojektowanie i realizację </w:t>
      </w:r>
      <w:r w:rsidR="002A2A65">
        <w:rPr>
          <w:rFonts w:asciiTheme="majorHAnsi" w:hAnsiTheme="majorHAnsi" w:cstheme="majorHAnsi"/>
          <w:bCs/>
        </w:rPr>
        <w:t>kampani</w:t>
      </w:r>
      <w:r w:rsidR="006C4BCB">
        <w:rPr>
          <w:rFonts w:asciiTheme="majorHAnsi" w:hAnsiTheme="majorHAnsi" w:cstheme="majorHAnsi"/>
          <w:bCs/>
        </w:rPr>
        <w:t>i</w:t>
      </w:r>
      <w:r w:rsidR="002A2A65">
        <w:rPr>
          <w:rFonts w:asciiTheme="majorHAnsi" w:hAnsiTheme="majorHAnsi" w:cstheme="majorHAnsi"/>
          <w:bCs/>
        </w:rPr>
        <w:t xml:space="preserve"> PPC, </w:t>
      </w:r>
      <w:r w:rsidR="00BA67C2">
        <w:rPr>
          <w:rFonts w:asciiTheme="majorHAnsi" w:hAnsiTheme="majorHAnsi" w:cstheme="majorHAnsi"/>
          <w:bCs/>
        </w:rPr>
        <w:t xml:space="preserve">aktywności </w:t>
      </w:r>
      <w:r w:rsidR="002A2A65">
        <w:rPr>
          <w:rFonts w:asciiTheme="majorHAnsi" w:hAnsiTheme="majorHAnsi" w:cstheme="majorHAnsi"/>
          <w:bCs/>
        </w:rPr>
        <w:t xml:space="preserve">w </w:t>
      </w:r>
      <w:r w:rsidR="00A228C6">
        <w:rPr>
          <w:rFonts w:asciiTheme="majorHAnsi" w:hAnsiTheme="majorHAnsi" w:cstheme="majorHAnsi"/>
          <w:bCs/>
        </w:rPr>
        <w:t xml:space="preserve">social </w:t>
      </w:r>
      <w:r w:rsidR="00F42E6C">
        <w:rPr>
          <w:rFonts w:asciiTheme="majorHAnsi" w:hAnsiTheme="majorHAnsi" w:cstheme="majorHAnsi"/>
          <w:bCs/>
        </w:rPr>
        <w:t>mediach</w:t>
      </w:r>
      <w:r w:rsidR="00A228C6">
        <w:rPr>
          <w:rFonts w:asciiTheme="majorHAnsi" w:hAnsiTheme="majorHAnsi" w:cstheme="majorHAnsi"/>
          <w:bCs/>
        </w:rPr>
        <w:t xml:space="preserve">, </w:t>
      </w:r>
      <w:r w:rsidR="002A2A65">
        <w:rPr>
          <w:rFonts w:asciiTheme="majorHAnsi" w:hAnsiTheme="majorHAnsi" w:cstheme="majorHAnsi"/>
          <w:bCs/>
        </w:rPr>
        <w:t xml:space="preserve"> media relations</w:t>
      </w:r>
      <w:r w:rsidR="00BA67C2">
        <w:rPr>
          <w:rFonts w:asciiTheme="majorHAnsi" w:hAnsiTheme="majorHAnsi" w:cstheme="majorHAnsi"/>
          <w:bCs/>
        </w:rPr>
        <w:t>.</w:t>
      </w:r>
      <w:r w:rsidR="001F2313">
        <w:rPr>
          <w:rFonts w:asciiTheme="majorHAnsi" w:hAnsiTheme="majorHAnsi" w:cstheme="majorHAnsi"/>
          <w:bCs/>
        </w:rPr>
        <w:t xml:space="preserve"> </w:t>
      </w:r>
      <w:r w:rsidR="00B45387">
        <w:rPr>
          <w:rFonts w:asciiTheme="majorHAnsi" w:hAnsiTheme="majorHAnsi" w:cstheme="majorHAnsi"/>
          <w:bCs/>
        </w:rPr>
        <w:t>W</w:t>
      </w:r>
      <w:r w:rsidR="00164853">
        <w:rPr>
          <w:rFonts w:asciiTheme="majorHAnsi" w:hAnsiTheme="majorHAnsi" w:cstheme="majorHAnsi"/>
          <w:bCs/>
        </w:rPr>
        <w:t xml:space="preserve"> ramach tegorocznej </w:t>
      </w:r>
      <w:r w:rsidR="001F2313">
        <w:rPr>
          <w:rFonts w:asciiTheme="majorHAnsi" w:hAnsiTheme="majorHAnsi" w:cstheme="majorHAnsi"/>
          <w:bCs/>
        </w:rPr>
        <w:t xml:space="preserve">edycji </w:t>
      </w:r>
      <w:r w:rsidR="00B45387">
        <w:rPr>
          <w:rFonts w:asciiTheme="majorHAnsi" w:hAnsiTheme="majorHAnsi" w:cstheme="majorHAnsi"/>
          <w:bCs/>
        </w:rPr>
        <w:t>przewidziany został udział</w:t>
      </w:r>
      <w:r w:rsidR="00164853">
        <w:rPr>
          <w:rFonts w:asciiTheme="majorHAnsi" w:hAnsiTheme="majorHAnsi" w:cstheme="majorHAnsi"/>
          <w:bCs/>
        </w:rPr>
        <w:t xml:space="preserve"> Stowarzyszenia KUPS z partnerami branżowymi w międzynarodowych targach branżowych Indagra</w:t>
      </w:r>
      <w:r w:rsidR="00B45387">
        <w:rPr>
          <w:rFonts w:asciiTheme="majorHAnsi" w:hAnsiTheme="majorHAnsi" w:cstheme="majorHAnsi"/>
          <w:bCs/>
        </w:rPr>
        <w:t xml:space="preserve">. </w:t>
      </w:r>
    </w:p>
    <w:p w14:paraId="4FD66A9C" w14:textId="318D8495" w:rsidR="00CB1B6F" w:rsidRPr="00723DCC" w:rsidRDefault="0063734E" w:rsidP="00F42E6C">
      <w:pPr>
        <w:spacing w:after="20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Współpraca została nawiązana w wyniku konkursu ofert. </w:t>
      </w:r>
      <w:r w:rsidR="009B7D45" w:rsidRPr="009B7D45">
        <w:rPr>
          <w:rFonts w:asciiTheme="majorHAnsi" w:hAnsiTheme="majorHAnsi" w:cstheme="majorHAnsi"/>
          <w:bCs/>
        </w:rPr>
        <w:t xml:space="preserve">II edycja kampanii </w:t>
      </w:r>
      <w:r w:rsidR="009B7D45">
        <w:rPr>
          <w:rFonts w:asciiTheme="majorHAnsi" w:hAnsiTheme="majorHAnsi" w:cstheme="majorHAnsi"/>
          <w:bCs/>
        </w:rPr>
        <w:t xml:space="preserve">promocyjno-informacyjnej </w:t>
      </w:r>
      <w:r w:rsidR="009B7D45" w:rsidRPr="009B7D45">
        <w:rPr>
          <w:rFonts w:asciiTheme="majorHAnsi" w:hAnsiTheme="majorHAnsi" w:cstheme="majorHAnsi"/>
          <w:bCs/>
        </w:rPr>
        <w:t>„Certyfikacja innowacyjnych przetworów z owoców i warzyw” trwa od marca 2020 r. do końca lutego 2021 r.</w:t>
      </w:r>
      <w:r w:rsidR="00A228C6">
        <w:rPr>
          <w:rFonts w:asciiTheme="majorHAnsi" w:hAnsiTheme="majorHAnsi" w:cstheme="majorHAnsi"/>
          <w:bCs/>
        </w:rPr>
        <w:t xml:space="preserve"> Agencja PR Hub </w:t>
      </w:r>
      <w:r w:rsidR="00A228C6" w:rsidRPr="00A228C6">
        <w:rPr>
          <w:rFonts w:asciiTheme="majorHAnsi" w:hAnsiTheme="majorHAnsi" w:cstheme="majorHAnsi"/>
          <w:bCs/>
        </w:rPr>
        <w:t>specjalizuj</w:t>
      </w:r>
      <w:r w:rsidR="001F2313">
        <w:rPr>
          <w:rFonts w:asciiTheme="majorHAnsi" w:hAnsiTheme="majorHAnsi" w:cstheme="majorHAnsi"/>
          <w:bCs/>
        </w:rPr>
        <w:t>e</w:t>
      </w:r>
      <w:r w:rsidR="00A228C6" w:rsidRPr="00A228C6">
        <w:rPr>
          <w:rFonts w:asciiTheme="majorHAnsi" w:hAnsiTheme="majorHAnsi" w:cstheme="majorHAnsi"/>
          <w:bCs/>
        </w:rPr>
        <w:t xml:space="preserve"> się w projektach edukacyjnych z obszaru zdrowia i żywienia, w tym w projektach realizowanych we współpracy ze środowiskami naukowymi i branżą spożywczą.</w:t>
      </w:r>
      <w:bookmarkStart w:id="0" w:name="_GoBack"/>
      <w:bookmarkEnd w:id="0"/>
    </w:p>
    <w:p w14:paraId="73DB2DE6" w14:textId="77777777" w:rsidR="007444BA" w:rsidRPr="007444BA" w:rsidRDefault="007444BA" w:rsidP="00F42E6C">
      <w:pPr>
        <w:jc w:val="both"/>
        <w:rPr>
          <w:rFonts w:asciiTheme="majorHAnsi" w:hAnsiTheme="majorHAnsi" w:cstheme="majorHAnsi"/>
          <w:b/>
        </w:rPr>
      </w:pPr>
      <w:r w:rsidRPr="007444BA">
        <w:rPr>
          <w:rFonts w:asciiTheme="majorHAnsi" w:hAnsiTheme="majorHAnsi" w:cstheme="majorHAnsi"/>
          <w:b/>
        </w:rPr>
        <w:t>Kontakt</w:t>
      </w:r>
      <w:r>
        <w:rPr>
          <w:rFonts w:asciiTheme="majorHAnsi" w:hAnsiTheme="majorHAnsi" w:cstheme="majorHAnsi"/>
          <w:b/>
        </w:rPr>
        <w:t xml:space="preserve"> dla mediów</w:t>
      </w:r>
      <w:r w:rsidRPr="007444BA">
        <w:rPr>
          <w:rFonts w:asciiTheme="majorHAnsi" w:hAnsiTheme="majorHAnsi" w:cstheme="majorHAnsi"/>
          <w:b/>
        </w:rPr>
        <w:t>:</w:t>
      </w:r>
    </w:p>
    <w:p w14:paraId="7CB0344C" w14:textId="77777777" w:rsidR="009D5800" w:rsidRDefault="009D5800" w:rsidP="009D5800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Joanna Maciejewicz, PR Hub</w:t>
      </w:r>
    </w:p>
    <w:p w14:paraId="0ED3359C" w14:textId="77777777" w:rsidR="009D5800" w:rsidRPr="00B01D67" w:rsidRDefault="009D5800" w:rsidP="009D5800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joanna.maciejewicz</w:t>
      </w:r>
      <w:r w:rsidRPr="00B01D67">
        <w:rPr>
          <w:rFonts w:ascii="Calibri" w:hAnsi="Calibri" w:cs="Calibri"/>
        </w:rPr>
        <w:t xml:space="preserve">@prhub.eu </w:t>
      </w:r>
    </w:p>
    <w:p w14:paraId="57BC47A9" w14:textId="2E1FD740" w:rsidR="009D5800" w:rsidRPr="00B01D67" w:rsidRDefault="009D5800" w:rsidP="009D5800">
      <w:pPr>
        <w:spacing w:line="240" w:lineRule="auto"/>
        <w:jc w:val="both"/>
        <w:rPr>
          <w:rFonts w:ascii="Calibri" w:hAnsi="Calibri" w:cs="Calibri"/>
        </w:rPr>
      </w:pPr>
      <w:r w:rsidRPr="00B01D67">
        <w:rPr>
          <w:rFonts w:ascii="Calibri" w:hAnsi="Calibri" w:cs="Calibri"/>
        </w:rPr>
        <w:t>tel. +48</w:t>
      </w:r>
      <w:r>
        <w:rPr>
          <w:rFonts w:ascii="Calibri" w:hAnsi="Calibri" w:cs="Calibri"/>
        </w:rPr>
        <w:t> 570 000 631</w:t>
      </w:r>
    </w:p>
    <w:p w14:paraId="115BFEEE" w14:textId="77777777" w:rsidR="007444BA" w:rsidRPr="00B01D67" w:rsidRDefault="007444BA" w:rsidP="00F42E6C">
      <w:pPr>
        <w:jc w:val="both"/>
        <w:rPr>
          <w:rFonts w:asciiTheme="majorHAnsi" w:hAnsiTheme="majorHAnsi" w:cstheme="majorHAnsi"/>
          <w:lang w:val="pl-PL"/>
        </w:rPr>
      </w:pPr>
    </w:p>
    <w:p w14:paraId="45392E68" w14:textId="77777777" w:rsidR="006A145D" w:rsidRDefault="008753EF" w:rsidP="00F42E6C">
      <w:pPr>
        <w:rPr>
          <w:rFonts w:asciiTheme="majorHAnsi" w:hAnsiTheme="majorHAnsi" w:cstheme="majorHAnsi"/>
          <w:b/>
        </w:rPr>
      </w:pPr>
      <w:r w:rsidRPr="008753EF">
        <w:rPr>
          <w:rFonts w:asciiTheme="majorHAnsi" w:hAnsiTheme="majorHAnsi" w:cstheme="majorHAnsi"/>
          <w:b/>
        </w:rPr>
        <w:t>Więcej informacji:</w:t>
      </w:r>
    </w:p>
    <w:p w14:paraId="44ADDB83" w14:textId="08F887F6" w:rsidR="006A145D" w:rsidRDefault="006A145D" w:rsidP="00F42E6C">
      <w:pPr>
        <w:spacing w:after="200"/>
        <w:rPr>
          <w:rFonts w:ascii="Tahoma" w:hAnsi="Tahoma" w:cs="Tahoma"/>
          <w:sz w:val="18"/>
          <w:szCs w:val="18"/>
          <w:lang w:val="pl-PL"/>
        </w:rPr>
      </w:pPr>
      <w:r w:rsidRPr="006A145D">
        <w:rPr>
          <w:noProof/>
          <w:lang w:val="pl-PL"/>
        </w:rPr>
        <w:drawing>
          <wp:inline distT="0" distB="0" distL="0" distR="0" wp14:anchorId="4821A553" wp14:editId="1553368D">
            <wp:extent cx="311150" cy="311150"/>
            <wp:effectExtent l="0" t="0" r="0" b="0"/>
            <wp:docPr id="3" name="Obraz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802C9" w14:textId="252C63C3" w:rsidR="008753EF" w:rsidRDefault="006A145D" w:rsidP="00F42E6C">
      <w:pPr>
        <w:spacing w:after="200"/>
        <w:rPr>
          <w:rFonts w:ascii="Tahoma" w:hAnsi="Tahoma" w:cs="Tahoma"/>
          <w:sz w:val="18"/>
          <w:szCs w:val="18"/>
          <w:lang w:val="pl-PL"/>
        </w:rPr>
      </w:pPr>
      <w:r w:rsidRPr="006A145D">
        <w:rPr>
          <w:noProof/>
          <w:lang w:val="pl-PL"/>
        </w:rPr>
        <w:drawing>
          <wp:anchor distT="0" distB="0" distL="114300" distR="114300" simplePos="0" relativeHeight="251660288" behindDoc="0" locked="0" layoutInCell="1" allowOverlap="1" wp14:anchorId="0CFAB4A8" wp14:editId="65A5B24A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73600" cy="230400"/>
            <wp:effectExtent l="0" t="0" r="0" b="0"/>
            <wp:wrapSquare wrapText="bothSides"/>
            <wp:docPr id="4" name="Obraz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>
                      <a:hlinkClick r:id="rId9"/>
                    </pic:cNvPr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6" t="1667" b="-1"/>
                    <a:stretch/>
                  </pic:blipFill>
                  <pic:spPr bwMode="auto">
                    <a:xfrm>
                      <a:off x="0" y="0"/>
                      <a:ext cx="273600" cy="23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sz w:val="18"/>
          <w:szCs w:val="18"/>
          <w:lang w:val="pl-PL"/>
        </w:rPr>
        <w:t xml:space="preserve"> </w:t>
      </w:r>
    </w:p>
    <w:p w14:paraId="32FBFD18" w14:textId="6565EF54" w:rsidR="006A145D" w:rsidRDefault="006A145D" w:rsidP="00F42E6C">
      <w:pPr>
        <w:spacing w:after="200"/>
        <w:rPr>
          <w:rFonts w:ascii="Tahoma" w:hAnsi="Tahoma" w:cs="Tahoma"/>
          <w:sz w:val="18"/>
          <w:szCs w:val="18"/>
          <w:lang w:val="pl-PL"/>
        </w:rPr>
      </w:pPr>
    </w:p>
    <w:p w14:paraId="678A7588" w14:textId="3C9B14CE" w:rsidR="008753EF" w:rsidRPr="00F42E6C" w:rsidRDefault="00723DCC" w:rsidP="00F42E6C">
      <w:pPr>
        <w:spacing w:after="200"/>
        <w:rPr>
          <w:rFonts w:asciiTheme="majorHAnsi" w:hAnsiTheme="majorHAnsi" w:cstheme="majorHAnsi"/>
          <w:b/>
        </w:rPr>
      </w:pPr>
      <w:hyperlink r:id="rId11" w:history="1">
        <w:r w:rsidR="006A145D">
          <w:rPr>
            <w:rStyle w:val="Hipercze"/>
            <w:rFonts w:ascii="Tahoma" w:hAnsi="Tahoma" w:cs="Tahoma"/>
            <w:sz w:val="18"/>
            <w:szCs w:val="18"/>
            <w:lang w:val="pl-PL"/>
          </w:rPr>
          <w:t>PR</w:t>
        </w:r>
        <w:r w:rsidR="003334CA">
          <w:rPr>
            <w:rStyle w:val="Hipercze"/>
            <w:rFonts w:ascii="Tahoma" w:hAnsi="Tahoma" w:cs="Tahoma"/>
            <w:sz w:val="18"/>
            <w:szCs w:val="18"/>
            <w:lang w:val="pl-PL"/>
          </w:rPr>
          <w:t xml:space="preserve"> </w:t>
        </w:r>
        <w:r w:rsidR="006A145D">
          <w:rPr>
            <w:rStyle w:val="Hipercze"/>
            <w:rFonts w:ascii="Tahoma" w:hAnsi="Tahoma" w:cs="Tahoma"/>
            <w:sz w:val="18"/>
            <w:szCs w:val="18"/>
            <w:lang w:val="pl-PL"/>
          </w:rPr>
          <w:t>H</w:t>
        </w:r>
        <w:r w:rsidR="006A145D" w:rsidRPr="006A145D">
          <w:rPr>
            <w:rStyle w:val="Hipercze"/>
            <w:rFonts w:ascii="Tahoma" w:hAnsi="Tahoma" w:cs="Tahoma"/>
            <w:sz w:val="18"/>
            <w:szCs w:val="18"/>
            <w:lang w:val="pl-PL"/>
          </w:rPr>
          <w:t>ub</w:t>
        </w:r>
      </w:hyperlink>
      <w:r w:rsidR="006A145D" w:rsidRPr="006A145D">
        <w:rPr>
          <w:rStyle w:val="Hipercze"/>
        </w:rPr>
        <w:t>.</w:t>
      </w:r>
      <w:r w:rsidR="006A145D" w:rsidRPr="006A145D">
        <w:rPr>
          <w:rStyle w:val="Hipercze"/>
          <w:rFonts w:ascii="Tahoma" w:hAnsi="Tahoma" w:cs="Tahoma"/>
          <w:sz w:val="18"/>
          <w:szCs w:val="18"/>
          <w:lang w:val="pl-PL"/>
        </w:rPr>
        <w:t>eu</w:t>
      </w:r>
    </w:p>
    <w:p w14:paraId="06F10647" w14:textId="0D34C5F6" w:rsidR="008753EF" w:rsidRPr="006A145D" w:rsidRDefault="008753EF" w:rsidP="00F42E6C">
      <w:pPr>
        <w:pStyle w:val="Stopka"/>
        <w:spacing w:after="200"/>
        <w:jc w:val="both"/>
      </w:pPr>
      <w:r w:rsidRPr="00290E3C">
        <w:rPr>
          <w:rFonts w:asciiTheme="majorHAnsi" w:hAnsiTheme="majorHAnsi"/>
          <w:noProof/>
          <w:color w:val="808080" w:themeColor="background1" w:themeShade="80"/>
          <w:sz w:val="20"/>
          <w:szCs w:val="20"/>
        </w:rPr>
        <w:t>PR Hub</w:t>
      </w:r>
      <w:r w:rsidRPr="00290E3C">
        <w:rPr>
          <w:rFonts w:asciiTheme="majorHAnsi" w:hAnsiTheme="majorHAnsi" w:cs="Times Roman"/>
          <w:color w:val="808080" w:themeColor="background1" w:themeShade="80"/>
          <w:sz w:val="20"/>
          <w:szCs w:val="20"/>
        </w:rPr>
        <w:t xml:space="preserve"> świadczy wysokiej jakości usługi z obszaru PR i public affa</w:t>
      </w:r>
      <w:r w:rsidR="00F42E6C">
        <w:rPr>
          <w:rFonts w:asciiTheme="majorHAnsi" w:hAnsiTheme="majorHAnsi" w:cs="Times Roman"/>
          <w:color w:val="808080" w:themeColor="background1" w:themeShade="80"/>
          <w:sz w:val="20"/>
          <w:szCs w:val="20"/>
        </w:rPr>
        <w:t>i</w:t>
      </w:r>
      <w:r w:rsidRPr="00290E3C">
        <w:rPr>
          <w:rFonts w:asciiTheme="majorHAnsi" w:hAnsiTheme="majorHAnsi" w:cs="Times Roman"/>
          <w:color w:val="808080" w:themeColor="background1" w:themeShade="80"/>
          <w:sz w:val="20"/>
          <w:szCs w:val="20"/>
        </w:rPr>
        <w:t>rs. Dbamy o wizerunek naszych klientów w wymagającej, dynamicznie zmieniającej się rzeczywistości rynkowej i cyfrowym świecie. Kreujemy możliwości, budujemy narracje, kreślimy strategie z wykorzystaniem tradycyjnych i innowacyjnych narzędzi komunikacji. Ściśle współpracujemy z liderami opinii i kluczowymi dla organizacji grupami otoczenia</w:t>
      </w:r>
      <w:r>
        <w:rPr>
          <w:rFonts w:asciiTheme="majorHAnsi" w:hAnsiTheme="majorHAnsi" w:cs="Times Roman"/>
          <w:color w:val="808080" w:themeColor="background1" w:themeShade="80"/>
          <w:sz w:val="20"/>
          <w:szCs w:val="20"/>
        </w:rPr>
        <w:t>.</w:t>
      </w:r>
    </w:p>
    <w:p w14:paraId="31DF7B5C" w14:textId="77777777" w:rsidR="00F42E6C" w:rsidRPr="006A145D" w:rsidRDefault="00F42E6C">
      <w:pPr>
        <w:pStyle w:val="Stopka"/>
        <w:spacing w:after="200"/>
        <w:jc w:val="both"/>
      </w:pPr>
    </w:p>
    <w:sectPr w:rsidR="00F42E6C" w:rsidRPr="006A145D">
      <w:headerReference w:type="default" r:id="rId12"/>
      <w:footerReference w:type="default" r:id="rId13"/>
      <w:pgSz w:w="11909" w:h="16834"/>
      <w:pgMar w:top="1440" w:right="1440" w:bottom="1440" w:left="1440" w:header="0" w:footer="360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086D3" w16cex:dateUtc="2020-04-14T17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15D93" w14:textId="77777777" w:rsidR="00883C8E" w:rsidRDefault="00883C8E">
      <w:pPr>
        <w:spacing w:line="240" w:lineRule="auto"/>
      </w:pPr>
      <w:r>
        <w:separator/>
      </w:r>
    </w:p>
  </w:endnote>
  <w:endnote w:type="continuationSeparator" w:id="0">
    <w:p w14:paraId="5BCE4D1F" w14:textId="77777777" w:rsidR="00883C8E" w:rsidRDefault="00883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1EA5B" w14:textId="77777777" w:rsidR="0086180F" w:rsidRDefault="00125C1F">
    <w:r>
      <w:rPr>
        <w:noProof/>
        <w:lang w:val="pl-PL"/>
      </w:rPr>
      <w:drawing>
        <wp:anchor distT="0" distB="0" distL="0" distR="0" simplePos="0" relativeHeight="251659264" behindDoc="0" locked="0" layoutInCell="1" hidden="0" allowOverlap="1" wp14:anchorId="0E4ABFF3" wp14:editId="64B28938">
          <wp:simplePos x="0" y="0"/>
          <wp:positionH relativeFrom="margin">
            <wp:posOffset>-912495</wp:posOffset>
          </wp:positionH>
          <wp:positionV relativeFrom="paragraph">
            <wp:posOffset>-200025</wp:posOffset>
          </wp:positionV>
          <wp:extent cx="7576185" cy="600710"/>
          <wp:effectExtent l="0" t="0" r="5715" b="8890"/>
          <wp:wrapTopAndBottom distT="0" dist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600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44353" w14:textId="77777777" w:rsidR="00883C8E" w:rsidRDefault="00883C8E">
      <w:pPr>
        <w:spacing w:line="240" w:lineRule="auto"/>
      </w:pPr>
      <w:r>
        <w:separator/>
      </w:r>
    </w:p>
  </w:footnote>
  <w:footnote w:type="continuationSeparator" w:id="0">
    <w:p w14:paraId="1306253D" w14:textId="77777777" w:rsidR="00883C8E" w:rsidRDefault="00883C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9694E" w14:textId="77777777" w:rsidR="0086180F" w:rsidRDefault="00151274">
    <w:r>
      <w:rPr>
        <w:noProof/>
        <w:lang w:val="pl-PL"/>
      </w:rPr>
      <w:drawing>
        <wp:anchor distT="0" distB="0" distL="0" distR="0" simplePos="0" relativeHeight="251658240" behindDoc="0" locked="0" layoutInCell="1" hidden="0" allowOverlap="1" wp14:anchorId="5CFED349" wp14:editId="36FC7614">
          <wp:simplePos x="0" y="0"/>
          <wp:positionH relativeFrom="margin">
            <wp:posOffset>-902975</wp:posOffset>
          </wp:positionH>
          <wp:positionV relativeFrom="paragraph">
            <wp:posOffset>0</wp:posOffset>
          </wp:positionV>
          <wp:extent cx="7554287" cy="598946"/>
          <wp:effectExtent l="0" t="0" r="0" b="0"/>
          <wp:wrapSquare wrapText="bothSides" distT="0" distB="0" distL="0" distR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287" cy="59894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80F"/>
    <w:rsid w:val="00020967"/>
    <w:rsid w:val="00027659"/>
    <w:rsid w:val="00037F0F"/>
    <w:rsid w:val="000A11BD"/>
    <w:rsid w:val="00125C1F"/>
    <w:rsid w:val="00147160"/>
    <w:rsid w:val="0014748E"/>
    <w:rsid w:val="00151274"/>
    <w:rsid w:val="00154F00"/>
    <w:rsid w:val="00164853"/>
    <w:rsid w:val="001D0ED3"/>
    <w:rsid w:val="001F2313"/>
    <w:rsid w:val="0025388F"/>
    <w:rsid w:val="002557A6"/>
    <w:rsid w:val="002A2A65"/>
    <w:rsid w:val="002D1B2D"/>
    <w:rsid w:val="002E1C91"/>
    <w:rsid w:val="002E7D4A"/>
    <w:rsid w:val="002F416F"/>
    <w:rsid w:val="003334CA"/>
    <w:rsid w:val="00341FFC"/>
    <w:rsid w:val="003E77ED"/>
    <w:rsid w:val="00410BD9"/>
    <w:rsid w:val="004C040A"/>
    <w:rsid w:val="004D661E"/>
    <w:rsid w:val="004E1007"/>
    <w:rsid w:val="004F149A"/>
    <w:rsid w:val="00515579"/>
    <w:rsid w:val="005D0A69"/>
    <w:rsid w:val="005E21C8"/>
    <w:rsid w:val="006136ED"/>
    <w:rsid w:val="00630986"/>
    <w:rsid w:val="0063734E"/>
    <w:rsid w:val="00640F44"/>
    <w:rsid w:val="00643D56"/>
    <w:rsid w:val="00691CD5"/>
    <w:rsid w:val="00692E93"/>
    <w:rsid w:val="006A145D"/>
    <w:rsid w:val="006C4BCB"/>
    <w:rsid w:val="006C5D69"/>
    <w:rsid w:val="006D5833"/>
    <w:rsid w:val="006F3D86"/>
    <w:rsid w:val="00723DCC"/>
    <w:rsid w:val="007444BA"/>
    <w:rsid w:val="00752B7D"/>
    <w:rsid w:val="0075378B"/>
    <w:rsid w:val="0077504D"/>
    <w:rsid w:val="00780DB2"/>
    <w:rsid w:val="007950CD"/>
    <w:rsid w:val="007C0E4C"/>
    <w:rsid w:val="007C33BB"/>
    <w:rsid w:val="0082756B"/>
    <w:rsid w:val="0086180F"/>
    <w:rsid w:val="008753EF"/>
    <w:rsid w:val="008769D2"/>
    <w:rsid w:val="00883C8E"/>
    <w:rsid w:val="008C5707"/>
    <w:rsid w:val="008C6965"/>
    <w:rsid w:val="008E69E7"/>
    <w:rsid w:val="0090679B"/>
    <w:rsid w:val="00911395"/>
    <w:rsid w:val="00951CDC"/>
    <w:rsid w:val="009711BC"/>
    <w:rsid w:val="00983109"/>
    <w:rsid w:val="009B66C3"/>
    <w:rsid w:val="009B7D45"/>
    <w:rsid w:val="009D5800"/>
    <w:rsid w:val="00A228C6"/>
    <w:rsid w:val="00A40224"/>
    <w:rsid w:val="00AB0130"/>
    <w:rsid w:val="00AB5309"/>
    <w:rsid w:val="00B01D67"/>
    <w:rsid w:val="00B45387"/>
    <w:rsid w:val="00B74B39"/>
    <w:rsid w:val="00BA67C2"/>
    <w:rsid w:val="00BB4480"/>
    <w:rsid w:val="00BD4ED8"/>
    <w:rsid w:val="00C05BE5"/>
    <w:rsid w:val="00C05C2C"/>
    <w:rsid w:val="00C13B95"/>
    <w:rsid w:val="00CB1B6F"/>
    <w:rsid w:val="00D343C5"/>
    <w:rsid w:val="00D6710B"/>
    <w:rsid w:val="00D83863"/>
    <w:rsid w:val="00DB1853"/>
    <w:rsid w:val="00DB5EE4"/>
    <w:rsid w:val="00DD0C96"/>
    <w:rsid w:val="00DF52E5"/>
    <w:rsid w:val="00E036A8"/>
    <w:rsid w:val="00E07AA0"/>
    <w:rsid w:val="00E10F82"/>
    <w:rsid w:val="00E13B40"/>
    <w:rsid w:val="00E16F6F"/>
    <w:rsid w:val="00E35DFD"/>
    <w:rsid w:val="00E67A58"/>
    <w:rsid w:val="00E93F68"/>
    <w:rsid w:val="00EE354A"/>
    <w:rsid w:val="00EF7C50"/>
    <w:rsid w:val="00F42E6C"/>
    <w:rsid w:val="00F44E91"/>
    <w:rsid w:val="00F52FB2"/>
    <w:rsid w:val="00F90B74"/>
    <w:rsid w:val="00FC0908"/>
    <w:rsid w:val="00FD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1DDF0E"/>
  <w15:docId w15:val="{CC25D024-491C-4E0A-B826-ACF28444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125C1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C1F"/>
  </w:style>
  <w:style w:type="paragraph" w:styleId="Stopka">
    <w:name w:val="footer"/>
    <w:basedOn w:val="Normalny"/>
    <w:link w:val="StopkaZnak"/>
    <w:uiPriority w:val="99"/>
    <w:unhideWhenUsed/>
    <w:rsid w:val="00125C1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C1F"/>
  </w:style>
  <w:style w:type="character" w:styleId="Hipercze">
    <w:name w:val="Hyperlink"/>
    <w:basedOn w:val="Domylnaczcionkaakapitu"/>
    <w:uiPriority w:val="99"/>
    <w:unhideWhenUsed/>
    <w:rsid w:val="0077504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35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35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35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5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5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5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54A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145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7A5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7A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7A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inkedin.com/company/pr-hub-sp-z-o-o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rhub.e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PRHubagencja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2D1FE-3474-45C6-9EEE-BC1209D9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AKRUPSKI</dc:creator>
  <cp:lastModifiedBy>Joanna Maciejewicz</cp:lastModifiedBy>
  <cp:revision>4</cp:revision>
  <dcterms:created xsi:type="dcterms:W3CDTF">2020-04-14T17:04:00Z</dcterms:created>
  <dcterms:modified xsi:type="dcterms:W3CDTF">2020-04-15T08:13:00Z</dcterms:modified>
</cp:coreProperties>
</file>