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84911" w14:textId="77777777" w:rsidR="00066CF1" w:rsidRPr="00CF6A3E" w:rsidRDefault="00066CF1" w:rsidP="00A7768E">
      <w:pPr>
        <w:ind w:left="284" w:right="-24"/>
        <w:jc w:val="both"/>
        <w:outlineLvl w:val="0"/>
        <w:rPr>
          <w:rFonts w:ascii="Arial" w:hAnsi="Arial" w:cs="Arial"/>
        </w:rPr>
      </w:pPr>
    </w:p>
    <w:p w14:paraId="2257F9B4" w14:textId="77777777" w:rsidR="00066CF1" w:rsidRPr="001B1FC8" w:rsidRDefault="00066CF1" w:rsidP="00D3569E">
      <w:pPr>
        <w:ind w:right="-24"/>
        <w:jc w:val="right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Informacja </w:t>
      </w:r>
      <w:r w:rsidR="00742D42" w:rsidRPr="001B1FC8">
        <w:rPr>
          <w:rFonts w:ascii="Arial" w:hAnsi="Arial" w:cs="Arial"/>
          <w:b/>
          <w:bCs/>
          <w:sz w:val="24"/>
          <w:szCs w:val="24"/>
          <w:lang w:val="pl-PL"/>
        </w:rPr>
        <w:t>dla mediów</w:t>
      </w:r>
      <w:r w:rsidR="000D7E63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B46970" w:rsidRPr="001B1FC8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14:paraId="241330DB" w14:textId="77777777" w:rsidR="000B4ABC" w:rsidRPr="00CF6A3E" w:rsidRDefault="000B4ABC" w:rsidP="00A7768E">
      <w:pPr>
        <w:ind w:left="284" w:right="-24"/>
        <w:jc w:val="both"/>
        <w:outlineLvl w:val="0"/>
        <w:rPr>
          <w:rFonts w:ascii="Arial" w:hAnsi="Arial" w:cs="Arial"/>
          <w:sz w:val="28"/>
          <w:szCs w:val="28"/>
          <w:lang w:val="pl-PL"/>
        </w:rPr>
      </w:pPr>
    </w:p>
    <w:p w14:paraId="63F1A28A" w14:textId="282E434C" w:rsidR="00061F52" w:rsidRDefault="00066CF1" w:rsidP="002600F0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EE3503">
        <w:rPr>
          <w:rFonts w:ascii="Arial" w:hAnsi="Arial" w:cs="Arial"/>
          <w:b/>
          <w:bCs/>
          <w:sz w:val="20"/>
          <w:szCs w:val="20"/>
          <w:lang w:val="pl-PL"/>
        </w:rPr>
        <w:t>27 kwietnia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  <w:r w:rsidR="00D81EDB" w:rsidRPr="00CF6A3E">
        <w:rPr>
          <w:rFonts w:ascii="Arial" w:hAnsi="Arial" w:cs="Arial"/>
          <w:b/>
          <w:bCs/>
          <w:sz w:val="20"/>
          <w:szCs w:val="20"/>
          <w:lang w:val="pl-PL"/>
        </w:rPr>
        <w:t>20</w:t>
      </w:r>
      <w:bookmarkStart w:id="0" w:name="_Hlk21295086"/>
    </w:p>
    <w:p w14:paraId="571CB2A2" w14:textId="77777777" w:rsidR="002600F0" w:rsidRPr="00CF6A3E" w:rsidRDefault="002600F0" w:rsidP="002600F0">
      <w:pPr>
        <w:jc w:val="both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66D3EF58" w14:textId="148BBE86" w:rsidR="00002BCA" w:rsidRPr="00002BCA" w:rsidRDefault="00C63796" w:rsidP="00002BCA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proofErr w:type="spellStart"/>
      <w:r w:rsidRPr="00EE3503">
        <w:rPr>
          <w:rFonts w:ascii="Arial" w:hAnsi="Arial" w:cs="Arial"/>
          <w:b/>
          <w:bCs/>
          <w:sz w:val="24"/>
          <w:szCs w:val="24"/>
          <w:lang w:val="pl-PL"/>
        </w:rPr>
        <w:t>AmCham</w:t>
      </w:r>
      <w:proofErr w:type="spellEnd"/>
      <w:r w:rsidRPr="00002BCA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002BCA" w:rsidRPr="00002BCA">
        <w:rPr>
          <w:rFonts w:ascii="Arial" w:hAnsi="Arial" w:cs="Arial"/>
          <w:b/>
          <w:bCs/>
          <w:sz w:val="24"/>
          <w:szCs w:val="24"/>
          <w:lang w:val="pl-PL"/>
        </w:rPr>
        <w:t>zostaje na dłużej w Spektrum Tower</w:t>
      </w:r>
    </w:p>
    <w:p w14:paraId="42352E0B" w14:textId="2897BBAE" w:rsidR="00002BCA" w:rsidRDefault="00002BCA" w:rsidP="00EE3503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002BCA">
        <w:rPr>
          <w:rFonts w:ascii="Arial" w:hAnsi="Arial" w:cs="Arial"/>
          <w:b/>
          <w:bCs/>
          <w:sz w:val="24"/>
          <w:szCs w:val="24"/>
          <w:lang w:val="pl-PL"/>
        </w:rPr>
        <w:t xml:space="preserve">Amerykańska Izba Handlowa w Polsce zakończyła proces renegocjacji umowy najmu powierzchni biurowej w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warszawskim biurowcu </w:t>
      </w:r>
      <w:r w:rsidRPr="00002BCA">
        <w:rPr>
          <w:rFonts w:ascii="Arial" w:hAnsi="Arial" w:cs="Arial"/>
          <w:b/>
          <w:bCs/>
          <w:sz w:val="24"/>
          <w:szCs w:val="24"/>
          <w:lang w:val="pl-PL"/>
        </w:rPr>
        <w:t>Spektrum Tower</w:t>
      </w:r>
      <w:r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14:paraId="13A08CB9" w14:textId="3E684BEA" w:rsidR="00EE3503" w:rsidRDefault="00EE3503" w:rsidP="00EE3503">
      <w:pPr>
        <w:rPr>
          <w:rFonts w:ascii="Arial" w:hAnsi="Arial" w:cs="Arial"/>
          <w:sz w:val="24"/>
          <w:szCs w:val="24"/>
          <w:lang w:val="pl-PL"/>
        </w:rPr>
      </w:pPr>
      <w:r w:rsidRPr="00EE3503">
        <w:rPr>
          <w:rFonts w:ascii="Arial" w:hAnsi="Arial" w:cs="Arial"/>
          <w:sz w:val="24"/>
          <w:szCs w:val="24"/>
          <w:lang w:val="pl-PL"/>
        </w:rPr>
        <w:t xml:space="preserve">- Amerykańska Izba Handlowa w Polsce to kolejny prestiżowy najemca Spektrum Tower, który w ostatnim czasie zdecydował się na pozostanie w naszym biurowcu, doceniając jego funkcjonalności. Takie decyzje zawsze są dla nas powodem do radości i dowodem na ogromny potencjał Spektrum Tower – mocno rozpoznawalnego, niemal w pełni wynajętego biurowca w świetnej lokalizacji. Dla Globalworth, czołowego inwestora biurowego w regionie CEE, Spektrum Tower to nie tylko jeden z najważniejszych budynków w polskim portfolio, ale również biurowiec, którym na co dzień zarządzamy i w którym działa siedziba naszej firmy. W tych trudnych czasach – dobie pandemii COVID-19 – zespół Globalworth stara się utrzymywać bliskie relacje, pomagając naszym najemcom oraz elastycznie reagować na ich potrzeby </w:t>
      </w:r>
      <w:r>
        <w:rPr>
          <w:rFonts w:ascii="Arial" w:hAnsi="Arial" w:cs="Arial"/>
          <w:sz w:val="24"/>
          <w:szCs w:val="24"/>
          <w:lang w:val="pl-PL"/>
        </w:rPr>
        <w:t>-</w:t>
      </w:r>
      <w:r w:rsidRPr="00EE3503">
        <w:rPr>
          <w:rFonts w:ascii="Arial" w:hAnsi="Arial" w:cs="Arial"/>
          <w:sz w:val="24"/>
          <w:szCs w:val="24"/>
          <w:lang w:val="pl-PL"/>
        </w:rPr>
        <w:t xml:space="preserve"> mówi </w:t>
      </w:r>
      <w:r w:rsidRPr="00EE3503">
        <w:rPr>
          <w:rFonts w:ascii="Arial" w:hAnsi="Arial" w:cs="Arial"/>
          <w:b/>
          <w:bCs/>
          <w:sz w:val="24"/>
          <w:szCs w:val="24"/>
          <w:lang w:val="pl-PL"/>
        </w:rPr>
        <w:t>Anna Korwin-Kulesza</w:t>
      </w:r>
      <w:r w:rsidRPr="00EE3503">
        <w:rPr>
          <w:rFonts w:ascii="Arial" w:hAnsi="Arial" w:cs="Arial"/>
          <w:sz w:val="24"/>
          <w:szCs w:val="24"/>
          <w:lang w:val="pl-PL"/>
        </w:rPr>
        <w:t>, Senior Leasing Manager w Globalworth.</w:t>
      </w:r>
    </w:p>
    <w:p w14:paraId="1910A8F2" w14:textId="11B88BEE" w:rsidR="007E0101" w:rsidRPr="00EE3503" w:rsidRDefault="007E0101" w:rsidP="00EE3503">
      <w:pPr>
        <w:rPr>
          <w:rFonts w:ascii="Arial" w:hAnsi="Arial" w:cs="Arial"/>
          <w:sz w:val="24"/>
          <w:szCs w:val="24"/>
          <w:lang w:val="pl-PL"/>
        </w:rPr>
      </w:pPr>
      <w:r w:rsidRPr="007E0101">
        <w:rPr>
          <w:rFonts w:ascii="Arial" w:hAnsi="Arial" w:cs="Arial"/>
          <w:sz w:val="24"/>
          <w:szCs w:val="24"/>
          <w:lang w:val="pl-PL"/>
        </w:rPr>
        <w:t xml:space="preserve">W negocjacjach z właścicielem budynku, Globalworth, najemcę reprezentowała firma doradcza </w:t>
      </w:r>
      <w:proofErr w:type="spellStart"/>
      <w:r w:rsidRPr="007E0101">
        <w:rPr>
          <w:rFonts w:ascii="Arial" w:hAnsi="Arial" w:cs="Arial"/>
          <w:sz w:val="24"/>
          <w:szCs w:val="24"/>
          <w:lang w:val="pl-PL"/>
        </w:rPr>
        <w:t>Cresa</w:t>
      </w:r>
      <w:proofErr w:type="spellEnd"/>
      <w:r w:rsidRPr="007E0101">
        <w:rPr>
          <w:rFonts w:ascii="Arial" w:hAnsi="Arial" w:cs="Arial"/>
          <w:sz w:val="24"/>
          <w:szCs w:val="24"/>
          <w:lang w:val="pl-PL"/>
        </w:rPr>
        <w:t xml:space="preserve"> Polska.</w:t>
      </w:r>
    </w:p>
    <w:p w14:paraId="0A54DF6C" w14:textId="77777777" w:rsidR="007E0101" w:rsidRDefault="00EE3503" w:rsidP="00EE3503">
      <w:pPr>
        <w:rPr>
          <w:rFonts w:ascii="Arial" w:hAnsi="Arial" w:cs="Arial"/>
          <w:sz w:val="24"/>
          <w:szCs w:val="24"/>
          <w:lang w:val="pl-PL"/>
        </w:rPr>
      </w:pPr>
      <w:r w:rsidRPr="00EE3503">
        <w:rPr>
          <w:rFonts w:ascii="Arial" w:hAnsi="Arial" w:cs="Arial"/>
          <w:sz w:val="24"/>
          <w:szCs w:val="24"/>
          <w:lang w:val="pl-PL"/>
        </w:rPr>
        <w:t xml:space="preserve">- W tym roku obchodzimy jubileusz trzydziestolecia naszej działalności w Polsce. Przedłużenie umowy najmu otwiera kolejny etap w rozwoju naszej organizacji. Zdecydowaliśmy się na renegocjację umowy najmu w obecnej siedzibie po dokładnej analizie rynku. Nasza współpraca z </w:t>
      </w:r>
      <w:proofErr w:type="spellStart"/>
      <w:r w:rsidRPr="00EE3503">
        <w:rPr>
          <w:rFonts w:ascii="Arial" w:hAnsi="Arial" w:cs="Arial"/>
          <w:sz w:val="24"/>
          <w:szCs w:val="24"/>
          <w:lang w:val="pl-PL"/>
        </w:rPr>
        <w:t>Cresą</w:t>
      </w:r>
      <w:proofErr w:type="spellEnd"/>
      <w:r w:rsidRPr="00EE3503">
        <w:rPr>
          <w:rFonts w:ascii="Arial" w:hAnsi="Arial" w:cs="Arial"/>
          <w:sz w:val="24"/>
          <w:szCs w:val="24"/>
          <w:lang w:val="pl-PL"/>
        </w:rPr>
        <w:t xml:space="preserve"> przebiegała wzorcowo – jest to firma o amerykańskich korzeniach, która reprezentuje wyłącznie najemców. Dzięki temu mieliśmy pewność, że nasze interesy będą w pełni zabezpieczone. Jestem bardzo zadowolona z wyniku renegocjacji i nowych warunków umowy najmu, poczyniliśmy oszczędności, co jest szczególnie ważne w dzisiejszych czasach. Dodatkowo uzyskaliśmy budżet na </w:t>
      </w:r>
      <w:proofErr w:type="spellStart"/>
      <w:r w:rsidRPr="00EE3503">
        <w:rPr>
          <w:rFonts w:ascii="Arial" w:hAnsi="Arial" w:cs="Arial"/>
          <w:sz w:val="24"/>
          <w:szCs w:val="24"/>
          <w:lang w:val="pl-PL"/>
        </w:rPr>
        <w:t>rearanżację</w:t>
      </w:r>
      <w:proofErr w:type="spellEnd"/>
      <w:r w:rsidRPr="00EE3503">
        <w:rPr>
          <w:rFonts w:ascii="Arial" w:hAnsi="Arial" w:cs="Arial"/>
          <w:sz w:val="24"/>
          <w:szCs w:val="24"/>
          <w:lang w:val="pl-PL"/>
        </w:rPr>
        <w:t xml:space="preserve"> biura. Nasze biuro na 16. piętrze Spektrum Tower jest podzielone na kilka stref. Kluczowa jest dla nas przestrzeń spotkań oraz przestronne sale konferencyjne. Chcemy, aby nasi członkowie oraz pracownicy </w:t>
      </w:r>
      <w:proofErr w:type="spellStart"/>
      <w:r w:rsidRPr="00EE3503">
        <w:rPr>
          <w:rFonts w:ascii="Arial" w:hAnsi="Arial" w:cs="Arial"/>
          <w:sz w:val="24"/>
          <w:szCs w:val="24"/>
          <w:lang w:val="pl-PL"/>
        </w:rPr>
        <w:t>AmCham</w:t>
      </w:r>
      <w:proofErr w:type="spellEnd"/>
      <w:r w:rsidRPr="00EE3503">
        <w:rPr>
          <w:rFonts w:ascii="Arial" w:hAnsi="Arial" w:cs="Arial"/>
          <w:sz w:val="24"/>
          <w:szCs w:val="24"/>
          <w:lang w:val="pl-PL"/>
        </w:rPr>
        <w:t xml:space="preserve"> identyfikowali się z tym miejscem, które jest przyjaznym i nowoczesnym środowiskiem pracy, a jednocześnie odzwierciedleniem historii i kultury Stanów Zjednoczonych Ameryki oraz bliskich i wyjątkowo przyjaznych relacji z Polską – mówi </w:t>
      </w:r>
      <w:r w:rsidRPr="007E0101">
        <w:rPr>
          <w:rFonts w:ascii="Arial" w:hAnsi="Arial" w:cs="Arial"/>
          <w:b/>
          <w:bCs/>
          <w:sz w:val="24"/>
          <w:szCs w:val="24"/>
          <w:lang w:val="pl-PL"/>
        </w:rPr>
        <w:t>Dorota Dąbrowska-</w:t>
      </w:r>
      <w:proofErr w:type="spellStart"/>
      <w:r w:rsidRPr="007E0101">
        <w:rPr>
          <w:rFonts w:ascii="Arial" w:hAnsi="Arial" w:cs="Arial"/>
          <w:b/>
          <w:bCs/>
          <w:sz w:val="24"/>
          <w:szCs w:val="24"/>
          <w:lang w:val="pl-PL"/>
        </w:rPr>
        <w:t>Winterscheid</w:t>
      </w:r>
      <w:proofErr w:type="spellEnd"/>
      <w:r w:rsidRPr="00EE3503">
        <w:rPr>
          <w:rFonts w:ascii="Arial" w:hAnsi="Arial" w:cs="Arial"/>
          <w:sz w:val="24"/>
          <w:szCs w:val="24"/>
          <w:lang w:val="pl-PL"/>
        </w:rPr>
        <w:t>, Dyrektor Zarządzająca w Amerykańskiej Izbie Handlowej w Polsce.</w:t>
      </w:r>
    </w:p>
    <w:p w14:paraId="48E39E1B" w14:textId="6FDCF2A0" w:rsidR="00EE3503" w:rsidRPr="00EE3503" w:rsidRDefault="00EE3503" w:rsidP="00EE3503">
      <w:pPr>
        <w:rPr>
          <w:rFonts w:ascii="Arial" w:hAnsi="Arial" w:cs="Arial"/>
          <w:sz w:val="24"/>
          <w:szCs w:val="24"/>
          <w:lang w:val="pl-PL"/>
        </w:rPr>
      </w:pPr>
      <w:r w:rsidRPr="00EE3503">
        <w:rPr>
          <w:rFonts w:ascii="Arial" w:hAnsi="Arial" w:cs="Arial"/>
          <w:sz w:val="24"/>
          <w:szCs w:val="24"/>
          <w:lang w:val="pl-PL"/>
        </w:rPr>
        <w:lastRenderedPageBreak/>
        <w:t xml:space="preserve">- Amerykańska Izba Handlowa w Polsce rozpoczęła proces renegocjacji umowy najmu z prawie dwuletnim wyprzedzeniem, dzięki czemu mieliśmy dużo czasu na weryfikację ofert z innych lokalizacji oraz przeanalizowanie warunków umowy i dostosowanie jej do obecnych potrzeb klienta. Biorąc pod uwagę obecną sytuację na lokalnym rynku oraz pandemię COVID-19, efektywnym rozwiązaniem było renegocjowanie umowy i przedłużenie jej w obecnej lokalizacji, uzyskując dla naszego klienta wymierne oszczędności, które są niezmiernie ważne w obecnych realiach, oraz budżet na odnowienie powierzchni. Staramy się działać elastycznie i dla firm, które reprezentujemy, mamy pakiet rozwiązań pomocnych w dzisiejszych czasach – mówi </w:t>
      </w:r>
      <w:r w:rsidRPr="007E0101">
        <w:rPr>
          <w:rFonts w:ascii="Arial" w:hAnsi="Arial" w:cs="Arial"/>
          <w:b/>
          <w:bCs/>
          <w:sz w:val="24"/>
          <w:szCs w:val="24"/>
          <w:lang w:val="pl-PL"/>
        </w:rPr>
        <w:t>Łukasz Dreger</w:t>
      </w:r>
      <w:r w:rsidRPr="00EE3503">
        <w:rPr>
          <w:rFonts w:ascii="Arial" w:hAnsi="Arial" w:cs="Arial"/>
          <w:sz w:val="24"/>
          <w:szCs w:val="24"/>
          <w:lang w:val="pl-PL"/>
        </w:rPr>
        <w:t xml:space="preserve">, Senior </w:t>
      </w:r>
      <w:proofErr w:type="spellStart"/>
      <w:r w:rsidRPr="00EE3503">
        <w:rPr>
          <w:rFonts w:ascii="Arial" w:hAnsi="Arial" w:cs="Arial"/>
          <w:sz w:val="24"/>
          <w:szCs w:val="24"/>
          <w:lang w:val="pl-PL"/>
        </w:rPr>
        <w:t>Associate</w:t>
      </w:r>
      <w:proofErr w:type="spellEnd"/>
      <w:r w:rsidRPr="00EE3503">
        <w:rPr>
          <w:rFonts w:ascii="Arial" w:hAnsi="Arial" w:cs="Arial"/>
          <w:sz w:val="24"/>
          <w:szCs w:val="24"/>
          <w:lang w:val="pl-PL"/>
        </w:rPr>
        <w:t xml:space="preserve"> w dziale reprezentacji najemców biurowych firmy </w:t>
      </w:r>
      <w:proofErr w:type="spellStart"/>
      <w:r w:rsidRPr="00EE3503">
        <w:rPr>
          <w:rFonts w:ascii="Arial" w:hAnsi="Arial" w:cs="Arial"/>
          <w:sz w:val="24"/>
          <w:szCs w:val="24"/>
          <w:lang w:val="pl-PL"/>
        </w:rPr>
        <w:t>Cresa</w:t>
      </w:r>
      <w:proofErr w:type="spellEnd"/>
      <w:r w:rsidRPr="00EE3503">
        <w:rPr>
          <w:rFonts w:ascii="Arial" w:hAnsi="Arial" w:cs="Arial"/>
          <w:sz w:val="24"/>
          <w:szCs w:val="24"/>
          <w:lang w:val="pl-PL"/>
        </w:rPr>
        <w:t xml:space="preserve"> Polska.</w:t>
      </w:r>
    </w:p>
    <w:p w14:paraId="5F68DAAF" w14:textId="77777777" w:rsidR="00EE3503" w:rsidRPr="00EE3503" w:rsidRDefault="00EE3503" w:rsidP="00EE3503">
      <w:pPr>
        <w:rPr>
          <w:rFonts w:ascii="Arial" w:hAnsi="Arial" w:cs="Arial"/>
          <w:sz w:val="24"/>
          <w:szCs w:val="24"/>
          <w:lang w:val="pl-PL"/>
        </w:rPr>
      </w:pPr>
      <w:r w:rsidRPr="00EE3503">
        <w:rPr>
          <w:rFonts w:ascii="Arial" w:hAnsi="Arial" w:cs="Arial"/>
          <w:b/>
          <w:bCs/>
          <w:sz w:val="24"/>
          <w:szCs w:val="24"/>
          <w:lang w:val="pl-PL"/>
        </w:rPr>
        <w:t>Amerykańska Izba Handlowa w Polsce (</w:t>
      </w:r>
      <w:proofErr w:type="spellStart"/>
      <w:r w:rsidRPr="00EE3503">
        <w:rPr>
          <w:rFonts w:ascii="Arial" w:hAnsi="Arial" w:cs="Arial"/>
          <w:b/>
          <w:bCs/>
          <w:sz w:val="24"/>
          <w:szCs w:val="24"/>
          <w:lang w:val="pl-PL"/>
        </w:rPr>
        <w:t>AmCham</w:t>
      </w:r>
      <w:proofErr w:type="spellEnd"/>
      <w:r w:rsidRPr="00EE3503">
        <w:rPr>
          <w:rFonts w:ascii="Arial" w:hAnsi="Arial" w:cs="Arial"/>
          <w:b/>
          <w:bCs/>
          <w:sz w:val="24"/>
          <w:szCs w:val="24"/>
          <w:lang w:val="pl-PL"/>
        </w:rPr>
        <w:t>)</w:t>
      </w:r>
      <w:r w:rsidRPr="00EE3503">
        <w:rPr>
          <w:rFonts w:ascii="Arial" w:hAnsi="Arial" w:cs="Arial"/>
          <w:sz w:val="24"/>
          <w:szCs w:val="24"/>
          <w:lang w:val="pl-PL"/>
        </w:rPr>
        <w:t xml:space="preserve"> założona w 1990 roku jest wiodącą organizacją inwestorów zagranicznych w Polsce. Głównym celem Izby jest popieranie i promowanie amerykańskich inwestycji i handlu, wspieranie polskiego rozwoju gospodarczego i działania na rzecz poprawy klimatu inwestycyjnego w Polsce. Reprezentuje firmy członkowskie oraz społeczność inwestorów zagranicznych, zaznaczając pozytywną rolę biznesu i handlu w rozwoju kraju i społeczeństwa. Obecnie </w:t>
      </w:r>
      <w:proofErr w:type="spellStart"/>
      <w:r w:rsidRPr="00EE3503">
        <w:rPr>
          <w:rFonts w:ascii="Arial" w:hAnsi="Arial" w:cs="Arial"/>
          <w:sz w:val="24"/>
          <w:szCs w:val="24"/>
          <w:lang w:val="pl-PL"/>
        </w:rPr>
        <w:t>AmCham</w:t>
      </w:r>
      <w:proofErr w:type="spellEnd"/>
      <w:r w:rsidRPr="00EE3503">
        <w:rPr>
          <w:rFonts w:ascii="Arial" w:hAnsi="Arial" w:cs="Arial"/>
          <w:sz w:val="24"/>
          <w:szCs w:val="24"/>
          <w:lang w:val="pl-PL"/>
        </w:rPr>
        <w:t xml:space="preserve"> zrzesza 330 firm członkowskich, które stanowią największą grupę inwestorów zagranicznych w Polsce, a ich łączne nakłady inwestycyjne przekroczyły 62 miliardy dolarów. </w:t>
      </w:r>
    </w:p>
    <w:p w14:paraId="642FD509" w14:textId="549A561F" w:rsidR="00EE3503" w:rsidRDefault="00EE3503" w:rsidP="001F248E">
      <w:pPr>
        <w:rPr>
          <w:rFonts w:ascii="Arial" w:hAnsi="Arial" w:cs="Arial"/>
          <w:sz w:val="24"/>
          <w:szCs w:val="24"/>
          <w:lang w:val="pl-PL"/>
        </w:rPr>
      </w:pPr>
      <w:r w:rsidRPr="00EE3503">
        <w:rPr>
          <w:rFonts w:ascii="Arial" w:hAnsi="Arial" w:cs="Arial"/>
          <w:b/>
          <w:bCs/>
          <w:sz w:val="24"/>
          <w:szCs w:val="24"/>
          <w:lang w:val="pl-PL"/>
        </w:rPr>
        <w:t>Spektrum Tower</w:t>
      </w:r>
      <w:r w:rsidRPr="00EE3503">
        <w:rPr>
          <w:rFonts w:ascii="Arial" w:hAnsi="Arial" w:cs="Arial"/>
          <w:sz w:val="24"/>
          <w:szCs w:val="24"/>
          <w:lang w:val="pl-PL"/>
        </w:rPr>
        <w:t xml:space="preserve"> to 32-kondygnacyjny budynek wieżowy zlokalizowany przy ulicy Twardej 18, w samym sercu Centralnego Obszaru Biznesu, tuż przy alei Jana Pawła II i Ronda ONZ. Oferuje ponad 32 000 mkw. powierzchni, a także 318 podziemnych miejsc parkingowych. Obiekt oferuje wiele udogodnień, m.in. jedną z największych w Warszawie siłowni, centrum medyczne i restauracje. Posiada także certyfikat BREEAM. Właścicielem i zarządcą Spektrum Tower jest firma Globalworth, która w budynku ma również swoją siedzibę.</w:t>
      </w:r>
    </w:p>
    <w:bookmarkEnd w:id="0"/>
    <w:p w14:paraId="74BB9BBE" w14:textId="77777777" w:rsidR="00D3569E" w:rsidRPr="00CF6A3E" w:rsidRDefault="00D3569E" w:rsidP="008922E5">
      <w:pPr>
        <w:pBdr>
          <w:top w:val="single" w:sz="4" w:space="0" w:color="000000"/>
        </w:pBdr>
        <w:outlineLvl w:val="0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CF6A3E">
        <w:rPr>
          <w:rFonts w:ascii="Arial" w:hAnsi="Arial" w:cs="Arial"/>
          <w:b/>
          <w:bCs/>
          <w:sz w:val="20"/>
          <w:szCs w:val="20"/>
          <w:lang w:val="pl-PL"/>
        </w:rPr>
        <w:t xml:space="preserve">O Globalworth </w:t>
      </w:r>
    </w:p>
    <w:p w14:paraId="5E21DA76" w14:textId="77777777" w:rsidR="00EE3503" w:rsidRPr="005A28D1" w:rsidRDefault="00EE3503" w:rsidP="00EE3503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CF6A3E">
        <w:rPr>
          <w:rFonts w:ascii="Arial" w:hAnsi="Arial" w:cs="Arial"/>
          <w:sz w:val="20"/>
          <w:szCs w:val="20"/>
          <w:lang w:val="pl-PL"/>
        </w:rPr>
        <w:t>Globalworth jest spółką inwestycyjną notowaną na rynku AIM giełdy w Londynie, działającą na rynku nieruchomości w Europie Środkowo-Wschodniej. Firma stała się czołowym inwestorem biurowym na rynku nieruchomości w regionie CEE dzięki wiodącej pozycji rynkowej w Rumunii i Polsce.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CF6A3E">
        <w:rPr>
          <w:rFonts w:ascii="Arial" w:hAnsi="Arial" w:cs="Arial"/>
          <w:sz w:val="20"/>
          <w:szCs w:val="20"/>
          <w:lang w:val="pl-PL"/>
        </w:rPr>
        <w:t>Globalworth kupuje, buduje oraz bezpośrednio zarządza wysokiej jakości nieruchomościami biurowymi, a także aktywami magazynowo-przemysłowymi znajdującymi się w najlepszych lokalizacjach, dzięki czemu uzyskuje stabilne dochody z wynajmu powierzchni prestiżowym najemcom z całego świata. Globalworth zatrudnia ponad 2</w:t>
      </w:r>
      <w:r>
        <w:rPr>
          <w:rFonts w:ascii="Arial" w:hAnsi="Arial" w:cs="Arial"/>
          <w:sz w:val="20"/>
          <w:szCs w:val="20"/>
          <w:lang w:val="pl-PL"/>
        </w:rPr>
        <w:t>40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specjalist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w </w:t>
      </w:r>
      <w:r>
        <w:rPr>
          <w:rFonts w:ascii="Arial" w:hAnsi="Arial" w:cs="Arial"/>
          <w:sz w:val="20"/>
          <w:szCs w:val="20"/>
          <w:lang w:val="pl-PL"/>
        </w:rPr>
        <w:t xml:space="preserve">na Cyprze, </w:t>
      </w:r>
      <w:r w:rsidRPr="005A28D1">
        <w:rPr>
          <w:rFonts w:ascii="Arial" w:hAnsi="Arial" w:cs="Arial"/>
          <w:sz w:val="20"/>
          <w:szCs w:val="20"/>
          <w:lang w:val="pl-PL"/>
        </w:rPr>
        <w:t>Guernsey</w:t>
      </w:r>
      <w:r>
        <w:rPr>
          <w:rFonts w:ascii="Arial" w:hAnsi="Arial" w:cs="Arial"/>
          <w:sz w:val="20"/>
          <w:szCs w:val="20"/>
          <w:lang w:val="pl-PL"/>
        </w:rPr>
        <w:t xml:space="preserve">, w 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Polsce i Rumunii,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kt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r w:rsidRPr="00CF6A3E">
        <w:rPr>
          <w:rFonts w:ascii="Arial" w:hAnsi="Arial" w:cs="Arial"/>
          <w:sz w:val="20"/>
          <w:szCs w:val="20"/>
          <w:lang w:val="pl-PL"/>
        </w:rPr>
        <w:t>rzy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 zarządzają portfelem nieruchomości o wartości </w:t>
      </w:r>
      <w:r>
        <w:rPr>
          <w:rFonts w:ascii="Arial" w:hAnsi="Arial" w:cs="Arial"/>
          <w:sz w:val="20"/>
          <w:szCs w:val="20"/>
          <w:lang w:val="pl-PL"/>
        </w:rPr>
        <w:t>3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mld euro</w:t>
      </w:r>
      <w:r>
        <w:rPr>
          <w:rFonts w:ascii="Arial" w:hAnsi="Arial" w:cs="Arial"/>
          <w:sz w:val="20"/>
          <w:szCs w:val="20"/>
          <w:lang w:val="pl-PL"/>
        </w:rPr>
        <w:t xml:space="preserve"> (stan na 31 grudnia 2019)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. </w:t>
      </w:r>
      <w:r>
        <w:rPr>
          <w:rFonts w:ascii="Arial" w:hAnsi="Arial" w:cs="Arial"/>
          <w:sz w:val="20"/>
          <w:szCs w:val="20"/>
          <w:lang w:val="pl-PL"/>
        </w:rPr>
        <w:t>93,4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% portfolio stanowią aktywa generujące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doch</w:t>
      </w:r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d, głównie biurowe, wynajmowane </w:t>
      </w:r>
      <w:r>
        <w:rPr>
          <w:rFonts w:ascii="Arial" w:hAnsi="Arial" w:cs="Arial"/>
          <w:sz w:val="20"/>
          <w:szCs w:val="20"/>
          <w:lang w:val="pl-PL"/>
        </w:rPr>
        <w:t>ponad 715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 krajowym i międzynarodowym</w:t>
      </w:r>
      <w:r>
        <w:rPr>
          <w:rFonts w:ascii="Arial" w:hAnsi="Arial" w:cs="Arial"/>
          <w:sz w:val="20"/>
          <w:szCs w:val="20"/>
          <w:lang w:val="pl-PL"/>
        </w:rPr>
        <w:t xml:space="preserve"> korporacjom</w:t>
      </w:r>
      <w:r w:rsidRPr="00CF6A3E">
        <w:rPr>
          <w:rFonts w:ascii="Arial" w:hAnsi="Arial" w:cs="Arial"/>
          <w:sz w:val="20"/>
          <w:szCs w:val="20"/>
          <w:lang w:val="pl-PL"/>
        </w:rPr>
        <w:t xml:space="preserve">. W Rumunii spółka jest obecna w Bukareszcie, Timisoarze, </w:t>
      </w:r>
      <w:proofErr w:type="spellStart"/>
      <w:r w:rsidRPr="00CF6A3E">
        <w:rPr>
          <w:rFonts w:ascii="Arial" w:hAnsi="Arial" w:cs="Arial"/>
          <w:sz w:val="20"/>
          <w:szCs w:val="20"/>
          <w:lang w:val="pl-PL"/>
        </w:rPr>
        <w:t>Konstacy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 i Pitesti, a aktywa w Polsce, obejmują Warszawę, Wrocław, Łódź, Krak</w:t>
      </w:r>
      <w:proofErr w:type="spellStart"/>
      <w:r w:rsidRPr="00CF6A3E">
        <w:rPr>
          <w:rFonts w:ascii="Arial" w:hAnsi="Arial" w:cs="Arial"/>
          <w:sz w:val="20"/>
          <w:szCs w:val="20"/>
          <w:lang w:val="es-ES_tradnl"/>
        </w:rPr>
        <w:t>ó</w:t>
      </w:r>
      <w:proofErr w:type="spellEnd"/>
      <w:r w:rsidRPr="00CF6A3E">
        <w:rPr>
          <w:rFonts w:ascii="Arial" w:hAnsi="Arial" w:cs="Arial"/>
          <w:sz w:val="20"/>
          <w:szCs w:val="20"/>
          <w:lang w:val="pl-PL"/>
        </w:rPr>
        <w:t xml:space="preserve">w, Gdańsk i Katowice. Więcej informacji można znaleźć na stronie: </w:t>
      </w:r>
      <w:hyperlink r:id="rId8" w:history="1">
        <w:r w:rsidRPr="00CF6A3E">
          <w:rPr>
            <w:rStyle w:val="Hipercze"/>
            <w:rFonts w:ascii="Arial" w:hAnsi="Arial" w:cs="Arial"/>
            <w:sz w:val="20"/>
            <w:szCs w:val="20"/>
            <w:lang w:val="pl-PL"/>
          </w:rPr>
          <w:t>www.globalworth.com</w:t>
        </w:r>
      </w:hyperlink>
      <w:r w:rsidRPr="00CF6A3E">
        <w:rPr>
          <w:rFonts w:ascii="Arial" w:hAnsi="Arial" w:cs="Arial"/>
          <w:sz w:val="20"/>
          <w:szCs w:val="20"/>
          <w:lang w:val="pl-PL"/>
        </w:rPr>
        <w:t xml:space="preserve"> oraz w kanał</w:t>
      </w:r>
      <w:r w:rsidRPr="00CF6A3E">
        <w:rPr>
          <w:rFonts w:ascii="Arial" w:hAnsi="Arial" w:cs="Arial"/>
          <w:sz w:val="20"/>
          <w:szCs w:val="20"/>
          <w:lang w:val="de-DE"/>
        </w:rPr>
        <w:t>ac</w:t>
      </w:r>
      <w:r>
        <w:rPr>
          <w:rFonts w:ascii="Arial" w:hAnsi="Arial" w:cs="Arial"/>
          <w:sz w:val="20"/>
          <w:szCs w:val="20"/>
          <w:lang w:val="de-DE"/>
        </w:rPr>
        <w:t xml:space="preserve">h Facebook, Instagram i LinkedIn </w:t>
      </w:r>
    </w:p>
    <w:p w14:paraId="4706FBE6" w14:textId="75A822FF" w:rsidR="00D3569E" w:rsidRPr="00CF6A3E" w:rsidRDefault="00D3569E" w:rsidP="00D3569E">
      <w:pPr>
        <w:pBdr>
          <w:top w:val="single" w:sz="4" w:space="1" w:color="auto"/>
        </w:pBdr>
        <w:spacing w:line="240" w:lineRule="auto"/>
        <w:outlineLvl w:val="0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CF6A3E">
        <w:rPr>
          <w:rFonts w:ascii="Arial" w:hAnsi="Arial" w:cs="Arial"/>
          <w:b/>
          <w:sz w:val="20"/>
          <w:szCs w:val="20"/>
        </w:rPr>
        <w:t>Dodatkowych</w:t>
      </w:r>
      <w:proofErr w:type="spellEnd"/>
      <w:r w:rsidRPr="00CF6A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6A3E">
        <w:rPr>
          <w:rFonts w:ascii="Arial" w:hAnsi="Arial" w:cs="Arial"/>
          <w:b/>
          <w:sz w:val="20"/>
          <w:szCs w:val="20"/>
        </w:rPr>
        <w:t>informacji</w:t>
      </w:r>
      <w:proofErr w:type="spellEnd"/>
      <w:r w:rsidRPr="00CF6A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6A3E">
        <w:rPr>
          <w:rFonts w:ascii="Arial" w:hAnsi="Arial" w:cs="Arial"/>
          <w:b/>
          <w:sz w:val="20"/>
          <w:szCs w:val="20"/>
        </w:rPr>
        <w:t>udziela</w:t>
      </w:r>
      <w:proofErr w:type="spellEnd"/>
      <w:r w:rsidRPr="00CF6A3E">
        <w:rPr>
          <w:rFonts w:ascii="Arial" w:hAnsi="Arial" w:cs="Arial"/>
          <w:b/>
          <w:sz w:val="20"/>
          <w:szCs w:val="20"/>
        </w:rPr>
        <w:t>:</w:t>
      </w:r>
    </w:p>
    <w:tbl>
      <w:tblPr>
        <w:tblW w:w="830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077"/>
      </w:tblGrid>
      <w:tr w:rsidR="00D3569E" w:rsidRPr="00CF6A3E" w14:paraId="4DDAA090" w14:textId="77777777" w:rsidTr="00E87832">
        <w:trPr>
          <w:trHeight w:val="1726"/>
        </w:trPr>
        <w:tc>
          <w:tcPr>
            <w:tcW w:w="4225" w:type="dxa"/>
            <w:shd w:val="clear" w:color="auto" w:fill="auto"/>
          </w:tcPr>
          <w:p w14:paraId="71FA7886" w14:textId="77777777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lastRenderedPageBreak/>
              <w:t>Paweł Słupski</w:t>
            </w:r>
          </w:p>
          <w:p w14:paraId="30EEA1F2" w14:textId="4E537F75" w:rsidR="00D3569E" w:rsidRPr="00CF6A3E" w:rsidRDefault="00D3569E" w:rsidP="00E87832">
            <w:pPr>
              <w:pStyle w:val="HTML-wstpniesformatowany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PR Manager</w:t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  <w:t xml:space="preserve">Globalworth </w:t>
            </w:r>
          </w:p>
          <w:p w14:paraId="4DC77EBB" w14:textId="77777777" w:rsidR="00D3569E" w:rsidRPr="00CF6A3E" w:rsidRDefault="00FA6469" w:rsidP="00E87832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Style w:val="Brak"/>
                <w:rFonts w:ascii="Arial" w:eastAsia="Arial Unicode MS" w:hAnsi="Arial" w:cs="Arial"/>
                <w:lang w:val="en-US"/>
              </w:rPr>
            </w:pP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t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>el.: +48 532 795 290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br/>
            </w:r>
            <w:r w:rsidRPr="00CF6A3E">
              <w:rPr>
                <w:rFonts w:ascii="Arial" w:eastAsia="Arial Unicode MS" w:hAnsi="Arial" w:cs="Arial"/>
                <w:bdr w:val="nil"/>
                <w:lang w:val="en-US"/>
              </w:rPr>
              <w:t>e</w:t>
            </w:r>
            <w:r w:rsidR="00D3569E" w:rsidRPr="00CF6A3E">
              <w:rPr>
                <w:rFonts w:ascii="Arial" w:eastAsia="Arial Unicode MS" w:hAnsi="Arial" w:cs="Arial"/>
                <w:bdr w:val="nil"/>
                <w:lang w:val="en-US"/>
              </w:rPr>
              <w:t xml:space="preserve">-mail: </w:t>
            </w:r>
            <w:hyperlink r:id="rId9" w:history="1">
              <w:r w:rsidR="00D3569E" w:rsidRPr="00CF6A3E">
                <w:rPr>
                  <w:rStyle w:val="Hipercze"/>
                  <w:rFonts w:ascii="Arial" w:eastAsia="Arial Unicode MS" w:hAnsi="Arial" w:cs="Arial"/>
                  <w:bdr w:val="nil"/>
                  <w:lang w:val="en-US"/>
                </w:rPr>
                <w:t>pawel.slupski@globalworth.pl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358922" w14:textId="77777777" w:rsidR="00D3569E" w:rsidRPr="00CF6A3E" w:rsidRDefault="00D3569E" w:rsidP="006262B5">
            <w:pPr>
              <w:pStyle w:val="HTML-wstpniesformatowany"/>
              <w:tabs>
                <w:tab w:val="left" w:pos="7432"/>
              </w:tabs>
              <w:spacing w:line="276" w:lineRule="auto"/>
              <w:rPr>
                <w:rFonts w:ascii="Arial" w:eastAsia="Arial Unicode MS" w:hAnsi="Arial" w:cs="Arial"/>
                <w:lang w:val="en-US"/>
              </w:rPr>
            </w:pPr>
          </w:p>
        </w:tc>
      </w:tr>
    </w:tbl>
    <w:p w14:paraId="574E8B87" w14:textId="77777777" w:rsidR="006D6F37" w:rsidRPr="00CF6A3E" w:rsidRDefault="006D6F37" w:rsidP="000D7E63">
      <w:pPr>
        <w:outlineLvl w:val="0"/>
        <w:rPr>
          <w:rFonts w:ascii="Arial" w:hAnsi="Arial" w:cs="Arial"/>
        </w:rPr>
      </w:pPr>
    </w:p>
    <w:p w14:paraId="7B4BA45D" w14:textId="77777777" w:rsidR="00A35C8F" w:rsidRPr="00CF6A3E" w:rsidRDefault="00A35C8F" w:rsidP="00D07491">
      <w:pPr>
        <w:spacing w:after="240" w:line="264" w:lineRule="auto"/>
        <w:rPr>
          <w:rFonts w:ascii="Arial" w:hAnsi="Arial" w:cs="Arial"/>
          <w:color w:val="auto"/>
          <w:lang w:val="ro-RO"/>
        </w:rPr>
      </w:pPr>
    </w:p>
    <w:sectPr w:rsidR="00A35C8F" w:rsidRPr="00CF6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E96F" w14:textId="77777777" w:rsidR="00901148" w:rsidRDefault="00901148" w:rsidP="00785762">
      <w:pPr>
        <w:spacing w:after="0" w:line="240" w:lineRule="auto"/>
      </w:pPr>
      <w:r>
        <w:separator/>
      </w:r>
    </w:p>
  </w:endnote>
  <w:endnote w:type="continuationSeparator" w:id="0">
    <w:p w14:paraId="0ADD5B6A" w14:textId="77777777" w:rsidR="00901148" w:rsidRDefault="00901148" w:rsidP="00785762">
      <w:pPr>
        <w:spacing w:after="0" w:line="240" w:lineRule="auto"/>
      </w:pPr>
      <w:r>
        <w:continuationSeparator/>
      </w:r>
    </w:p>
  </w:endnote>
  <w:endnote w:type="continuationNotice" w:id="1">
    <w:p w14:paraId="0CB3BD74" w14:textId="77777777" w:rsidR="00901148" w:rsidRDefault="00901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B58A" w14:textId="77777777" w:rsidR="0093572F" w:rsidRDefault="00935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CAA6" w14:textId="77777777" w:rsidR="0093572F" w:rsidRDefault="009357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53E6" w14:textId="77777777" w:rsidR="0093572F" w:rsidRDefault="00935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92C13" w14:textId="77777777" w:rsidR="00901148" w:rsidRDefault="00901148" w:rsidP="00785762">
      <w:pPr>
        <w:spacing w:after="0" w:line="240" w:lineRule="auto"/>
      </w:pPr>
      <w:r>
        <w:separator/>
      </w:r>
    </w:p>
  </w:footnote>
  <w:footnote w:type="continuationSeparator" w:id="0">
    <w:p w14:paraId="7621712C" w14:textId="77777777" w:rsidR="00901148" w:rsidRDefault="00901148" w:rsidP="00785762">
      <w:pPr>
        <w:spacing w:after="0" w:line="240" w:lineRule="auto"/>
      </w:pPr>
      <w:r>
        <w:continuationSeparator/>
      </w:r>
    </w:p>
  </w:footnote>
  <w:footnote w:type="continuationNotice" w:id="1">
    <w:p w14:paraId="1A00ADB8" w14:textId="77777777" w:rsidR="00901148" w:rsidRDefault="00901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625B" w14:textId="77777777" w:rsidR="0093572F" w:rsidRDefault="00935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118" w14:textId="77777777" w:rsidR="004B789C" w:rsidRDefault="00D363FB">
    <w:pPr>
      <w:pStyle w:val="Nagwek"/>
    </w:pPr>
    <w:r>
      <w:rPr>
        <w:color w:val="000000"/>
        <w:szCs w:val="24"/>
        <w:lang w:val="pl-PL" w:eastAsia="pl-PL"/>
      </w:rPr>
      <w:drawing>
        <wp:anchor distT="0" distB="0" distL="114300" distR="114300" simplePos="0" relativeHeight="251659264" behindDoc="1" locked="0" layoutInCell="1" allowOverlap="1" wp14:anchorId="2EC429D5" wp14:editId="36859C5B">
          <wp:simplePos x="0" y="0"/>
          <wp:positionH relativeFrom="margin">
            <wp:posOffset>-163195</wp:posOffset>
          </wp:positionH>
          <wp:positionV relativeFrom="paragraph">
            <wp:posOffset>0</wp:posOffset>
          </wp:positionV>
          <wp:extent cx="2226945" cy="920750"/>
          <wp:effectExtent l="0" t="0" r="0" b="0"/>
          <wp:wrapTight wrapText="bothSides">
            <wp:wrapPolygon edited="0">
              <wp:start x="4065" y="4916"/>
              <wp:lineTo x="2217" y="7597"/>
              <wp:lineTo x="2402" y="12513"/>
              <wp:lineTo x="7391" y="14301"/>
              <wp:lineTo x="7576" y="20110"/>
              <wp:lineTo x="13304" y="20110"/>
              <wp:lineTo x="14228" y="17429"/>
              <wp:lineTo x="14412" y="14748"/>
              <wp:lineTo x="13858" y="12960"/>
              <wp:lineTo x="19032" y="11172"/>
              <wp:lineTo x="19586" y="8491"/>
              <wp:lineTo x="18108" y="4916"/>
              <wp:lineTo x="4065" y="491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worth_Logo_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20"/>
                  <a:stretch/>
                </pic:blipFill>
                <pic:spPr bwMode="auto">
                  <a:xfrm>
                    <a:off x="0" y="0"/>
                    <a:ext cx="222694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FA7" w14:textId="77777777" w:rsidR="0093572F" w:rsidRDefault="00935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5F9"/>
    <w:multiLevelType w:val="hybridMultilevel"/>
    <w:tmpl w:val="66D0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2A7"/>
    <w:multiLevelType w:val="hybridMultilevel"/>
    <w:tmpl w:val="CC4E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F"/>
    <w:multiLevelType w:val="multilevel"/>
    <w:tmpl w:val="6222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0438D"/>
    <w:multiLevelType w:val="multilevel"/>
    <w:tmpl w:val="997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6AF"/>
    <w:multiLevelType w:val="hybridMultilevel"/>
    <w:tmpl w:val="3F343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8658E"/>
    <w:multiLevelType w:val="multilevel"/>
    <w:tmpl w:val="76B0C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51CE0F77"/>
    <w:multiLevelType w:val="hybridMultilevel"/>
    <w:tmpl w:val="0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5A5"/>
    <w:multiLevelType w:val="multilevel"/>
    <w:tmpl w:val="DBA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64193"/>
    <w:multiLevelType w:val="hybridMultilevel"/>
    <w:tmpl w:val="E4F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360"/>
    <w:multiLevelType w:val="multilevel"/>
    <w:tmpl w:val="F61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91387"/>
    <w:multiLevelType w:val="multilevel"/>
    <w:tmpl w:val="9ABC9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7A07E7E"/>
    <w:multiLevelType w:val="multilevel"/>
    <w:tmpl w:val="E64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A8"/>
    <w:rsid w:val="00002BCA"/>
    <w:rsid w:val="00003090"/>
    <w:rsid w:val="0000344F"/>
    <w:rsid w:val="00005539"/>
    <w:rsid w:val="000058DF"/>
    <w:rsid w:val="00006214"/>
    <w:rsid w:val="00013E37"/>
    <w:rsid w:val="00015DB9"/>
    <w:rsid w:val="00022110"/>
    <w:rsid w:val="00022BE2"/>
    <w:rsid w:val="000249D5"/>
    <w:rsid w:val="000270E5"/>
    <w:rsid w:val="00030300"/>
    <w:rsid w:val="000308B6"/>
    <w:rsid w:val="0003299C"/>
    <w:rsid w:val="000344EA"/>
    <w:rsid w:val="00034832"/>
    <w:rsid w:val="00035A12"/>
    <w:rsid w:val="00036708"/>
    <w:rsid w:val="00036723"/>
    <w:rsid w:val="0004796B"/>
    <w:rsid w:val="00047AF9"/>
    <w:rsid w:val="00047DBA"/>
    <w:rsid w:val="0005776F"/>
    <w:rsid w:val="00057B27"/>
    <w:rsid w:val="00061F52"/>
    <w:rsid w:val="00062434"/>
    <w:rsid w:val="00062F36"/>
    <w:rsid w:val="00066CF1"/>
    <w:rsid w:val="0007159C"/>
    <w:rsid w:val="00073DC9"/>
    <w:rsid w:val="00081D41"/>
    <w:rsid w:val="0008474B"/>
    <w:rsid w:val="00084964"/>
    <w:rsid w:val="00090CEA"/>
    <w:rsid w:val="00092C18"/>
    <w:rsid w:val="000933FD"/>
    <w:rsid w:val="000974EC"/>
    <w:rsid w:val="00097D82"/>
    <w:rsid w:val="000A2C91"/>
    <w:rsid w:val="000A3871"/>
    <w:rsid w:val="000A7CC1"/>
    <w:rsid w:val="000B3284"/>
    <w:rsid w:val="000B4ABC"/>
    <w:rsid w:val="000B51CD"/>
    <w:rsid w:val="000B59B6"/>
    <w:rsid w:val="000B6345"/>
    <w:rsid w:val="000C1753"/>
    <w:rsid w:val="000C653A"/>
    <w:rsid w:val="000C6A99"/>
    <w:rsid w:val="000D0199"/>
    <w:rsid w:val="000D7E63"/>
    <w:rsid w:val="000E4859"/>
    <w:rsid w:val="000E497B"/>
    <w:rsid w:val="000E4E21"/>
    <w:rsid w:val="000F0425"/>
    <w:rsid w:val="000F1B60"/>
    <w:rsid w:val="000F350A"/>
    <w:rsid w:val="00100E68"/>
    <w:rsid w:val="00102F0F"/>
    <w:rsid w:val="0011026F"/>
    <w:rsid w:val="00110D04"/>
    <w:rsid w:val="001112AD"/>
    <w:rsid w:val="00111568"/>
    <w:rsid w:val="00112C1A"/>
    <w:rsid w:val="001218D2"/>
    <w:rsid w:val="00125644"/>
    <w:rsid w:val="0012766A"/>
    <w:rsid w:val="0013320A"/>
    <w:rsid w:val="001338E3"/>
    <w:rsid w:val="0013533B"/>
    <w:rsid w:val="00135F5E"/>
    <w:rsid w:val="00141425"/>
    <w:rsid w:val="00144608"/>
    <w:rsid w:val="00146CF7"/>
    <w:rsid w:val="00147E62"/>
    <w:rsid w:val="00152F02"/>
    <w:rsid w:val="00161958"/>
    <w:rsid w:val="00171141"/>
    <w:rsid w:val="0017158F"/>
    <w:rsid w:val="001729A8"/>
    <w:rsid w:val="001754BF"/>
    <w:rsid w:val="001774C5"/>
    <w:rsid w:val="00177A37"/>
    <w:rsid w:val="00181B17"/>
    <w:rsid w:val="00181E95"/>
    <w:rsid w:val="00194358"/>
    <w:rsid w:val="001A3A06"/>
    <w:rsid w:val="001A55CB"/>
    <w:rsid w:val="001B0DEA"/>
    <w:rsid w:val="001B1FC8"/>
    <w:rsid w:val="001B259D"/>
    <w:rsid w:val="001B3A53"/>
    <w:rsid w:val="001B7A40"/>
    <w:rsid w:val="001C44C1"/>
    <w:rsid w:val="001D480C"/>
    <w:rsid w:val="001D788A"/>
    <w:rsid w:val="001E2D89"/>
    <w:rsid w:val="001F00F7"/>
    <w:rsid w:val="001F14F1"/>
    <w:rsid w:val="001F248E"/>
    <w:rsid w:val="001F3D05"/>
    <w:rsid w:val="00200DDE"/>
    <w:rsid w:val="0020106D"/>
    <w:rsid w:val="00203115"/>
    <w:rsid w:val="00203760"/>
    <w:rsid w:val="00210960"/>
    <w:rsid w:val="00214590"/>
    <w:rsid w:val="00214F7F"/>
    <w:rsid w:val="00223283"/>
    <w:rsid w:val="00225DDE"/>
    <w:rsid w:val="002301A6"/>
    <w:rsid w:val="00230DFA"/>
    <w:rsid w:val="00236795"/>
    <w:rsid w:val="00237B83"/>
    <w:rsid w:val="0024342B"/>
    <w:rsid w:val="00245C33"/>
    <w:rsid w:val="00256598"/>
    <w:rsid w:val="002574E4"/>
    <w:rsid w:val="002600F0"/>
    <w:rsid w:val="00260A34"/>
    <w:rsid w:val="00261765"/>
    <w:rsid w:val="00267FC0"/>
    <w:rsid w:val="002841E9"/>
    <w:rsid w:val="00284D75"/>
    <w:rsid w:val="00291656"/>
    <w:rsid w:val="002923CA"/>
    <w:rsid w:val="00296865"/>
    <w:rsid w:val="002B1963"/>
    <w:rsid w:val="002B3C0F"/>
    <w:rsid w:val="002B4275"/>
    <w:rsid w:val="002C3AE4"/>
    <w:rsid w:val="002C4A65"/>
    <w:rsid w:val="002C53C1"/>
    <w:rsid w:val="002C54B1"/>
    <w:rsid w:val="002D2488"/>
    <w:rsid w:val="002D6229"/>
    <w:rsid w:val="002E0C76"/>
    <w:rsid w:val="002F6A63"/>
    <w:rsid w:val="002F70BC"/>
    <w:rsid w:val="002F7242"/>
    <w:rsid w:val="002F7D02"/>
    <w:rsid w:val="00305EA3"/>
    <w:rsid w:val="0030721E"/>
    <w:rsid w:val="003106AF"/>
    <w:rsid w:val="0031148C"/>
    <w:rsid w:val="003154F8"/>
    <w:rsid w:val="00315917"/>
    <w:rsid w:val="00316113"/>
    <w:rsid w:val="00316A23"/>
    <w:rsid w:val="00320620"/>
    <w:rsid w:val="00323C07"/>
    <w:rsid w:val="00330DEA"/>
    <w:rsid w:val="003331E6"/>
    <w:rsid w:val="00333364"/>
    <w:rsid w:val="00342277"/>
    <w:rsid w:val="00344C3F"/>
    <w:rsid w:val="003467E4"/>
    <w:rsid w:val="003510C1"/>
    <w:rsid w:val="0035598B"/>
    <w:rsid w:val="00360EBA"/>
    <w:rsid w:val="0036404E"/>
    <w:rsid w:val="00366211"/>
    <w:rsid w:val="00375317"/>
    <w:rsid w:val="0037785C"/>
    <w:rsid w:val="00384976"/>
    <w:rsid w:val="00384AD1"/>
    <w:rsid w:val="00392402"/>
    <w:rsid w:val="00392459"/>
    <w:rsid w:val="003B0098"/>
    <w:rsid w:val="003B2670"/>
    <w:rsid w:val="003B4C28"/>
    <w:rsid w:val="003C234E"/>
    <w:rsid w:val="003C2390"/>
    <w:rsid w:val="003C3C53"/>
    <w:rsid w:val="003C5073"/>
    <w:rsid w:val="003D0AAE"/>
    <w:rsid w:val="003D1402"/>
    <w:rsid w:val="003D612E"/>
    <w:rsid w:val="003E105B"/>
    <w:rsid w:val="003E2708"/>
    <w:rsid w:val="003E2D21"/>
    <w:rsid w:val="003E3622"/>
    <w:rsid w:val="003E41B4"/>
    <w:rsid w:val="003E4D11"/>
    <w:rsid w:val="003E557A"/>
    <w:rsid w:val="003E696F"/>
    <w:rsid w:val="003F1611"/>
    <w:rsid w:val="003F5CC4"/>
    <w:rsid w:val="00407D22"/>
    <w:rsid w:val="00410D80"/>
    <w:rsid w:val="0041137C"/>
    <w:rsid w:val="00415B4A"/>
    <w:rsid w:val="00417BB8"/>
    <w:rsid w:val="00420A5E"/>
    <w:rsid w:val="00422AC8"/>
    <w:rsid w:val="00425253"/>
    <w:rsid w:val="004260A1"/>
    <w:rsid w:val="00426E25"/>
    <w:rsid w:val="0043034A"/>
    <w:rsid w:val="00445ED2"/>
    <w:rsid w:val="0044675B"/>
    <w:rsid w:val="0045163C"/>
    <w:rsid w:val="00454D1C"/>
    <w:rsid w:val="00460757"/>
    <w:rsid w:val="004704B2"/>
    <w:rsid w:val="00471C1C"/>
    <w:rsid w:val="00471FF3"/>
    <w:rsid w:val="00474A28"/>
    <w:rsid w:val="004760D4"/>
    <w:rsid w:val="00483712"/>
    <w:rsid w:val="00483F6A"/>
    <w:rsid w:val="00484ACB"/>
    <w:rsid w:val="00485E1D"/>
    <w:rsid w:val="00491951"/>
    <w:rsid w:val="00492816"/>
    <w:rsid w:val="00493853"/>
    <w:rsid w:val="004949EC"/>
    <w:rsid w:val="00495651"/>
    <w:rsid w:val="004A0061"/>
    <w:rsid w:val="004A17B2"/>
    <w:rsid w:val="004A50AC"/>
    <w:rsid w:val="004A53DD"/>
    <w:rsid w:val="004A6ADE"/>
    <w:rsid w:val="004A6E89"/>
    <w:rsid w:val="004B01D3"/>
    <w:rsid w:val="004B3095"/>
    <w:rsid w:val="004B5EAD"/>
    <w:rsid w:val="004B6034"/>
    <w:rsid w:val="004B789C"/>
    <w:rsid w:val="004C0C4A"/>
    <w:rsid w:val="004D2D39"/>
    <w:rsid w:val="004D34C6"/>
    <w:rsid w:val="004D415C"/>
    <w:rsid w:val="004D5613"/>
    <w:rsid w:val="004D71DF"/>
    <w:rsid w:val="004E3247"/>
    <w:rsid w:val="004E4FE3"/>
    <w:rsid w:val="004E56DF"/>
    <w:rsid w:val="004E7BF7"/>
    <w:rsid w:val="004F2C6D"/>
    <w:rsid w:val="004F369E"/>
    <w:rsid w:val="004F47DA"/>
    <w:rsid w:val="004F5745"/>
    <w:rsid w:val="004F57D1"/>
    <w:rsid w:val="004F5C7F"/>
    <w:rsid w:val="00502C78"/>
    <w:rsid w:val="00506F2D"/>
    <w:rsid w:val="00515256"/>
    <w:rsid w:val="005226E0"/>
    <w:rsid w:val="00525499"/>
    <w:rsid w:val="00527F28"/>
    <w:rsid w:val="00531C43"/>
    <w:rsid w:val="005325AD"/>
    <w:rsid w:val="00533FF1"/>
    <w:rsid w:val="005344E4"/>
    <w:rsid w:val="00534AFA"/>
    <w:rsid w:val="00537F95"/>
    <w:rsid w:val="00546352"/>
    <w:rsid w:val="0054653D"/>
    <w:rsid w:val="00547ED3"/>
    <w:rsid w:val="00551791"/>
    <w:rsid w:val="00554F4A"/>
    <w:rsid w:val="0055664E"/>
    <w:rsid w:val="005579A8"/>
    <w:rsid w:val="0056108A"/>
    <w:rsid w:val="005614BE"/>
    <w:rsid w:val="00563A64"/>
    <w:rsid w:val="00564285"/>
    <w:rsid w:val="00564A86"/>
    <w:rsid w:val="005656A0"/>
    <w:rsid w:val="00571D59"/>
    <w:rsid w:val="00575A8C"/>
    <w:rsid w:val="00576993"/>
    <w:rsid w:val="0058365D"/>
    <w:rsid w:val="0058399E"/>
    <w:rsid w:val="0058571D"/>
    <w:rsid w:val="00586DF8"/>
    <w:rsid w:val="005872E7"/>
    <w:rsid w:val="00590F5C"/>
    <w:rsid w:val="00597DCD"/>
    <w:rsid w:val="005A0445"/>
    <w:rsid w:val="005A0777"/>
    <w:rsid w:val="005A3932"/>
    <w:rsid w:val="005A6910"/>
    <w:rsid w:val="005A7C3C"/>
    <w:rsid w:val="005B43B4"/>
    <w:rsid w:val="005B5993"/>
    <w:rsid w:val="005B5DBD"/>
    <w:rsid w:val="005B6BE8"/>
    <w:rsid w:val="005B7D9D"/>
    <w:rsid w:val="005C1E99"/>
    <w:rsid w:val="005C2420"/>
    <w:rsid w:val="005C36D7"/>
    <w:rsid w:val="005C5B77"/>
    <w:rsid w:val="005D18CC"/>
    <w:rsid w:val="005D27AC"/>
    <w:rsid w:val="005D36DA"/>
    <w:rsid w:val="005D766D"/>
    <w:rsid w:val="005F2896"/>
    <w:rsid w:val="005F3D25"/>
    <w:rsid w:val="005F6FD7"/>
    <w:rsid w:val="005F70A8"/>
    <w:rsid w:val="00600D1D"/>
    <w:rsid w:val="00600DC4"/>
    <w:rsid w:val="006021F7"/>
    <w:rsid w:val="00604FD6"/>
    <w:rsid w:val="006079FE"/>
    <w:rsid w:val="00613255"/>
    <w:rsid w:val="0061659F"/>
    <w:rsid w:val="006262B5"/>
    <w:rsid w:val="00630B88"/>
    <w:rsid w:val="00632663"/>
    <w:rsid w:val="00640525"/>
    <w:rsid w:val="006417D2"/>
    <w:rsid w:val="00641819"/>
    <w:rsid w:val="00642039"/>
    <w:rsid w:val="006420A8"/>
    <w:rsid w:val="00644F9B"/>
    <w:rsid w:val="00645167"/>
    <w:rsid w:val="006520F4"/>
    <w:rsid w:val="00654F4A"/>
    <w:rsid w:val="00655EC8"/>
    <w:rsid w:val="00657D47"/>
    <w:rsid w:val="00660F0C"/>
    <w:rsid w:val="006610AD"/>
    <w:rsid w:val="0066163D"/>
    <w:rsid w:val="00662252"/>
    <w:rsid w:val="00676FCF"/>
    <w:rsid w:val="006773A0"/>
    <w:rsid w:val="00682182"/>
    <w:rsid w:val="0068245A"/>
    <w:rsid w:val="0069065B"/>
    <w:rsid w:val="00692B49"/>
    <w:rsid w:val="006941D4"/>
    <w:rsid w:val="00697887"/>
    <w:rsid w:val="006A3B3B"/>
    <w:rsid w:val="006A3D77"/>
    <w:rsid w:val="006A6B1A"/>
    <w:rsid w:val="006A721B"/>
    <w:rsid w:val="006B0B50"/>
    <w:rsid w:val="006B63A9"/>
    <w:rsid w:val="006C0382"/>
    <w:rsid w:val="006C474F"/>
    <w:rsid w:val="006C66B7"/>
    <w:rsid w:val="006D44A9"/>
    <w:rsid w:val="006D5F0F"/>
    <w:rsid w:val="006D6F37"/>
    <w:rsid w:val="006E039E"/>
    <w:rsid w:val="006E68F9"/>
    <w:rsid w:val="006F1F21"/>
    <w:rsid w:val="006F2732"/>
    <w:rsid w:val="006F2CC5"/>
    <w:rsid w:val="00705218"/>
    <w:rsid w:val="00706BAE"/>
    <w:rsid w:val="007116E2"/>
    <w:rsid w:val="007125A9"/>
    <w:rsid w:val="00716A56"/>
    <w:rsid w:val="00717669"/>
    <w:rsid w:val="00717A65"/>
    <w:rsid w:val="00717BC4"/>
    <w:rsid w:val="007204AC"/>
    <w:rsid w:val="00722F3C"/>
    <w:rsid w:val="00725D40"/>
    <w:rsid w:val="00726590"/>
    <w:rsid w:val="007335F0"/>
    <w:rsid w:val="00734597"/>
    <w:rsid w:val="00735825"/>
    <w:rsid w:val="0073588B"/>
    <w:rsid w:val="007367DD"/>
    <w:rsid w:val="00742D42"/>
    <w:rsid w:val="00745F31"/>
    <w:rsid w:val="007504E0"/>
    <w:rsid w:val="00754B33"/>
    <w:rsid w:val="0076044A"/>
    <w:rsid w:val="0076097C"/>
    <w:rsid w:val="0076547A"/>
    <w:rsid w:val="007725D7"/>
    <w:rsid w:val="007748DC"/>
    <w:rsid w:val="00775844"/>
    <w:rsid w:val="00776D03"/>
    <w:rsid w:val="00781749"/>
    <w:rsid w:val="00784C15"/>
    <w:rsid w:val="00785762"/>
    <w:rsid w:val="00786865"/>
    <w:rsid w:val="00787482"/>
    <w:rsid w:val="007909FF"/>
    <w:rsid w:val="00791B84"/>
    <w:rsid w:val="007977D6"/>
    <w:rsid w:val="007A0A8C"/>
    <w:rsid w:val="007A3213"/>
    <w:rsid w:val="007B2066"/>
    <w:rsid w:val="007B2991"/>
    <w:rsid w:val="007B65E6"/>
    <w:rsid w:val="007C0990"/>
    <w:rsid w:val="007C25B7"/>
    <w:rsid w:val="007C3791"/>
    <w:rsid w:val="007C3BD3"/>
    <w:rsid w:val="007C6B38"/>
    <w:rsid w:val="007C6DBD"/>
    <w:rsid w:val="007D1CE8"/>
    <w:rsid w:val="007D6820"/>
    <w:rsid w:val="007D6F3A"/>
    <w:rsid w:val="007E0101"/>
    <w:rsid w:val="007E0B8F"/>
    <w:rsid w:val="007E2181"/>
    <w:rsid w:val="007E6626"/>
    <w:rsid w:val="007F0318"/>
    <w:rsid w:val="007F069B"/>
    <w:rsid w:val="007F1D66"/>
    <w:rsid w:val="007F3982"/>
    <w:rsid w:val="007F41CB"/>
    <w:rsid w:val="008022B8"/>
    <w:rsid w:val="00806A0F"/>
    <w:rsid w:val="00807AC8"/>
    <w:rsid w:val="0081047F"/>
    <w:rsid w:val="00811786"/>
    <w:rsid w:val="008139CA"/>
    <w:rsid w:val="00814414"/>
    <w:rsid w:val="00823121"/>
    <w:rsid w:val="00823568"/>
    <w:rsid w:val="00823AD3"/>
    <w:rsid w:val="0083310B"/>
    <w:rsid w:val="00833F77"/>
    <w:rsid w:val="00837912"/>
    <w:rsid w:val="00842C92"/>
    <w:rsid w:val="00844D61"/>
    <w:rsid w:val="00845DCB"/>
    <w:rsid w:val="008507D7"/>
    <w:rsid w:val="00850811"/>
    <w:rsid w:val="00851872"/>
    <w:rsid w:val="00852A63"/>
    <w:rsid w:val="008534FB"/>
    <w:rsid w:val="00856DF1"/>
    <w:rsid w:val="00857C92"/>
    <w:rsid w:val="00861EA4"/>
    <w:rsid w:val="00863BB2"/>
    <w:rsid w:val="0086659F"/>
    <w:rsid w:val="008735CB"/>
    <w:rsid w:val="00874C05"/>
    <w:rsid w:val="008760A1"/>
    <w:rsid w:val="008822DE"/>
    <w:rsid w:val="008837FC"/>
    <w:rsid w:val="00885CC9"/>
    <w:rsid w:val="008873BC"/>
    <w:rsid w:val="00890052"/>
    <w:rsid w:val="008922E5"/>
    <w:rsid w:val="008929AD"/>
    <w:rsid w:val="008967DC"/>
    <w:rsid w:val="008A0342"/>
    <w:rsid w:val="008A0D31"/>
    <w:rsid w:val="008A2738"/>
    <w:rsid w:val="008A289E"/>
    <w:rsid w:val="008A2975"/>
    <w:rsid w:val="008A5661"/>
    <w:rsid w:val="008B182B"/>
    <w:rsid w:val="008B1C95"/>
    <w:rsid w:val="008B3E6F"/>
    <w:rsid w:val="008B60EB"/>
    <w:rsid w:val="008B6161"/>
    <w:rsid w:val="008B7E6B"/>
    <w:rsid w:val="008C3382"/>
    <w:rsid w:val="008D025B"/>
    <w:rsid w:val="008D27AC"/>
    <w:rsid w:val="008E0753"/>
    <w:rsid w:val="008E0D18"/>
    <w:rsid w:val="008E46FC"/>
    <w:rsid w:val="008E671D"/>
    <w:rsid w:val="008E7DC4"/>
    <w:rsid w:val="008F40AA"/>
    <w:rsid w:val="008F7BBF"/>
    <w:rsid w:val="00901148"/>
    <w:rsid w:val="00904DE2"/>
    <w:rsid w:val="00910CB9"/>
    <w:rsid w:val="00912681"/>
    <w:rsid w:val="00913C2F"/>
    <w:rsid w:val="00920A9A"/>
    <w:rsid w:val="0092550D"/>
    <w:rsid w:val="009312CC"/>
    <w:rsid w:val="0093272A"/>
    <w:rsid w:val="00933F10"/>
    <w:rsid w:val="0093572F"/>
    <w:rsid w:val="00936EA8"/>
    <w:rsid w:val="00936FFB"/>
    <w:rsid w:val="009400B5"/>
    <w:rsid w:val="009460E7"/>
    <w:rsid w:val="00950504"/>
    <w:rsid w:val="009506C6"/>
    <w:rsid w:val="00951044"/>
    <w:rsid w:val="009571CA"/>
    <w:rsid w:val="00957B4E"/>
    <w:rsid w:val="00962C42"/>
    <w:rsid w:val="00964F86"/>
    <w:rsid w:val="009665D9"/>
    <w:rsid w:val="00967DAB"/>
    <w:rsid w:val="009738A1"/>
    <w:rsid w:val="00973E60"/>
    <w:rsid w:val="00977160"/>
    <w:rsid w:val="00977A89"/>
    <w:rsid w:val="00981ECE"/>
    <w:rsid w:val="0098466B"/>
    <w:rsid w:val="00985B9F"/>
    <w:rsid w:val="0099286B"/>
    <w:rsid w:val="009933C8"/>
    <w:rsid w:val="00995E3F"/>
    <w:rsid w:val="009A1B94"/>
    <w:rsid w:val="009A325F"/>
    <w:rsid w:val="009A3A66"/>
    <w:rsid w:val="009A4861"/>
    <w:rsid w:val="009A581A"/>
    <w:rsid w:val="009B0C4B"/>
    <w:rsid w:val="009B2678"/>
    <w:rsid w:val="009B3DF3"/>
    <w:rsid w:val="009B7944"/>
    <w:rsid w:val="009C3A18"/>
    <w:rsid w:val="009C65C2"/>
    <w:rsid w:val="009C7D99"/>
    <w:rsid w:val="009D104D"/>
    <w:rsid w:val="009E1606"/>
    <w:rsid w:val="009E1F0D"/>
    <w:rsid w:val="009E2C7A"/>
    <w:rsid w:val="009E3C07"/>
    <w:rsid w:val="009E4A3B"/>
    <w:rsid w:val="009E7B4D"/>
    <w:rsid w:val="009F1045"/>
    <w:rsid w:val="009F15C0"/>
    <w:rsid w:val="009F1647"/>
    <w:rsid w:val="009F1DEE"/>
    <w:rsid w:val="009F3C63"/>
    <w:rsid w:val="009F7B52"/>
    <w:rsid w:val="00A00040"/>
    <w:rsid w:val="00A01859"/>
    <w:rsid w:val="00A11273"/>
    <w:rsid w:val="00A20E17"/>
    <w:rsid w:val="00A26BF3"/>
    <w:rsid w:val="00A26CB4"/>
    <w:rsid w:val="00A3021C"/>
    <w:rsid w:val="00A3027B"/>
    <w:rsid w:val="00A312D6"/>
    <w:rsid w:val="00A35035"/>
    <w:rsid w:val="00A35C8F"/>
    <w:rsid w:val="00A363F3"/>
    <w:rsid w:val="00A37BF7"/>
    <w:rsid w:val="00A42F5E"/>
    <w:rsid w:val="00A44A1D"/>
    <w:rsid w:val="00A463F5"/>
    <w:rsid w:val="00A53FB9"/>
    <w:rsid w:val="00A54A6B"/>
    <w:rsid w:val="00A57DF6"/>
    <w:rsid w:val="00A60518"/>
    <w:rsid w:val="00A60C81"/>
    <w:rsid w:val="00A74751"/>
    <w:rsid w:val="00A75F5D"/>
    <w:rsid w:val="00A76BD4"/>
    <w:rsid w:val="00A76D52"/>
    <w:rsid w:val="00A7768E"/>
    <w:rsid w:val="00A809BB"/>
    <w:rsid w:val="00A81811"/>
    <w:rsid w:val="00A90F66"/>
    <w:rsid w:val="00A917E0"/>
    <w:rsid w:val="00A920F7"/>
    <w:rsid w:val="00A96222"/>
    <w:rsid w:val="00AA0C87"/>
    <w:rsid w:val="00AA0EB4"/>
    <w:rsid w:val="00AA14D3"/>
    <w:rsid w:val="00AA14DD"/>
    <w:rsid w:val="00AA2318"/>
    <w:rsid w:val="00AB4A6D"/>
    <w:rsid w:val="00AB7A18"/>
    <w:rsid w:val="00AC226B"/>
    <w:rsid w:val="00AD01DD"/>
    <w:rsid w:val="00AD0A66"/>
    <w:rsid w:val="00AD100C"/>
    <w:rsid w:val="00AD4CC7"/>
    <w:rsid w:val="00AD74BC"/>
    <w:rsid w:val="00AE228A"/>
    <w:rsid w:val="00AE56C9"/>
    <w:rsid w:val="00AE675A"/>
    <w:rsid w:val="00AF0494"/>
    <w:rsid w:val="00AF086B"/>
    <w:rsid w:val="00AF437A"/>
    <w:rsid w:val="00AF5612"/>
    <w:rsid w:val="00AF621F"/>
    <w:rsid w:val="00B05775"/>
    <w:rsid w:val="00B20CBB"/>
    <w:rsid w:val="00B21024"/>
    <w:rsid w:val="00B218CC"/>
    <w:rsid w:val="00B231FC"/>
    <w:rsid w:val="00B23E27"/>
    <w:rsid w:val="00B25A1C"/>
    <w:rsid w:val="00B4467B"/>
    <w:rsid w:val="00B46970"/>
    <w:rsid w:val="00B50938"/>
    <w:rsid w:val="00B5383F"/>
    <w:rsid w:val="00B54457"/>
    <w:rsid w:val="00B70522"/>
    <w:rsid w:val="00B70646"/>
    <w:rsid w:val="00B75DEF"/>
    <w:rsid w:val="00B768F7"/>
    <w:rsid w:val="00B854BE"/>
    <w:rsid w:val="00B87697"/>
    <w:rsid w:val="00B93537"/>
    <w:rsid w:val="00B951BE"/>
    <w:rsid w:val="00B97DCB"/>
    <w:rsid w:val="00BA0CD2"/>
    <w:rsid w:val="00BA185D"/>
    <w:rsid w:val="00BA3C2B"/>
    <w:rsid w:val="00BA4529"/>
    <w:rsid w:val="00BA6C6A"/>
    <w:rsid w:val="00BB18F3"/>
    <w:rsid w:val="00BB2855"/>
    <w:rsid w:val="00BB2B44"/>
    <w:rsid w:val="00BB387C"/>
    <w:rsid w:val="00BB6A20"/>
    <w:rsid w:val="00BC39DC"/>
    <w:rsid w:val="00BD4E87"/>
    <w:rsid w:val="00BD60B8"/>
    <w:rsid w:val="00BD69EA"/>
    <w:rsid w:val="00BD6A52"/>
    <w:rsid w:val="00BE42AA"/>
    <w:rsid w:val="00BF56C9"/>
    <w:rsid w:val="00BF58BA"/>
    <w:rsid w:val="00BF5D30"/>
    <w:rsid w:val="00C0015B"/>
    <w:rsid w:val="00C01F36"/>
    <w:rsid w:val="00C123E7"/>
    <w:rsid w:val="00C12795"/>
    <w:rsid w:val="00C1632B"/>
    <w:rsid w:val="00C23C4D"/>
    <w:rsid w:val="00C26EDF"/>
    <w:rsid w:val="00C3072C"/>
    <w:rsid w:val="00C31013"/>
    <w:rsid w:val="00C33AE9"/>
    <w:rsid w:val="00C340CC"/>
    <w:rsid w:val="00C40C68"/>
    <w:rsid w:val="00C431C8"/>
    <w:rsid w:val="00C43AD9"/>
    <w:rsid w:val="00C55C4F"/>
    <w:rsid w:val="00C56B11"/>
    <w:rsid w:val="00C6045C"/>
    <w:rsid w:val="00C63796"/>
    <w:rsid w:val="00C70659"/>
    <w:rsid w:val="00C7164F"/>
    <w:rsid w:val="00C774A7"/>
    <w:rsid w:val="00C80FBA"/>
    <w:rsid w:val="00C81524"/>
    <w:rsid w:val="00C85808"/>
    <w:rsid w:val="00C91174"/>
    <w:rsid w:val="00C93543"/>
    <w:rsid w:val="00C94485"/>
    <w:rsid w:val="00C96F33"/>
    <w:rsid w:val="00CA0B2D"/>
    <w:rsid w:val="00CA461B"/>
    <w:rsid w:val="00CA5094"/>
    <w:rsid w:val="00CA5530"/>
    <w:rsid w:val="00CA57C8"/>
    <w:rsid w:val="00CA5FF6"/>
    <w:rsid w:val="00CA6914"/>
    <w:rsid w:val="00CB15D4"/>
    <w:rsid w:val="00CB26B1"/>
    <w:rsid w:val="00CB3EBB"/>
    <w:rsid w:val="00CB45B0"/>
    <w:rsid w:val="00CB52C8"/>
    <w:rsid w:val="00CB56D7"/>
    <w:rsid w:val="00CC6C3C"/>
    <w:rsid w:val="00CC74D5"/>
    <w:rsid w:val="00CD121F"/>
    <w:rsid w:val="00CD2BEB"/>
    <w:rsid w:val="00CD37F7"/>
    <w:rsid w:val="00CD6CD4"/>
    <w:rsid w:val="00CE0BB1"/>
    <w:rsid w:val="00CE4B8F"/>
    <w:rsid w:val="00CE60CE"/>
    <w:rsid w:val="00CF3791"/>
    <w:rsid w:val="00CF6A3E"/>
    <w:rsid w:val="00CF7CE5"/>
    <w:rsid w:val="00D02312"/>
    <w:rsid w:val="00D07491"/>
    <w:rsid w:val="00D122A0"/>
    <w:rsid w:val="00D1466C"/>
    <w:rsid w:val="00D14B06"/>
    <w:rsid w:val="00D14C27"/>
    <w:rsid w:val="00D15781"/>
    <w:rsid w:val="00D1658A"/>
    <w:rsid w:val="00D17542"/>
    <w:rsid w:val="00D21F4C"/>
    <w:rsid w:val="00D225F7"/>
    <w:rsid w:val="00D26046"/>
    <w:rsid w:val="00D3569E"/>
    <w:rsid w:val="00D363FB"/>
    <w:rsid w:val="00D37BCD"/>
    <w:rsid w:val="00D409DF"/>
    <w:rsid w:val="00D42808"/>
    <w:rsid w:val="00D4755A"/>
    <w:rsid w:val="00D47AC8"/>
    <w:rsid w:val="00D52D12"/>
    <w:rsid w:val="00D52D1E"/>
    <w:rsid w:val="00D546C2"/>
    <w:rsid w:val="00D55C73"/>
    <w:rsid w:val="00D6093A"/>
    <w:rsid w:val="00D62677"/>
    <w:rsid w:val="00D631DF"/>
    <w:rsid w:val="00D65CC5"/>
    <w:rsid w:val="00D67573"/>
    <w:rsid w:val="00D71068"/>
    <w:rsid w:val="00D81A1E"/>
    <w:rsid w:val="00D81EDB"/>
    <w:rsid w:val="00D8251C"/>
    <w:rsid w:val="00D82E24"/>
    <w:rsid w:val="00D930CF"/>
    <w:rsid w:val="00D93FB8"/>
    <w:rsid w:val="00D95221"/>
    <w:rsid w:val="00D96893"/>
    <w:rsid w:val="00DA066B"/>
    <w:rsid w:val="00DB28DF"/>
    <w:rsid w:val="00DB6814"/>
    <w:rsid w:val="00DB7A23"/>
    <w:rsid w:val="00DB7DEE"/>
    <w:rsid w:val="00DC0604"/>
    <w:rsid w:val="00DC4EA1"/>
    <w:rsid w:val="00DC60C0"/>
    <w:rsid w:val="00DD0C3F"/>
    <w:rsid w:val="00DD7335"/>
    <w:rsid w:val="00DE3129"/>
    <w:rsid w:val="00DE3920"/>
    <w:rsid w:val="00DF01C2"/>
    <w:rsid w:val="00DF1BBC"/>
    <w:rsid w:val="00DF30A6"/>
    <w:rsid w:val="00DF7015"/>
    <w:rsid w:val="00DF7DAC"/>
    <w:rsid w:val="00E00C29"/>
    <w:rsid w:val="00E03193"/>
    <w:rsid w:val="00E052BC"/>
    <w:rsid w:val="00E07156"/>
    <w:rsid w:val="00E07349"/>
    <w:rsid w:val="00E07912"/>
    <w:rsid w:val="00E1038A"/>
    <w:rsid w:val="00E1568D"/>
    <w:rsid w:val="00E166B4"/>
    <w:rsid w:val="00E16F08"/>
    <w:rsid w:val="00E17360"/>
    <w:rsid w:val="00E233C4"/>
    <w:rsid w:val="00E241D7"/>
    <w:rsid w:val="00E25868"/>
    <w:rsid w:val="00E2719F"/>
    <w:rsid w:val="00E272AF"/>
    <w:rsid w:val="00E313DE"/>
    <w:rsid w:val="00E365BD"/>
    <w:rsid w:val="00E402C0"/>
    <w:rsid w:val="00E40F0E"/>
    <w:rsid w:val="00E4518A"/>
    <w:rsid w:val="00E5337E"/>
    <w:rsid w:val="00E54A63"/>
    <w:rsid w:val="00E55EC2"/>
    <w:rsid w:val="00E61427"/>
    <w:rsid w:val="00E62930"/>
    <w:rsid w:val="00E63392"/>
    <w:rsid w:val="00E64812"/>
    <w:rsid w:val="00E67560"/>
    <w:rsid w:val="00E70B72"/>
    <w:rsid w:val="00E70E41"/>
    <w:rsid w:val="00E71CE4"/>
    <w:rsid w:val="00E71F13"/>
    <w:rsid w:val="00E73BD0"/>
    <w:rsid w:val="00E73D79"/>
    <w:rsid w:val="00E81998"/>
    <w:rsid w:val="00E82246"/>
    <w:rsid w:val="00E82904"/>
    <w:rsid w:val="00E85D0E"/>
    <w:rsid w:val="00E87832"/>
    <w:rsid w:val="00E87CE3"/>
    <w:rsid w:val="00E90567"/>
    <w:rsid w:val="00E907E1"/>
    <w:rsid w:val="00E92DFB"/>
    <w:rsid w:val="00E93641"/>
    <w:rsid w:val="00E948D3"/>
    <w:rsid w:val="00E97C60"/>
    <w:rsid w:val="00EA0EEC"/>
    <w:rsid w:val="00EA51DB"/>
    <w:rsid w:val="00EA648B"/>
    <w:rsid w:val="00EA7AD9"/>
    <w:rsid w:val="00EB3BF3"/>
    <w:rsid w:val="00EB768A"/>
    <w:rsid w:val="00EC2B1D"/>
    <w:rsid w:val="00EC2D3F"/>
    <w:rsid w:val="00EC4836"/>
    <w:rsid w:val="00EC59B2"/>
    <w:rsid w:val="00EC7197"/>
    <w:rsid w:val="00EC7751"/>
    <w:rsid w:val="00ED4173"/>
    <w:rsid w:val="00ED5834"/>
    <w:rsid w:val="00ED783B"/>
    <w:rsid w:val="00ED7C5E"/>
    <w:rsid w:val="00EE3503"/>
    <w:rsid w:val="00EE5127"/>
    <w:rsid w:val="00EF3B3D"/>
    <w:rsid w:val="00EF61A6"/>
    <w:rsid w:val="00F02975"/>
    <w:rsid w:val="00F0601B"/>
    <w:rsid w:val="00F06C85"/>
    <w:rsid w:val="00F11C04"/>
    <w:rsid w:val="00F12102"/>
    <w:rsid w:val="00F14112"/>
    <w:rsid w:val="00F17957"/>
    <w:rsid w:val="00F25061"/>
    <w:rsid w:val="00F250F3"/>
    <w:rsid w:val="00F30AED"/>
    <w:rsid w:val="00F30F84"/>
    <w:rsid w:val="00F31626"/>
    <w:rsid w:val="00F334CC"/>
    <w:rsid w:val="00F37462"/>
    <w:rsid w:val="00F40D74"/>
    <w:rsid w:val="00F44E77"/>
    <w:rsid w:val="00F5719E"/>
    <w:rsid w:val="00F57937"/>
    <w:rsid w:val="00F623D2"/>
    <w:rsid w:val="00F62C3A"/>
    <w:rsid w:val="00F74973"/>
    <w:rsid w:val="00F74C8C"/>
    <w:rsid w:val="00F853E5"/>
    <w:rsid w:val="00F95161"/>
    <w:rsid w:val="00F95F30"/>
    <w:rsid w:val="00FA565C"/>
    <w:rsid w:val="00FA6469"/>
    <w:rsid w:val="00FA77C1"/>
    <w:rsid w:val="00FB0AA2"/>
    <w:rsid w:val="00FB2739"/>
    <w:rsid w:val="00FB6BA5"/>
    <w:rsid w:val="00FC35E4"/>
    <w:rsid w:val="00FC6E28"/>
    <w:rsid w:val="00FC706E"/>
    <w:rsid w:val="00FD2173"/>
    <w:rsid w:val="00FD2C27"/>
    <w:rsid w:val="00FD4EA5"/>
    <w:rsid w:val="00FE4D0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80512"/>
  <w15:docId w15:val="{886BD06E-3EA1-4B05-97A2-7ED6789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1E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1E95"/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E7BF7"/>
    <w:rPr>
      <w:b/>
      <w:bCs/>
    </w:rPr>
  </w:style>
  <w:style w:type="character" w:customStyle="1" w:styleId="apple-converted-space">
    <w:name w:val="apple-converted-space"/>
    <w:basedOn w:val="Domylnaczcionkaakapitu"/>
    <w:rsid w:val="004E7BF7"/>
  </w:style>
  <w:style w:type="character" w:customStyle="1" w:styleId="il">
    <w:name w:val="il"/>
    <w:basedOn w:val="Domylnaczcionkaakapitu"/>
    <w:rsid w:val="00D4755A"/>
  </w:style>
  <w:style w:type="character" w:customStyle="1" w:styleId="an">
    <w:name w:val="an"/>
    <w:basedOn w:val="Domylnaczcionkaakapitu"/>
    <w:rsid w:val="00EF61A6"/>
  </w:style>
  <w:style w:type="paragraph" w:styleId="Stopka">
    <w:name w:val="footer"/>
    <w:basedOn w:val="Normalny"/>
    <w:link w:val="StopkaZnak"/>
    <w:uiPriority w:val="99"/>
    <w:unhideWhenUsed/>
    <w:rsid w:val="0078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62"/>
  </w:style>
  <w:style w:type="character" w:customStyle="1" w:styleId="eb">
    <w:name w:val="eb"/>
    <w:basedOn w:val="Domylnaczcionkaakapitu"/>
    <w:rsid w:val="00785762"/>
  </w:style>
  <w:style w:type="character" w:customStyle="1" w:styleId="dp">
    <w:name w:val="dp"/>
    <w:basedOn w:val="Domylnaczcionkaakapitu"/>
    <w:rsid w:val="00785762"/>
  </w:style>
  <w:style w:type="character" w:styleId="Hipercze">
    <w:name w:val="Hyperlink"/>
    <w:basedOn w:val="Domylnaczcionkaakapitu"/>
    <w:uiPriority w:val="99"/>
    <w:unhideWhenUsed/>
    <w:rsid w:val="001F3D05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034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 w:eastAsia="en-US"/>
    </w:rPr>
  </w:style>
  <w:style w:type="paragraph" w:customStyle="1" w:styleId="bzs">
    <w:name w:val="bzs"/>
    <w:basedOn w:val="Normalny"/>
    <w:rsid w:val="000C65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C483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ACB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37785C"/>
    <w:rPr>
      <w:rFonts w:ascii="Arial" w:eastAsia="Arial" w:hAnsi="Arial" w:cs="Arial"/>
      <w:i/>
      <w:iCs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Domylnaczcionkaakapitu"/>
    <w:rsid w:val="0037785C"/>
    <w:rPr>
      <w:rFonts w:ascii="Arial" w:eastAsia="Arial" w:hAnsi="Arial" w:cs="Arial"/>
      <w:color w:val="0563C1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C7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1F3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1F36"/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CC"/>
    <w:rPr>
      <w:vertAlign w:val="superscript"/>
    </w:rPr>
  </w:style>
  <w:style w:type="paragraph" w:customStyle="1" w:styleId="m5131960859905977982msolistparagraph">
    <w:name w:val="m_5131960859905977982msolistparagraph"/>
    <w:basedOn w:val="Normalny"/>
    <w:rsid w:val="00EC59B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C59B2"/>
    <w:rPr>
      <w:i/>
      <w:iCs/>
    </w:rPr>
  </w:style>
  <w:style w:type="character" w:customStyle="1" w:styleId="Brak">
    <w:name w:val="Brak"/>
    <w:rsid w:val="00D35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A64"/>
    <w:rPr>
      <w:vertAlign w:val="superscript"/>
    </w:rPr>
  </w:style>
  <w:style w:type="paragraph" w:styleId="Bezodstpw">
    <w:name w:val="No Spacing"/>
    <w:basedOn w:val="Normalny"/>
    <w:uiPriority w:val="1"/>
    <w:qFormat/>
    <w:rsid w:val="00F951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12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9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95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3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3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2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26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worth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slupski@globalworth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060D-8816-4291-BA67-DE84B729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Paweł Słupski</cp:lastModifiedBy>
  <cp:revision>7</cp:revision>
  <dcterms:created xsi:type="dcterms:W3CDTF">2020-04-26T16:35:00Z</dcterms:created>
  <dcterms:modified xsi:type="dcterms:W3CDTF">2020-04-26T16:54:00Z</dcterms:modified>
</cp:coreProperties>
</file>