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1E49D" w14:textId="77777777" w:rsidR="001C563E" w:rsidRPr="005514B2" w:rsidRDefault="001C563E" w:rsidP="00430045">
      <w:pPr>
        <w:spacing w:line="360" w:lineRule="auto"/>
      </w:pPr>
      <w:r w:rsidRPr="005514B2">
        <w:t>INFORMACJA PRASOWA</w:t>
      </w:r>
    </w:p>
    <w:p w14:paraId="08EC50D3" w14:textId="4C53E639" w:rsidR="001C563E" w:rsidRPr="005514B2" w:rsidRDefault="001C563E" w:rsidP="00637BB8">
      <w:pPr>
        <w:tabs>
          <w:tab w:val="left" w:pos="3072"/>
          <w:tab w:val="right" w:pos="9072"/>
        </w:tabs>
        <w:spacing w:line="360" w:lineRule="auto"/>
      </w:pPr>
      <w:r>
        <w:tab/>
      </w:r>
      <w:r>
        <w:tab/>
      </w:r>
      <w:r w:rsidRPr="005514B2">
        <w:t xml:space="preserve">Warszawa, </w:t>
      </w:r>
      <w:r w:rsidR="00380B8C">
        <w:t xml:space="preserve">5 maja </w:t>
      </w:r>
      <w:r w:rsidRPr="005514B2">
        <w:t xml:space="preserve">2020r. </w:t>
      </w:r>
    </w:p>
    <w:p w14:paraId="6CE576CE" w14:textId="77777777" w:rsidR="001C563E" w:rsidRPr="005514B2" w:rsidRDefault="001C563E" w:rsidP="00430045">
      <w:pPr>
        <w:spacing w:after="0" w:line="360" w:lineRule="auto"/>
        <w:jc w:val="center"/>
        <w:rPr>
          <w:b/>
          <w:bCs/>
          <w:lang w:eastAsia="pl-PL"/>
        </w:rPr>
      </w:pPr>
      <w:r w:rsidRPr="005514B2">
        <w:rPr>
          <w:b/>
          <w:bCs/>
          <w:lang w:eastAsia="pl-PL"/>
        </w:rPr>
        <w:t xml:space="preserve">Zespół suchego oka – </w:t>
      </w:r>
      <w:r>
        <w:rPr>
          <w:b/>
          <w:bCs/>
          <w:lang w:eastAsia="pl-PL"/>
        </w:rPr>
        <w:t>dlaczego nasze oczy „wysychają”?</w:t>
      </w:r>
    </w:p>
    <w:p w14:paraId="3A0BB9F8" w14:textId="77777777" w:rsidR="001C563E" w:rsidRPr="005514B2" w:rsidRDefault="001C563E" w:rsidP="00430045">
      <w:pPr>
        <w:spacing w:after="0" w:line="360" w:lineRule="auto"/>
        <w:jc w:val="center"/>
        <w:rPr>
          <w:b/>
          <w:bCs/>
          <w:lang w:eastAsia="pl-PL"/>
        </w:rPr>
      </w:pPr>
    </w:p>
    <w:p w14:paraId="6EEA1FC1" w14:textId="3C7CF265" w:rsidR="001C563E" w:rsidRPr="005514B2" w:rsidRDefault="001C563E" w:rsidP="00430045">
      <w:pPr>
        <w:spacing w:line="360" w:lineRule="auto"/>
        <w:jc w:val="both"/>
        <w:rPr>
          <w:b/>
          <w:bCs/>
        </w:rPr>
      </w:pPr>
      <w:r>
        <w:rPr>
          <w:b/>
          <w:bCs/>
        </w:rPr>
        <w:t>Nasze oczy intensywnie pracują nawet</w:t>
      </w:r>
      <w:r w:rsidRPr="005514B2">
        <w:rPr>
          <w:b/>
          <w:bCs/>
        </w:rPr>
        <w:t xml:space="preserve"> kilkanaście godzin w ciągu doby.</w:t>
      </w:r>
      <w:r>
        <w:rPr>
          <w:b/>
          <w:bCs/>
        </w:rPr>
        <w:t xml:space="preserve"> Męczą się zarówno, gdy zbyt długo korzystamy z urządzeń cyfrowych, ale także, kiedy przebywamy w suchym, klimatyzowanym pomieszczeniu</w:t>
      </w:r>
      <w:r w:rsidR="00380B8C">
        <w:rPr>
          <w:b/>
          <w:bCs/>
        </w:rPr>
        <w:t xml:space="preserve"> </w:t>
      </w:r>
      <w:r>
        <w:rPr>
          <w:b/>
          <w:bCs/>
        </w:rPr>
        <w:t>czy na silnym wietrze</w:t>
      </w:r>
      <w:r w:rsidRPr="005514B2">
        <w:rPr>
          <w:b/>
          <w:bCs/>
        </w:rPr>
        <w:t xml:space="preserve">. </w:t>
      </w:r>
      <w:r>
        <w:rPr>
          <w:b/>
          <w:bCs/>
        </w:rPr>
        <w:t xml:space="preserve">Wyzwaniem dla wzroku jest też ostre światło, jazda samochodem, która wymaga skupienia (przez co rzadziej mrugamy) czy noszenie soczewek kontaktowych. Wszystkie te czynniki prowadzą do wysuszenia naszych oczu – tzw. zespół suchego oka, który objawia się ich zaczerwienieniem czy bólem. </w:t>
      </w:r>
      <w:r w:rsidRPr="005514B2">
        <w:rPr>
          <w:b/>
          <w:bCs/>
        </w:rPr>
        <w:t xml:space="preserve">Czym jest ta dolegliwość i jak sobie z nią radzić? </w:t>
      </w:r>
    </w:p>
    <w:p w14:paraId="26D125F4" w14:textId="6B683FB3" w:rsidR="001C563E" w:rsidRPr="005514B2" w:rsidRDefault="001C563E" w:rsidP="00430045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Nawilżaj </w:t>
      </w:r>
      <w:r w:rsidRPr="005514B2">
        <w:rPr>
          <w:b/>
          <w:bCs/>
        </w:rPr>
        <w:t>oczy</w:t>
      </w:r>
      <w:r>
        <w:rPr>
          <w:b/>
          <w:bCs/>
        </w:rPr>
        <w:t xml:space="preserve"> aby...</w:t>
      </w:r>
      <w:r w:rsidRPr="005514B2">
        <w:rPr>
          <w:b/>
          <w:bCs/>
        </w:rPr>
        <w:t xml:space="preserve"> </w:t>
      </w:r>
      <w:r>
        <w:rPr>
          <w:b/>
          <w:bCs/>
        </w:rPr>
        <w:t>nie</w:t>
      </w:r>
      <w:r w:rsidRPr="005514B2">
        <w:rPr>
          <w:b/>
          <w:bCs/>
        </w:rPr>
        <w:t xml:space="preserve"> wysycha</w:t>
      </w:r>
      <w:r>
        <w:rPr>
          <w:b/>
          <w:bCs/>
        </w:rPr>
        <w:t>ły</w:t>
      </w:r>
      <w:r w:rsidRPr="005514B2">
        <w:rPr>
          <w:b/>
          <w:bCs/>
        </w:rPr>
        <w:t xml:space="preserve"> </w:t>
      </w:r>
    </w:p>
    <w:p w14:paraId="40A9B86A" w14:textId="77777777" w:rsidR="001C563E" w:rsidRPr="005514B2" w:rsidRDefault="001C563E" w:rsidP="00430045">
      <w:pPr>
        <w:spacing w:line="360" w:lineRule="auto"/>
        <w:jc w:val="both"/>
        <w:rPr>
          <w:color w:val="000000"/>
        </w:rPr>
      </w:pPr>
      <w:r w:rsidRPr="005514B2">
        <w:rPr>
          <w:color w:val="000000"/>
        </w:rPr>
        <w:t>Zespół suchego oka to dolegliwość, która objawia się m.in. swędzeniem, pieczeniem, zaczerwienieniem</w:t>
      </w:r>
      <w:r>
        <w:rPr>
          <w:color w:val="000000"/>
        </w:rPr>
        <w:t xml:space="preserve"> czy </w:t>
      </w:r>
      <w:r w:rsidRPr="005514B2">
        <w:rPr>
          <w:color w:val="000000"/>
        </w:rPr>
        <w:t>bólem</w:t>
      </w:r>
      <w:r>
        <w:rPr>
          <w:color w:val="000000"/>
        </w:rPr>
        <w:t xml:space="preserve"> oczu. </w:t>
      </w:r>
      <w:r w:rsidRPr="005514B2">
        <w:rPr>
          <w:color w:val="000000"/>
        </w:rPr>
        <w:t xml:space="preserve">Dodatkowo może również wystąpić światłowstręt. Problem mogą nasilać np. warunki pracy </w:t>
      </w:r>
      <w:r>
        <w:rPr>
          <w:color w:val="000000"/>
        </w:rPr>
        <w:t xml:space="preserve">(klimatyzacja, ostre światło lub przeciwnie – brak oświetlenia) </w:t>
      </w:r>
      <w:r w:rsidRPr="005514B2">
        <w:rPr>
          <w:color w:val="000000"/>
        </w:rPr>
        <w:t xml:space="preserve">czy sytuacje wymagające od nas pełnego skupienia (jazda samochodem), przez co rzadziej mrugamy, a oko szybciej się wysusza. Niedostatecznie nawilżone oczy są przyczyną dyskomfortu odczuwanego jako </w:t>
      </w:r>
      <w:r w:rsidRPr="005514B2">
        <w:t>ból przy poruszaniu powiekami</w:t>
      </w:r>
      <w:r>
        <w:t xml:space="preserve"> czy</w:t>
      </w:r>
      <w:r w:rsidRPr="005514B2">
        <w:t xml:space="preserve"> chwilowe problemy z widzenie</w:t>
      </w:r>
      <w:r>
        <w:t xml:space="preserve">m. </w:t>
      </w:r>
    </w:p>
    <w:p w14:paraId="4A148BE1" w14:textId="77777777" w:rsidR="001C563E" w:rsidRPr="005514B2" w:rsidRDefault="001C563E" w:rsidP="00430045">
      <w:pPr>
        <w:spacing w:line="360" w:lineRule="auto"/>
        <w:jc w:val="both"/>
      </w:pPr>
      <w:r w:rsidRPr="005514B2">
        <w:t>Czynniki, które mogą nasilić suchość oka</w:t>
      </w:r>
      <w:r>
        <w:t>, dzieli się na:</w:t>
      </w:r>
    </w:p>
    <w:p w14:paraId="11471A9F" w14:textId="77777777" w:rsidR="001C563E" w:rsidRPr="005514B2" w:rsidRDefault="001C563E" w:rsidP="00430045">
      <w:pPr>
        <w:pStyle w:val="Akapitzlist"/>
        <w:numPr>
          <w:ilvl w:val="0"/>
          <w:numId w:val="5"/>
        </w:numPr>
        <w:spacing w:line="360" w:lineRule="auto"/>
        <w:jc w:val="both"/>
      </w:pPr>
      <w:r w:rsidRPr="005514B2">
        <w:t>zewnętrzne, tj. długie korzystanie z komputera, klimatyzacja, ogrzewanie, dym papierosowy, silny wiatr, noszenie soczewek kontaktowych;</w:t>
      </w:r>
    </w:p>
    <w:p w14:paraId="6FD4FE1B" w14:textId="77777777" w:rsidR="001C563E" w:rsidRPr="005514B2" w:rsidRDefault="001C563E" w:rsidP="00430045">
      <w:pPr>
        <w:pStyle w:val="Akapitzlist"/>
        <w:numPr>
          <w:ilvl w:val="0"/>
          <w:numId w:val="5"/>
        </w:numPr>
        <w:spacing w:line="360" w:lineRule="auto"/>
        <w:jc w:val="both"/>
      </w:pPr>
      <w:r w:rsidRPr="005514B2">
        <w:t xml:space="preserve">inne czynniki, np. </w:t>
      </w:r>
      <w:r>
        <w:t xml:space="preserve">stosowanie </w:t>
      </w:r>
      <w:r w:rsidRPr="005514B2">
        <w:t>niektór</w:t>
      </w:r>
      <w:r>
        <w:t>ych</w:t>
      </w:r>
      <w:r w:rsidRPr="005514B2">
        <w:t xml:space="preserve"> lek</w:t>
      </w:r>
      <w:r>
        <w:t>ów</w:t>
      </w:r>
      <w:r w:rsidRPr="005514B2">
        <w:t xml:space="preserve"> (taki</w:t>
      </w:r>
      <w:r>
        <w:t>ch</w:t>
      </w:r>
      <w:r w:rsidRPr="005514B2">
        <w:t xml:space="preserve"> jak tabletki antykoncepcyjne czy leki antyhistaminowe), choroby (choroba nadciśnieniowa, cukrzyca, schorzenia tarczycy itp.) lub </w:t>
      </w:r>
      <w:r>
        <w:t xml:space="preserve">naturalne </w:t>
      </w:r>
      <w:r w:rsidRPr="005514B2">
        <w:t>zmniejszenie wytwarzania łez wraz z wiekiem.</w:t>
      </w:r>
    </w:p>
    <w:p w14:paraId="5925426D" w14:textId="77777777" w:rsidR="001C563E" w:rsidRPr="005514B2" w:rsidRDefault="001C563E" w:rsidP="00430045">
      <w:pPr>
        <w:spacing w:line="360" w:lineRule="auto"/>
        <w:jc w:val="both"/>
        <w:rPr>
          <w:b/>
          <w:bCs/>
        </w:rPr>
      </w:pPr>
      <w:r w:rsidRPr="005514B2">
        <w:rPr>
          <w:b/>
          <w:bCs/>
        </w:rPr>
        <w:t>Jak poznać, że oko potrzebuje nawilżenia?</w:t>
      </w:r>
    </w:p>
    <w:p w14:paraId="057229BE" w14:textId="2BB97225" w:rsidR="001C563E" w:rsidRPr="005514B2" w:rsidRDefault="001C563E" w:rsidP="00330855">
      <w:pPr>
        <w:spacing w:line="360" w:lineRule="auto"/>
        <w:jc w:val="both"/>
      </w:pPr>
      <w:r w:rsidRPr="005514B2">
        <w:t>Pieczenie,</w:t>
      </w:r>
      <w:r w:rsidR="00380B8C">
        <w:t xml:space="preserve"> </w:t>
      </w:r>
      <w:r>
        <w:t>„</w:t>
      </w:r>
      <w:r w:rsidRPr="005514B2">
        <w:t>szczypanie</w:t>
      </w:r>
      <w:r>
        <w:t>”</w:t>
      </w:r>
      <w:r w:rsidRPr="005514B2">
        <w:t xml:space="preserve"> oczu, wrażenie, że „mamy piasek pod powie</w:t>
      </w:r>
      <w:r>
        <w:t xml:space="preserve">kami” czy zaczerwienienie </w:t>
      </w:r>
      <w:r>
        <w:t>spojówek</w:t>
      </w:r>
      <w:r w:rsidRPr="005514B2">
        <w:t xml:space="preserve"> może oznaczać, że nasze oczy są przesuszone i potrzebują nawilżenia. Osoby, którym dokucza ból </w:t>
      </w:r>
      <w:r>
        <w:t>i </w:t>
      </w:r>
      <w:r w:rsidRPr="005514B2">
        <w:t>dyskomfort związany z problemem suchego oka</w:t>
      </w:r>
      <w:r>
        <w:t xml:space="preserve">, </w:t>
      </w:r>
      <w:r w:rsidRPr="005514B2">
        <w:t xml:space="preserve">mogą pomóc sobie stosując krople zapewniające długotrwałe i intensywne nawilżenie – np. </w:t>
      </w:r>
      <w:proofErr w:type="spellStart"/>
      <w:r w:rsidRPr="005514B2">
        <w:t>Hyal</w:t>
      </w:r>
      <w:proofErr w:type="spellEnd"/>
      <w:r w:rsidRPr="005514B2">
        <w:t xml:space="preserve">-Drop </w:t>
      </w:r>
      <w:proofErr w:type="spellStart"/>
      <w:r w:rsidRPr="005514B2">
        <w:t>multi</w:t>
      </w:r>
      <w:proofErr w:type="spellEnd"/>
      <w:r>
        <w:t xml:space="preserve"> </w:t>
      </w:r>
      <w:r w:rsidRPr="005514B2">
        <w:t>(</w:t>
      </w:r>
      <w:r w:rsidRPr="005514B2">
        <w:rPr>
          <w:lang w:eastAsia="pl-PL"/>
        </w:rPr>
        <w:t xml:space="preserve">można je stosować także w </w:t>
      </w:r>
      <w:r w:rsidRPr="005514B2">
        <w:rPr>
          <w:lang w:eastAsia="pl-PL"/>
        </w:rPr>
        <w:lastRenderedPageBreak/>
        <w:t>celu nawilżania i zwilżania miękkich i twardych soczewek kontaktowych)</w:t>
      </w:r>
      <w:r w:rsidRPr="005514B2">
        <w:t xml:space="preserve">. </w:t>
      </w:r>
      <w:r>
        <w:t>Zastosowanie kropli, tzw. sztucznych łez, sprawdzi się</w:t>
      </w:r>
      <w:r>
        <w:rPr>
          <w:lang w:eastAsia="pl-PL"/>
        </w:rPr>
        <w:t xml:space="preserve">, </w:t>
      </w:r>
      <w:r w:rsidRPr="005514B2">
        <w:rPr>
          <w:lang w:eastAsia="pl-PL"/>
        </w:rPr>
        <w:t xml:space="preserve">gdy długo przebywamy w klimatyzowanych pomieszczeniach, wystawiamy się na działanie wiatru czy </w:t>
      </w:r>
      <w:r>
        <w:rPr>
          <w:lang w:eastAsia="pl-PL"/>
        </w:rPr>
        <w:t>przez kilka godzin</w:t>
      </w:r>
      <w:r w:rsidRPr="005514B2">
        <w:rPr>
          <w:lang w:eastAsia="pl-PL"/>
        </w:rPr>
        <w:t xml:space="preserve"> pracujemy przed komputerem.</w:t>
      </w:r>
      <w:r w:rsidRPr="005514B2">
        <w:rPr>
          <w:sz w:val="18"/>
          <w:szCs w:val="18"/>
          <w:lang w:eastAsia="pl-PL"/>
        </w:rPr>
        <w:t xml:space="preserve"> </w:t>
      </w:r>
    </w:p>
    <w:p w14:paraId="07B7FED9" w14:textId="77777777" w:rsidR="001C563E" w:rsidRPr="005514B2" w:rsidRDefault="001C563E" w:rsidP="00430045">
      <w:pPr>
        <w:tabs>
          <w:tab w:val="left" w:pos="6375"/>
        </w:tabs>
        <w:spacing w:line="360" w:lineRule="auto"/>
        <w:jc w:val="both"/>
        <w:rPr>
          <w:color w:val="000000"/>
        </w:rPr>
      </w:pPr>
      <w:r w:rsidRPr="005514B2">
        <w:rPr>
          <w:color w:val="000000"/>
        </w:rPr>
        <w:t>Pami</w:t>
      </w:r>
      <w:r>
        <w:rPr>
          <w:color w:val="000000"/>
        </w:rPr>
        <w:t>ę</w:t>
      </w:r>
      <w:r w:rsidRPr="005514B2">
        <w:rPr>
          <w:color w:val="000000"/>
        </w:rPr>
        <w:t xml:space="preserve">tajmy, że jeśli problem będzie się nasilał, należy </w:t>
      </w:r>
      <w:r>
        <w:rPr>
          <w:color w:val="000000"/>
        </w:rPr>
        <w:t>wszystkie</w:t>
      </w:r>
      <w:r w:rsidRPr="005514B2">
        <w:rPr>
          <w:color w:val="000000"/>
        </w:rPr>
        <w:t xml:space="preserve"> objawy </w:t>
      </w:r>
      <w:r>
        <w:rPr>
          <w:color w:val="000000"/>
        </w:rPr>
        <w:t xml:space="preserve">skonsultować z </w:t>
      </w:r>
      <w:r w:rsidRPr="005514B2">
        <w:rPr>
          <w:color w:val="000000"/>
        </w:rPr>
        <w:t>lekarz</w:t>
      </w:r>
      <w:r>
        <w:rPr>
          <w:color w:val="000000"/>
        </w:rPr>
        <w:t xml:space="preserve">em </w:t>
      </w:r>
      <w:r w:rsidRPr="005514B2">
        <w:rPr>
          <w:color w:val="000000"/>
        </w:rPr>
        <w:t>okulist</w:t>
      </w:r>
      <w:r>
        <w:rPr>
          <w:color w:val="000000"/>
        </w:rPr>
        <w:t xml:space="preserve">ą. </w:t>
      </w:r>
    </w:p>
    <w:p w14:paraId="38B86D60" w14:textId="77ED6A4C" w:rsidR="001C563E" w:rsidRDefault="001C563E" w:rsidP="00430045">
      <w:pPr>
        <w:tabs>
          <w:tab w:val="left" w:pos="6375"/>
        </w:tabs>
        <w:spacing w:line="360" w:lineRule="auto"/>
        <w:jc w:val="both"/>
        <w:rPr>
          <w:color w:val="000000"/>
        </w:rPr>
      </w:pPr>
      <w:r w:rsidRPr="005514B2">
        <w:rPr>
          <w:i/>
          <w:iCs/>
          <w:color w:val="000000"/>
        </w:rPr>
        <w:t xml:space="preserve">Diagnostyka </w:t>
      </w:r>
      <w:r>
        <w:rPr>
          <w:i/>
          <w:iCs/>
          <w:color w:val="000000"/>
        </w:rPr>
        <w:t>zespołu suchego oka opiera</w:t>
      </w:r>
      <w:r w:rsidRPr="005514B2">
        <w:rPr>
          <w:i/>
          <w:iCs/>
          <w:color w:val="000000"/>
        </w:rPr>
        <w:t xml:space="preserve"> się przede wszystkim na badaniu stanu powiek i</w:t>
      </w:r>
      <w:r>
        <w:rPr>
          <w:i/>
          <w:iCs/>
          <w:color w:val="000000"/>
        </w:rPr>
        <w:t> </w:t>
      </w:r>
      <w:r w:rsidRPr="005514B2">
        <w:rPr>
          <w:i/>
          <w:iCs/>
          <w:color w:val="000000"/>
        </w:rPr>
        <w:t>przedniej powierzchni gałki ocznej. Na podstawie</w:t>
      </w:r>
      <w:r>
        <w:rPr>
          <w:i/>
          <w:iCs/>
          <w:color w:val="000000"/>
        </w:rPr>
        <w:t xml:space="preserve"> badania,</w:t>
      </w:r>
      <w:r w:rsidRPr="005514B2">
        <w:rPr>
          <w:i/>
          <w:iCs/>
          <w:color w:val="000000"/>
        </w:rPr>
        <w:t xml:space="preserve"> lekarz </w:t>
      </w:r>
      <w:r w:rsidRPr="00FB792A">
        <w:rPr>
          <w:i/>
          <w:iCs/>
          <w:color w:val="000000"/>
        </w:rPr>
        <w:t xml:space="preserve">okulista może zdecydować o rekomendowanym sposobie leczenia, którego celem jest zmniejszenie objawów, aby pacjent nie odczuwał dyskomfortu. </w:t>
      </w:r>
      <w:r>
        <w:rPr>
          <w:i/>
          <w:iCs/>
          <w:color w:val="000000"/>
        </w:rPr>
        <w:t>Nieleczenie suchego oka</w:t>
      </w:r>
      <w:r w:rsidR="00380B8C">
        <w:rPr>
          <w:i/>
          <w:iCs/>
          <w:color w:val="000000"/>
        </w:rPr>
        <w:t xml:space="preserve"> </w:t>
      </w:r>
      <w:r w:rsidRPr="005514B2">
        <w:rPr>
          <w:i/>
          <w:iCs/>
          <w:color w:val="000000"/>
        </w:rPr>
        <w:t>może bowiem w skrajnych przypadkach doprowadzić m.in. do uszkodzenia czy owrzodzenia rogówki</w:t>
      </w:r>
      <w:r w:rsidRPr="005514B2">
        <w:rPr>
          <w:color w:val="000000"/>
        </w:rPr>
        <w:t xml:space="preserve"> – komentuje </w:t>
      </w:r>
      <w:r>
        <w:rPr>
          <w:color w:val="000000"/>
        </w:rPr>
        <w:t>dr</w:t>
      </w:r>
      <w:r w:rsidR="00934AE5">
        <w:rPr>
          <w:color w:val="000000"/>
        </w:rPr>
        <w:t xml:space="preserve"> n.</w:t>
      </w:r>
      <w:r>
        <w:rPr>
          <w:color w:val="000000"/>
        </w:rPr>
        <w:t xml:space="preserve"> med. Andrzej </w:t>
      </w:r>
      <w:proofErr w:type="spellStart"/>
      <w:r>
        <w:rPr>
          <w:color w:val="000000"/>
        </w:rPr>
        <w:t>Styszyński</w:t>
      </w:r>
      <w:proofErr w:type="spellEnd"/>
      <w:r w:rsidRPr="005514B2">
        <w:rPr>
          <w:color w:val="000000"/>
        </w:rPr>
        <w:t>, ekspert Krajowej Rzemieślniczej Izby Optycznej</w:t>
      </w:r>
      <w:r>
        <w:rPr>
          <w:color w:val="000000"/>
        </w:rPr>
        <w:t>.</w:t>
      </w:r>
    </w:p>
    <w:p w14:paraId="1648CB9A" w14:textId="77777777" w:rsidR="001C563E" w:rsidRDefault="001C563E" w:rsidP="00430045">
      <w:pPr>
        <w:tabs>
          <w:tab w:val="left" w:pos="637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Bibliografia:</w:t>
      </w:r>
    </w:p>
    <w:p w14:paraId="01B7909E" w14:textId="13FCD100" w:rsidR="001C563E" w:rsidRDefault="001C563E" w:rsidP="00F41851">
      <w:pPr>
        <w:pStyle w:val="Akapitzlist"/>
        <w:tabs>
          <w:tab w:val="left" w:pos="6375"/>
        </w:tabs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1.</w:t>
      </w:r>
      <w:r w:rsidR="0048746C">
        <w:rPr>
          <w:color w:val="000000"/>
        </w:rPr>
        <w:t xml:space="preserve"> </w:t>
      </w:r>
      <w:r>
        <w:rPr>
          <w:color w:val="000000"/>
        </w:rPr>
        <w:t>Materiały wewnętrzne</w:t>
      </w:r>
    </w:p>
    <w:p w14:paraId="7A339D51" w14:textId="5DD2F53B" w:rsidR="001C563E" w:rsidRPr="001B0756" w:rsidRDefault="001C563E" w:rsidP="00F41851">
      <w:pPr>
        <w:pStyle w:val="Akapitzlist"/>
        <w:tabs>
          <w:tab w:val="left" w:pos="6375"/>
        </w:tabs>
        <w:spacing w:line="360" w:lineRule="auto"/>
        <w:ind w:left="360"/>
        <w:jc w:val="both"/>
        <w:rPr>
          <w:color w:val="000000"/>
        </w:rPr>
      </w:pPr>
      <w:r>
        <w:t>2.</w:t>
      </w:r>
      <w:r w:rsidR="0048746C">
        <w:t xml:space="preserve"> </w:t>
      </w:r>
      <w:hyperlink r:id="rId10" w:history="1">
        <w:r w:rsidRPr="00DF4693">
          <w:rPr>
            <w:rStyle w:val="Hipercze"/>
          </w:rPr>
          <w:t>https://www.mp.pl/pacjent/okulistyka/chorobyoczu/chorobyspojowki/86727,zespol-suchego-oka</w:t>
        </w:r>
      </w:hyperlink>
    </w:p>
    <w:p w14:paraId="292714CE" w14:textId="0116C3A9" w:rsidR="001C563E" w:rsidRPr="00F41851" w:rsidRDefault="007A51D0" w:rsidP="00430045">
      <w:pPr>
        <w:pStyle w:val="Standard"/>
        <w:spacing w:after="0" w:line="360" w:lineRule="auto"/>
      </w:pPr>
      <w:r>
        <w:rPr>
          <w:noProof/>
          <w:lang w:eastAsia="pl-PL"/>
        </w:rPr>
        <w:pict w14:anchorId="6C8D55E3">
          <v:line id="Łącznik prosty 3" o:spid="_x0000_s1026" alt="Łącznik prostoliniowy 3" style="position:absolute;z-index:251656704;visibility:visible;mso-wrap-distance-left:0;mso-wrap-distance-top:-3e-5mm;mso-wrap-distance-right:0;mso-wrap-distance-bottom:-3e-5mm;mso-position-horizontal-relative:margin;mso-position-vertical-relative:line" from="-.75pt,12.5pt" to="451.5pt,12.5pt" strokecolor="#4472c4" strokeweight="3pt">
            <v:shadow on="t" color="black" opacity="22937f" origin=",.5" offset="0,.63889mm"/>
            <o:lock v:ext="edit" shapetype="f"/>
            <w10:wrap anchorx="margin"/>
          </v:line>
        </w:pict>
      </w:r>
      <w:proofErr w:type="spellStart"/>
      <w:r w:rsidR="001C563E" w:rsidRPr="00F41851">
        <w:rPr>
          <w:b/>
          <w:sz w:val="18"/>
        </w:rPr>
        <w:t>Hyal</w:t>
      </w:r>
      <w:proofErr w:type="spellEnd"/>
      <w:r w:rsidR="001C563E" w:rsidRPr="00F41851">
        <w:rPr>
          <w:b/>
          <w:sz w:val="18"/>
        </w:rPr>
        <w:t xml:space="preserve"> Drop® </w:t>
      </w:r>
      <w:proofErr w:type="spellStart"/>
      <w:r w:rsidR="001C563E" w:rsidRPr="00F41851">
        <w:rPr>
          <w:b/>
          <w:sz w:val="18"/>
        </w:rPr>
        <w:t>multi</w:t>
      </w:r>
      <w:proofErr w:type="spellEnd"/>
    </w:p>
    <w:p w14:paraId="5B55EE4A" w14:textId="1C95AC61" w:rsidR="001C563E" w:rsidRPr="005514B2" w:rsidRDefault="00F41851" w:rsidP="00430045">
      <w:pPr>
        <w:spacing w:before="100" w:beforeAutospacing="1" w:after="100" w:afterAutospacing="1" w:line="240" w:lineRule="auto"/>
        <w:ind w:left="708"/>
        <w:jc w:val="both"/>
        <w:rPr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0524D3C3" wp14:editId="7F0A32EE">
            <wp:simplePos x="0" y="0"/>
            <wp:positionH relativeFrom="column">
              <wp:posOffset>52070</wp:posOffset>
            </wp:positionH>
            <wp:positionV relativeFrom="paragraph">
              <wp:posOffset>177165</wp:posOffset>
            </wp:positionV>
            <wp:extent cx="1229995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410" y="21343"/>
                <wp:lineTo x="21410" y="0"/>
                <wp:lineTo x="0" y="0"/>
              </wp:wrapPolygon>
            </wp:wrapThrough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63E" w:rsidRPr="005514B2">
        <w:rPr>
          <w:sz w:val="18"/>
          <w:szCs w:val="18"/>
          <w:lang w:eastAsia="pl-PL"/>
        </w:rPr>
        <w:t xml:space="preserve">Wyrób medyczny </w:t>
      </w:r>
      <w:proofErr w:type="spellStart"/>
      <w:r w:rsidR="001C563E" w:rsidRPr="005514B2">
        <w:rPr>
          <w:sz w:val="18"/>
          <w:szCs w:val="18"/>
          <w:lang w:eastAsia="pl-PL"/>
        </w:rPr>
        <w:t>Hyal</w:t>
      </w:r>
      <w:proofErr w:type="spellEnd"/>
      <w:r w:rsidR="001C563E" w:rsidRPr="005514B2">
        <w:rPr>
          <w:sz w:val="18"/>
          <w:szCs w:val="18"/>
          <w:lang w:eastAsia="pl-PL"/>
        </w:rPr>
        <w:t>-Drop</w:t>
      </w:r>
      <w:r w:rsidR="001C563E" w:rsidRPr="005514B2">
        <w:rPr>
          <w:sz w:val="18"/>
          <w:szCs w:val="18"/>
          <w:vertAlign w:val="superscript"/>
          <w:lang w:eastAsia="pl-PL"/>
        </w:rPr>
        <w:t>®</w:t>
      </w:r>
      <w:r w:rsidR="001C563E" w:rsidRPr="005514B2">
        <w:rPr>
          <w:sz w:val="18"/>
          <w:szCs w:val="18"/>
          <w:lang w:eastAsia="pl-PL"/>
        </w:rPr>
        <w:t xml:space="preserve"> </w:t>
      </w:r>
      <w:proofErr w:type="spellStart"/>
      <w:r w:rsidR="001C563E" w:rsidRPr="005514B2">
        <w:rPr>
          <w:sz w:val="18"/>
          <w:szCs w:val="18"/>
          <w:lang w:eastAsia="pl-PL"/>
        </w:rPr>
        <w:t>multi</w:t>
      </w:r>
      <w:proofErr w:type="spellEnd"/>
      <w:r w:rsidR="001C563E" w:rsidRPr="005514B2">
        <w:rPr>
          <w:sz w:val="18"/>
          <w:szCs w:val="18"/>
          <w:lang w:eastAsia="pl-PL"/>
        </w:rPr>
        <w:t xml:space="preserve"> zapewnia natychmiastowe nawilżenie i odświeżenie oczu, dobrze sprawdzając się w środowiskach dla nich nieprzyjaznych (np. w suchych, klimatyzowanych pomieszczeniach czy podczas długotrwałej pracy przy komputerze).</w:t>
      </w:r>
    </w:p>
    <w:p w14:paraId="0AA3635B" w14:textId="77777777" w:rsidR="001C563E" w:rsidRPr="005514B2" w:rsidRDefault="001C563E" w:rsidP="00430045">
      <w:pPr>
        <w:spacing w:after="0" w:line="240" w:lineRule="auto"/>
        <w:ind w:left="360"/>
        <w:jc w:val="both"/>
        <w:rPr>
          <w:sz w:val="18"/>
          <w:szCs w:val="18"/>
          <w:lang w:eastAsia="pl-PL"/>
        </w:rPr>
      </w:pPr>
      <w:r w:rsidRPr="005514B2">
        <w:rPr>
          <w:sz w:val="18"/>
          <w:szCs w:val="18"/>
          <w:lang w:eastAsia="pl-PL"/>
        </w:rPr>
        <w:t xml:space="preserve">Produkt </w:t>
      </w:r>
      <w:proofErr w:type="spellStart"/>
      <w:r w:rsidRPr="005514B2">
        <w:rPr>
          <w:sz w:val="18"/>
          <w:szCs w:val="18"/>
          <w:lang w:eastAsia="pl-PL"/>
        </w:rPr>
        <w:t>Hyal</w:t>
      </w:r>
      <w:proofErr w:type="spellEnd"/>
      <w:r w:rsidRPr="005514B2">
        <w:rPr>
          <w:sz w:val="18"/>
          <w:szCs w:val="18"/>
          <w:lang w:eastAsia="pl-PL"/>
        </w:rPr>
        <w:t>-Drop</w:t>
      </w:r>
      <w:r w:rsidRPr="005514B2">
        <w:rPr>
          <w:sz w:val="18"/>
          <w:szCs w:val="18"/>
          <w:vertAlign w:val="superscript"/>
          <w:lang w:eastAsia="pl-PL"/>
        </w:rPr>
        <w:t>®</w:t>
      </w:r>
      <w:r w:rsidRPr="005514B2">
        <w:rPr>
          <w:sz w:val="18"/>
          <w:szCs w:val="18"/>
          <w:lang w:eastAsia="pl-PL"/>
        </w:rPr>
        <w:t xml:space="preserve"> </w:t>
      </w:r>
      <w:proofErr w:type="spellStart"/>
      <w:r w:rsidRPr="005514B2">
        <w:rPr>
          <w:sz w:val="18"/>
          <w:szCs w:val="18"/>
          <w:lang w:eastAsia="pl-PL"/>
        </w:rPr>
        <w:t>multi</w:t>
      </w:r>
      <w:proofErr w:type="spellEnd"/>
      <w:r w:rsidRPr="005514B2">
        <w:rPr>
          <w:sz w:val="18"/>
          <w:szCs w:val="18"/>
          <w:lang w:eastAsia="pl-PL"/>
        </w:rPr>
        <w:t xml:space="preserve"> to krystalicznie czysty roztwór kropli do oczu, nie zawiera środków konserwujących.</w:t>
      </w:r>
    </w:p>
    <w:p w14:paraId="39273EB3" w14:textId="77777777" w:rsidR="001C563E" w:rsidRPr="005514B2" w:rsidRDefault="001C563E" w:rsidP="00430045">
      <w:pPr>
        <w:spacing w:after="0" w:line="240" w:lineRule="auto"/>
        <w:ind w:left="360"/>
        <w:jc w:val="both"/>
        <w:rPr>
          <w:sz w:val="18"/>
          <w:szCs w:val="18"/>
          <w:lang w:eastAsia="pl-PL"/>
        </w:rPr>
      </w:pPr>
      <w:r w:rsidRPr="005514B2">
        <w:rPr>
          <w:sz w:val="18"/>
          <w:szCs w:val="18"/>
          <w:lang w:eastAsia="pl-PL"/>
        </w:rPr>
        <w:t xml:space="preserve">Produkt </w:t>
      </w:r>
      <w:proofErr w:type="spellStart"/>
      <w:r w:rsidRPr="005514B2">
        <w:rPr>
          <w:sz w:val="18"/>
          <w:szCs w:val="18"/>
          <w:lang w:eastAsia="pl-PL"/>
        </w:rPr>
        <w:t>Hyal</w:t>
      </w:r>
      <w:proofErr w:type="spellEnd"/>
      <w:r w:rsidRPr="005514B2">
        <w:rPr>
          <w:sz w:val="18"/>
          <w:szCs w:val="18"/>
          <w:lang w:eastAsia="pl-PL"/>
        </w:rPr>
        <w:t>-Drop</w:t>
      </w:r>
      <w:r w:rsidRPr="005514B2">
        <w:rPr>
          <w:sz w:val="18"/>
          <w:szCs w:val="18"/>
          <w:vertAlign w:val="superscript"/>
          <w:lang w:eastAsia="pl-PL"/>
        </w:rPr>
        <w:t>®</w:t>
      </w:r>
      <w:r w:rsidRPr="005514B2">
        <w:rPr>
          <w:sz w:val="18"/>
          <w:szCs w:val="18"/>
          <w:lang w:eastAsia="pl-PL"/>
        </w:rPr>
        <w:t xml:space="preserve"> </w:t>
      </w:r>
      <w:proofErr w:type="spellStart"/>
      <w:r w:rsidRPr="005514B2">
        <w:rPr>
          <w:sz w:val="18"/>
          <w:szCs w:val="18"/>
          <w:lang w:eastAsia="pl-PL"/>
        </w:rPr>
        <w:t>multi</w:t>
      </w:r>
      <w:proofErr w:type="spellEnd"/>
      <w:r w:rsidRPr="005514B2">
        <w:rPr>
          <w:sz w:val="18"/>
          <w:szCs w:val="18"/>
          <w:lang w:eastAsia="pl-PL"/>
        </w:rPr>
        <w:t xml:space="preserve"> zawiera naturalny polimer, kwas hialuronowy (w postaci </w:t>
      </w:r>
      <w:proofErr w:type="spellStart"/>
      <w:r w:rsidRPr="005514B2">
        <w:rPr>
          <w:sz w:val="18"/>
          <w:szCs w:val="18"/>
          <w:lang w:eastAsia="pl-PL"/>
        </w:rPr>
        <w:t>hialuronianu</w:t>
      </w:r>
      <w:proofErr w:type="spellEnd"/>
      <w:r w:rsidRPr="005514B2">
        <w:rPr>
          <w:sz w:val="18"/>
          <w:szCs w:val="18"/>
          <w:lang w:eastAsia="pl-PL"/>
        </w:rPr>
        <w:t xml:space="preserve"> sodu), który występuje w strukturach zdrowego oka ludzkiego oraz w naturalnym filmie łzowym.</w:t>
      </w:r>
    </w:p>
    <w:p w14:paraId="319D2C0D" w14:textId="77777777" w:rsidR="001C563E" w:rsidRPr="005514B2" w:rsidRDefault="001C563E" w:rsidP="00430045">
      <w:pPr>
        <w:spacing w:after="0" w:line="240" w:lineRule="auto"/>
        <w:ind w:left="360"/>
        <w:jc w:val="both"/>
        <w:rPr>
          <w:sz w:val="18"/>
          <w:szCs w:val="18"/>
          <w:lang w:eastAsia="pl-PL"/>
        </w:rPr>
      </w:pPr>
      <w:r w:rsidRPr="005514B2">
        <w:rPr>
          <w:sz w:val="18"/>
          <w:szCs w:val="18"/>
          <w:lang w:eastAsia="pl-PL"/>
        </w:rPr>
        <w:t xml:space="preserve">Produkt </w:t>
      </w:r>
      <w:proofErr w:type="spellStart"/>
      <w:r w:rsidRPr="005514B2">
        <w:rPr>
          <w:sz w:val="18"/>
          <w:szCs w:val="18"/>
          <w:lang w:eastAsia="pl-PL"/>
        </w:rPr>
        <w:t>Hyal</w:t>
      </w:r>
      <w:proofErr w:type="spellEnd"/>
      <w:r w:rsidRPr="005514B2">
        <w:rPr>
          <w:sz w:val="18"/>
          <w:szCs w:val="18"/>
          <w:lang w:eastAsia="pl-PL"/>
        </w:rPr>
        <w:t>-Drop</w:t>
      </w:r>
      <w:r w:rsidRPr="005514B2">
        <w:rPr>
          <w:sz w:val="18"/>
          <w:szCs w:val="18"/>
          <w:vertAlign w:val="superscript"/>
          <w:lang w:eastAsia="pl-PL"/>
        </w:rPr>
        <w:t>®</w:t>
      </w:r>
      <w:r w:rsidRPr="005514B2">
        <w:rPr>
          <w:sz w:val="18"/>
          <w:szCs w:val="18"/>
          <w:lang w:eastAsia="pl-PL"/>
        </w:rPr>
        <w:t xml:space="preserve"> </w:t>
      </w:r>
      <w:proofErr w:type="spellStart"/>
      <w:r w:rsidRPr="005514B2">
        <w:rPr>
          <w:sz w:val="18"/>
          <w:szCs w:val="18"/>
          <w:lang w:eastAsia="pl-PL"/>
        </w:rPr>
        <w:t>multi</w:t>
      </w:r>
      <w:proofErr w:type="spellEnd"/>
      <w:r w:rsidRPr="005514B2">
        <w:rPr>
          <w:sz w:val="18"/>
          <w:szCs w:val="18"/>
          <w:lang w:eastAsia="pl-PL"/>
        </w:rPr>
        <w:t xml:space="preserve"> można stosować w celu nawilżania i zwilżania miękkich i twardych soczewek kontaktowych podczas noszenia, co znacznie poprawia komfort ich stosowania w trakcie całego dnia.</w:t>
      </w:r>
    </w:p>
    <w:p w14:paraId="75AFAC16" w14:textId="77777777" w:rsidR="001C563E" w:rsidRDefault="001C563E" w:rsidP="00430045">
      <w:pPr>
        <w:spacing w:line="360" w:lineRule="auto"/>
        <w:jc w:val="both"/>
      </w:pPr>
      <w:r w:rsidRPr="005514B2">
        <w:t xml:space="preserve"> </w:t>
      </w:r>
    </w:p>
    <w:p w14:paraId="6F69BF20" w14:textId="3502BC63" w:rsidR="001C563E" w:rsidRPr="00380B8C" w:rsidRDefault="007A51D0" w:rsidP="00190FF1">
      <w:pPr>
        <w:pStyle w:val="Standard"/>
        <w:spacing w:after="0" w:line="360" w:lineRule="auto"/>
      </w:pPr>
      <w:r>
        <w:rPr>
          <w:noProof/>
          <w:lang w:eastAsia="pl-PL"/>
        </w:rPr>
        <w:pict w14:anchorId="70DCA1B3">
          <v:line id="Łącznik prosty 4" o:spid="_x0000_s1028" alt="Łącznik prostoliniowy 3" style="position:absolute;z-index:251658752;visibility:visible;mso-wrap-distance-left:0;mso-wrap-distance-top:-3e-5mm;mso-wrap-distance-right:0;mso-wrap-distance-bottom:-3e-5mm;mso-position-horizontal-relative:margin;mso-position-vertical-relative:line" from="-.75pt,12.5pt" to="451.5pt,12.5pt" strokecolor="#4472c4" strokeweight="3pt">
            <v:shadow on="t" color="black" opacity="22937f" origin=",.5" offset="0,.63889mm"/>
            <o:lock v:ext="edit" shapetype="f"/>
            <w10:wrap anchorx="margin"/>
          </v:line>
        </w:pict>
      </w:r>
      <w:r w:rsidR="001C563E" w:rsidRPr="00380B8C">
        <w:rPr>
          <w:b/>
          <w:sz w:val="18"/>
        </w:rPr>
        <w:t>Krajowa Rzemieślnicza Izba Optyczna (KRIO)</w:t>
      </w:r>
    </w:p>
    <w:p w14:paraId="088F9A2C" w14:textId="615CDB19" w:rsidR="0048746C" w:rsidRPr="00380B8C" w:rsidRDefault="0048746C" w:rsidP="0048746C">
      <w:pPr>
        <w:spacing w:after="0" w:line="240" w:lineRule="auto"/>
        <w:jc w:val="both"/>
        <w:rPr>
          <w:strike/>
          <w:color w:val="FF0000"/>
          <w:sz w:val="18"/>
        </w:rPr>
      </w:pPr>
      <w:r w:rsidRPr="00F41851">
        <w:rPr>
          <w:sz w:val="18"/>
        </w:rPr>
        <w:t xml:space="preserve">Krajowa Rzemieślnicza Izba Optyczna (KRIO) – organizacja samorządu zawodowego, zrzeszająca obecnie 7 cechów optycznych, których członkowie prowadzą około 900 salonów, sklepów czy też usługowych pracowni optycznych. </w:t>
      </w:r>
    </w:p>
    <w:p w14:paraId="081A40D6" w14:textId="77777777" w:rsidR="0048746C" w:rsidRDefault="0048746C" w:rsidP="0048746C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</w:p>
    <w:p w14:paraId="723603B7" w14:textId="77777777" w:rsidR="0048746C" w:rsidRPr="00F41851" w:rsidRDefault="0048746C" w:rsidP="0048746C">
      <w:pPr>
        <w:spacing w:after="0" w:line="240" w:lineRule="auto"/>
        <w:jc w:val="both"/>
        <w:rPr>
          <w:sz w:val="18"/>
        </w:rPr>
      </w:pPr>
      <w:r w:rsidRPr="00F41851">
        <w:rPr>
          <w:sz w:val="18"/>
        </w:rPr>
        <w:t>Jednym z fundamentalnych warunków, pozwalających na przynależność do Cechu Optycznego, jest posiadanie kwalifikacji zawodowych i co najmniej trzyletni staż pracy. Ponadto, jednym z podstawowych dokumentów obowiązujących osoby zrzeszone w cechach optycznych jest Kodeks Etyczno-Zawodowy Optyka. W ten sposób KRIO bierze na siebie część odpowiedzialności za działanie zrzeszonych optyków, dając tym samym świadectwo ich umiejętnościom i kompetencjom.</w:t>
      </w:r>
    </w:p>
    <w:p w14:paraId="1D39899B" w14:textId="77777777" w:rsidR="0048746C" w:rsidRPr="00F41851" w:rsidRDefault="0048746C" w:rsidP="0048746C">
      <w:pPr>
        <w:spacing w:after="0" w:line="240" w:lineRule="auto"/>
        <w:jc w:val="both"/>
        <w:rPr>
          <w:color w:val="000000" w:themeColor="text1"/>
          <w:sz w:val="18"/>
        </w:rPr>
      </w:pPr>
      <w:r w:rsidRPr="00F41851">
        <w:rPr>
          <w:sz w:val="18"/>
        </w:rPr>
        <w:lastRenderedPageBreak/>
        <w:t xml:space="preserve">KRIO </w:t>
      </w:r>
      <w:r w:rsidRPr="00F41851">
        <w:rPr>
          <w:color w:val="000000" w:themeColor="text1"/>
          <w:sz w:val="18"/>
        </w:rPr>
        <w:t xml:space="preserve">systematycznie szkoli zrzeszonych optyków, współpracując w tym zakresie z ośrodkami akademickimi, takimi jak: Uniwersytet im. Adama Mickiewicza w Poznaniu, Uniwersytet Medyczny w Poznaniu, Uniwersytet Warszawski, </w:t>
      </w:r>
      <w:r w:rsidRPr="00F41851">
        <w:rPr>
          <w:rFonts w:eastAsia="Times New Roman"/>
          <w:color w:val="000000" w:themeColor="text1"/>
          <w:sz w:val="18"/>
          <w:szCs w:val="18"/>
          <w:lang w:eastAsia="pl-PL"/>
        </w:rPr>
        <w:t xml:space="preserve">Uniwersytet Śląski, </w:t>
      </w:r>
      <w:r w:rsidRPr="00F41851">
        <w:rPr>
          <w:color w:val="000000" w:themeColor="text1"/>
          <w:sz w:val="18"/>
        </w:rPr>
        <w:t>jak też Politechnika Wrocławska.</w:t>
      </w:r>
    </w:p>
    <w:p w14:paraId="4360B82E" w14:textId="77777777" w:rsidR="0048746C" w:rsidRDefault="0048746C" w:rsidP="0048746C">
      <w:pPr>
        <w:spacing w:after="0" w:line="240" w:lineRule="auto"/>
        <w:ind w:left="360"/>
        <w:jc w:val="both"/>
        <w:rPr>
          <w:rFonts w:eastAsia="Times New Roman"/>
          <w:sz w:val="18"/>
          <w:szCs w:val="18"/>
          <w:lang w:eastAsia="pl-PL"/>
        </w:rPr>
      </w:pPr>
    </w:p>
    <w:p w14:paraId="70869161" w14:textId="77777777" w:rsidR="0048746C" w:rsidRPr="00F41851" w:rsidRDefault="0048746C" w:rsidP="0048746C">
      <w:pPr>
        <w:spacing w:after="0" w:line="240" w:lineRule="auto"/>
        <w:jc w:val="both"/>
        <w:rPr>
          <w:sz w:val="18"/>
        </w:rPr>
      </w:pPr>
      <w:r w:rsidRPr="00F41851">
        <w:rPr>
          <w:sz w:val="18"/>
        </w:rPr>
        <w:t xml:space="preserve">Więcej informacji: </w:t>
      </w:r>
      <w:hyperlink r:id="rId12" w:history="1">
        <w:r w:rsidRPr="00F41851">
          <w:rPr>
            <w:rStyle w:val="Hipercze"/>
            <w:sz w:val="18"/>
          </w:rPr>
          <w:t>www.krio.org.pl</w:t>
        </w:r>
      </w:hyperlink>
      <w:r w:rsidRPr="00F41851">
        <w:rPr>
          <w:sz w:val="18"/>
        </w:rPr>
        <w:t xml:space="preserve"> </w:t>
      </w:r>
    </w:p>
    <w:p w14:paraId="4E2E9816" w14:textId="77777777" w:rsidR="001C563E" w:rsidRPr="005514B2" w:rsidRDefault="001C563E" w:rsidP="00380B8C">
      <w:pPr>
        <w:spacing w:after="0" w:line="240" w:lineRule="auto"/>
        <w:jc w:val="both"/>
      </w:pPr>
    </w:p>
    <w:sectPr w:rsidR="001C563E" w:rsidRPr="005514B2" w:rsidSect="0013017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702D6" w14:textId="77777777" w:rsidR="007A51D0" w:rsidRDefault="007A51D0" w:rsidP="00EC2470">
      <w:pPr>
        <w:spacing w:after="0" w:line="240" w:lineRule="auto"/>
      </w:pPr>
      <w:r>
        <w:separator/>
      </w:r>
    </w:p>
  </w:endnote>
  <w:endnote w:type="continuationSeparator" w:id="0">
    <w:p w14:paraId="4FD63F35" w14:textId="77777777" w:rsidR="007A51D0" w:rsidRDefault="007A51D0" w:rsidP="00EC2470">
      <w:pPr>
        <w:spacing w:after="0" w:line="240" w:lineRule="auto"/>
      </w:pPr>
      <w:r>
        <w:continuationSeparator/>
      </w:r>
    </w:p>
  </w:endnote>
  <w:endnote w:type="continuationNotice" w:id="1">
    <w:p w14:paraId="644F8254" w14:textId="77777777" w:rsidR="007A51D0" w:rsidRDefault="007A51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401F5" w14:textId="77777777" w:rsidR="007A51D0" w:rsidRDefault="007A51D0" w:rsidP="00EC2470">
      <w:pPr>
        <w:spacing w:after="0" w:line="240" w:lineRule="auto"/>
      </w:pPr>
      <w:r>
        <w:separator/>
      </w:r>
    </w:p>
  </w:footnote>
  <w:footnote w:type="continuationSeparator" w:id="0">
    <w:p w14:paraId="351954BB" w14:textId="77777777" w:rsidR="007A51D0" w:rsidRDefault="007A51D0" w:rsidP="00EC2470">
      <w:pPr>
        <w:spacing w:after="0" w:line="240" w:lineRule="auto"/>
      </w:pPr>
      <w:r>
        <w:continuationSeparator/>
      </w:r>
    </w:p>
  </w:footnote>
  <w:footnote w:type="continuationNotice" w:id="1">
    <w:p w14:paraId="15D444D8" w14:textId="77777777" w:rsidR="007A51D0" w:rsidRDefault="007A51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A962B" w14:textId="12556B9B" w:rsidR="001C563E" w:rsidRPr="00EC2470" w:rsidRDefault="00F41851" w:rsidP="00EC2470">
    <w:pPr>
      <w:pStyle w:val="Nagwek"/>
      <w:jc w:val="right"/>
    </w:pPr>
    <w:r>
      <w:rPr>
        <w:noProof/>
        <w:lang w:eastAsia="pl-PL"/>
      </w:rPr>
      <w:drawing>
        <wp:inline distT="0" distB="0" distL="0" distR="0" wp14:anchorId="53666699" wp14:editId="6F54F79D">
          <wp:extent cx="1424940" cy="838200"/>
          <wp:effectExtent l="0" t="0" r="0" b="0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C2F62"/>
    <w:multiLevelType w:val="hybridMultilevel"/>
    <w:tmpl w:val="F502C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034C0"/>
    <w:multiLevelType w:val="hybridMultilevel"/>
    <w:tmpl w:val="DF520E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355AFD"/>
    <w:multiLevelType w:val="hybridMultilevel"/>
    <w:tmpl w:val="7884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66CAC"/>
    <w:multiLevelType w:val="hybridMultilevel"/>
    <w:tmpl w:val="027A3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41B82"/>
    <w:multiLevelType w:val="hybridMultilevel"/>
    <w:tmpl w:val="E0CEC1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03A6"/>
    <w:rsid w:val="00006386"/>
    <w:rsid w:val="00012B4F"/>
    <w:rsid w:val="000303E7"/>
    <w:rsid w:val="00041C87"/>
    <w:rsid w:val="000473E1"/>
    <w:rsid w:val="00047486"/>
    <w:rsid w:val="00047E28"/>
    <w:rsid w:val="000603E3"/>
    <w:rsid w:val="00061206"/>
    <w:rsid w:val="000751CC"/>
    <w:rsid w:val="000D60BF"/>
    <w:rsid w:val="001162C4"/>
    <w:rsid w:val="00122984"/>
    <w:rsid w:val="00127D7E"/>
    <w:rsid w:val="00130172"/>
    <w:rsid w:val="00142DEE"/>
    <w:rsid w:val="00151B4E"/>
    <w:rsid w:val="0015504A"/>
    <w:rsid w:val="00160BD7"/>
    <w:rsid w:val="00160C61"/>
    <w:rsid w:val="00190FF1"/>
    <w:rsid w:val="001B0756"/>
    <w:rsid w:val="001B1C2E"/>
    <w:rsid w:val="001C0F1F"/>
    <w:rsid w:val="001C36A6"/>
    <w:rsid w:val="001C563E"/>
    <w:rsid w:val="001D6094"/>
    <w:rsid w:val="001D7CAA"/>
    <w:rsid w:val="0022109C"/>
    <w:rsid w:val="002509E9"/>
    <w:rsid w:val="00260578"/>
    <w:rsid w:val="00281095"/>
    <w:rsid w:val="002977CB"/>
    <w:rsid w:val="002A0451"/>
    <w:rsid w:val="002B7B70"/>
    <w:rsid w:val="002C1D1A"/>
    <w:rsid w:val="002C221B"/>
    <w:rsid w:val="002D6E63"/>
    <w:rsid w:val="0032144C"/>
    <w:rsid w:val="00330855"/>
    <w:rsid w:val="00344B27"/>
    <w:rsid w:val="003461D9"/>
    <w:rsid w:val="00357F2D"/>
    <w:rsid w:val="00380B8C"/>
    <w:rsid w:val="003A51A6"/>
    <w:rsid w:val="003E6ADD"/>
    <w:rsid w:val="0040381C"/>
    <w:rsid w:val="00430045"/>
    <w:rsid w:val="004308CF"/>
    <w:rsid w:val="00430C9D"/>
    <w:rsid w:val="00442CF7"/>
    <w:rsid w:val="0048746C"/>
    <w:rsid w:val="0049100B"/>
    <w:rsid w:val="004D268F"/>
    <w:rsid w:val="004D5CF5"/>
    <w:rsid w:val="004E01C0"/>
    <w:rsid w:val="004F1DED"/>
    <w:rsid w:val="00504427"/>
    <w:rsid w:val="0052658E"/>
    <w:rsid w:val="00531C69"/>
    <w:rsid w:val="00544956"/>
    <w:rsid w:val="00544C23"/>
    <w:rsid w:val="00550710"/>
    <w:rsid w:val="005514B2"/>
    <w:rsid w:val="00564190"/>
    <w:rsid w:val="00572053"/>
    <w:rsid w:val="005D6C26"/>
    <w:rsid w:val="005F0E9C"/>
    <w:rsid w:val="005F33B5"/>
    <w:rsid w:val="0060510E"/>
    <w:rsid w:val="00637BB8"/>
    <w:rsid w:val="00641C9B"/>
    <w:rsid w:val="00656B3C"/>
    <w:rsid w:val="00667998"/>
    <w:rsid w:val="006A7C95"/>
    <w:rsid w:val="006B601A"/>
    <w:rsid w:val="006D03A6"/>
    <w:rsid w:val="006E3121"/>
    <w:rsid w:val="00700D29"/>
    <w:rsid w:val="00732C11"/>
    <w:rsid w:val="007652C6"/>
    <w:rsid w:val="00774C48"/>
    <w:rsid w:val="00790E2F"/>
    <w:rsid w:val="007972F4"/>
    <w:rsid w:val="007A46D3"/>
    <w:rsid w:val="007A51D0"/>
    <w:rsid w:val="007D2F0D"/>
    <w:rsid w:val="007E7C10"/>
    <w:rsid w:val="00816DE2"/>
    <w:rsid w:val="00857487"/>
    <w:rsid w:val="00880234"/>
    <w:rsid w:val="008B03FB"/>
    <w:rsid w:val="008C11CD"/>
    <w:rsid w:val="0090567C"/>
    <w:rsid w:val="0092604E"/>
    <w:rsid w:val="00934AE5"/>
    <w:rsid w:val="00953156"/>
    <w:rsid w:val="009556E8"/>
    <w:rsid w:val="00983E0D"/>
    <w:rsid w:val="009A328C"/>
    <w:rsid w:val="009E4BF7"/>
    <w:rsid w:val="00A042D0"/>
    <w:rsid w:val="00A1198D"/>
    <w:rsid w:val="00A87440"/>
    <w:rsid w:val="00AB5672"/>
    <w:rsid w:val="00B04CD2"/>
    <w:rsid w:val="00B111F4"/>
    <w:rsid w:val="00B31191"/>
    <w:rsid w:val="00BB6F2B"/>
    <w:rsid w:val="00BC6DD6"/>
    <w:rsid w:val="00BC7955"/>
    <w:rsid w:val="00BD5E31"/>
    <w:rsid w:val="00BE02A7"/>
    <w:rsid w:val="00C12362"/>
    <w:rsid w:val="00C7001A"/>
    <w:rsid w:val="00C743AC"/>
    <w:rsid w:val="00C7598B"/>
    <w:rsid w:val="00C904F9"/>
    <w:rsid w:val="00CE2E55"/>
    <w:rsid w:val="00CE6409"/>
    <w:rsid w:val="00CF2C7A"/>
    <w:rsid w:val="00D01F1F"/>
    <w:rsid w:val="00D37520"/>
    <w:rsid w:val="00D424E5"/>
    <w:rsid w:val="00D56C59"/>
    <w:rsid w:val="00D6272D"/>
    <w:rsid w:val="00D9186F"/>
    <w:rsid w:val="00DB2D06"/>
    <w:rsid w:val="00DF4693"/>
    <w:rsid w:val="00DF6D49"/>
    <w:rsid w:val="00E0172D"/>
    <w:rsid w:val="00E12F4E"/>
    <w:rsid w:val="00E3790A"/>
    <w:rsid w:val="00E52314"/>
    <w:rsid w:val="00EA3D1F"/>
    <w:rsid w:val="00EB341F"/>
    <w:rsid w:val="00EB5D78"/>
    <w:rsid w:val="00EB6B04"/>
    <w:rsid w:val="00EC2470"/>
    <w:rsid w:val="00F011B6"/>
    <w:rsid w:val="00F1391C"/>
    <w:rsid w:val="00F149FD"/>
    <w:rsid w:val="00F27740"/>
    <w:rsid w:val="00F300A9"/>
    <w:rsid w:val="00F35091"/>
    <w:rsid w:val="00F36C8C"/>
    <w:rsid w:val="00F41851"/>
    <w:rsid w:val="00F424C9"/>
    <w:rsid w:val="00F60CAB"/>
    <w:rsid w:val="00F93B87"/>
    <w:rsid w:val="00F96E11"/>
    <w:rsid w:val="00FA6976"/>
    <w:rsid w:val="00FA73B2"/>
    <w:rsid w:val="00FB71A6"/>
    <w:rsid w:val="00FB792A"/>
    <w:rsid w:val="00FE6596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A4F308"/>
  <w15:docId w15:val="{E0C42057-3907-459D-BC07-C11F6320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85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41851"/>
    <w:rPr>
      <w:color w:val="0000FF"/>
      <w:u w:val="single"/>
    </w:rPr>
  </w:style>
  <w:style w:type="paragraph" w:customStyle="1" w:styleId="Standard">
    <w:name w:val="Standard"/>
    <w:rsid w:val="00F41851"/>
    <w:pPr>
      <w:suppressAutoHyphens/>
      <w:autoSpaceDN w:val="0"/>
      <w:spacing w:after="160" w:line="259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41851"/>
    <w:pPr>
      <w:ind w:left="720"/>
    </w:pPr>
  </w:style>
  <w:style w:type="paragraph" w:styleId="Nagwek">
    <w:name w:val="header"/>
    <w:basedOn w:val="Normalny"/>
    <w:link w:val="NagwekZnak"/>
    <w:uiPriority w:val="99"/>
    <w:rsid w:val="00F4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C2470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F4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C2470"/>
    <w:rPr>
      <w:rFonts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18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44B27"/>
    <w:rPr>
      <w:rFonts w:cs="Calibri"/>
      <w:lang w:eastAsia="en-US"/>
    </w:rPr>
  </w:style>
  <w:style w:type="character" w:styleId="Odwoanieprzypisukocowego">
    <w:name w:val="endnote reference"/>
    <w:uiPriority w:val="99"/>
    <w:semiHidden/>
    <w:rsid w:val="00F41851"/>
    <w:rPr>
      <w:vertAlign w:val="superscript"/>
    </w:rPr>
  </w:style>
  <w:style w:type="character" w:styleId="Odwoaniedokomentarza">
    <w:name w:val="annotation reference"/>
    <w:uiPriority w:val="99"/>
    <w:semiHidden/>
    <w:rsid w:val="00F418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18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983E0D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18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83E0D"/>
    <w:rPr>
      <w:rFonts w:cs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F41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83E0D"/>
    <w:rPr>
      <w:rFonts w:ascii="Segoe UI" w:hAnsi="Segoe UI" w:cs="Segoe UI"/>
      <w:sz w:val="18"/>
      <w:szCs w:val="18"/>
      <w:lang w:eastAsia="en-US"/>
    </w:rPr>
  </w:style>
  <w:style w:type="character" w:customStyle="1" w:styleId="Nierozpoznanawzmianka1">
    <w:name w:val="Nierozpoznana wzmianka1"/>
    <w:uiPriority w:val="99"/>
    <w:semiHidden/>
    <w:rsid w:val="00190FF1"/>
    <w:rPr>
      <w:color w:val="auto"/>
      <w:shd w:val="clear" w:color="auto" w:fill="auto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1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krio.org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p.pl/pacjent/okulistyka/chorobyoczu/chorobyspojowki/86727,zespol-suchego-ok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001554253B7440BEF6DE2656B612DA" ma:contentTypeVersion="8" ma:contentTypeDescription="Utwórz nowy dokument." ma:contentTypeScope="" ma:versionID="cf897ab1585c7717b35918348fc1dd69">
  <xsd:schema xmlns:xsd="http://www.w3.org/2001/XMLSchema" xmlns:xs="http://www.w3.org/2001/XMLSchema" xmlns:p="http://schemas.microsoft.com/office/2006/metadata/properties" xmlns:ns3="093e76f1-cb44-4f0d-a349-922b3b184267" xmlns:ns4="8e44ead4-ee83-44c2-b74d-4dabcec50ac9" targetNamespace="http://schemas.microsoft.com/office/2006/metadata/properties" ma:root="true" ma:fieldsID="c0871d79449de942a5f825c95a908ee5" ns3:_="" ns4:_="">
    <xsd:import namespace="093e76f1-cb44-4f0d-a349-922b3b184267"/>
    <xsd:import namespace="8e44ead4-ee83-44c2-b74d-4dabcec50a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e76f1-cb44-4f0d-a349-922b3b1842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4ead4-ee83-44c2-b74d-4dabcec50ac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793171-6124-474F-950F-590FBE57D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e76f1-cb44-4f0d-a349-922b3b184267"/>
    <ds:schemaRef ds:uri="8e44ead4-ee83-44c2-b74d-4dabcec50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2290E4-56AC-479C-97A7-9EF18BC641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550E7-8ABC-4DD7-BD6D-110AB932AE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4294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Spychalska, Justyna</dc:creator>
  <cp:keywords/>
  <dc:description/>
  <cp:lastModifiedBy>Spychalska, Justyna</cp:lastModifiedBy>
  <cp:revision>2</cp:revision>
  <dcterms:created xsi:type="dcterms:W3CDTF">2020-05-04T09:02:00Z</dcterms:created>
  <dcterms:modified xsi:type="dcterms:W3CDTF">2020-05-04T09:02:00Z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0x01010044001554253B7440BEF6DE2656B612DA</vt:lpwstr>
  </property>
</Properties>
</file>