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00425" w14:textId="1D41D4E2" w:rsidR="005E438E" w:rsidRPr="0081464B" w:rsidRDefault="005E438E" w:rsidP="005E438E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81464B">
        <w:rPr>
          <w:rFonts w:ascii="Arial" w:hAnsi="Arial" w:cs="Arial"/>
          <w:bCs/>
          <w:sz w:val="22"/>
          <w:szCs w:val="22"/>
        </w:rPr>
        <w:t xml:space="preserve">Warszawa, </w:t>
      </w:r>
      <w:r w:rsidR="004600F2">
        <w:rPr>
          <w:rFonts w:ascii="Arial" w:hAnsi="Arial" w:cs="Arial"/>
          <w:bCs/>
          <w:sz w:val="22"/>
          <w:szCs w:val="22"/>
        </w:rPr>
        <w:t>11</w:t>
      </w:r>
      <w:r w:rsidRPr="0081464B">
        <w:rPr>
          <w:rFonts w:ascii="Arial" w:hAnsi="Arial" w:cs="Arial"/>
          <w:bCs/>
          <w:sz w:val="22"/>
          <w:szCs w:val="22"/>
        </w:rPr>
        <w:t xml:space="preserve"> </w:t>
      </w:r>
      <w:r w:rsidR="004854CA" w:rsidRPr="0081464B">
        <w:rPr>
          <w:rFonts w:ascii="Arial" w:hAnsi="Arial" w:cs="Arial"/>
          <w:bCs/>
          <w:sz w:val="22"/>
          <w:szCs w:val="22"/>
        </w:rPr>
        <w:t>maja</w:t>
      </w:r>
      <w:r w:rsidRPr="0081464B">
        <w:rPr>
          <w:rFonts w:ascii="Arial" w:hAnsi="Arial" w:cs="Arial"/>
          <w:bCs/>
          <w:sz w:val="22"/>
          <w:szCs w:val="22"/>
        </w:rPr>
        <w:t xml:space="preserve"> 2020</w:t>
      </w:r>
    </w:p>
    <w:p w14:paraId="0FFBE81F" w14:textId="6DBC794B" w:rsidR="005E438E" w:rsidRPr="0081464B" w:rsidRDefault="005E438E" w:rsidP="005E438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1464B">
        <w:rPr>
          <w:rFonts w:ascii="Arial" w:hAnsi="Arial" w:cs="Arial"/>
          <w:bCs/>
          <w:sz w:val="22"/>
          <w:szCs w:val="22"/>
        </w:rPr>
        <w:t>Informacja prasowa</w:t>
      </w:r>
    </w:p>
    <w:p w14:paraId="728614B3" w14:textId="1CD50AF2" w:rsidR="005E438E" w:rsidRPr="0081464B" w:rsidRDefault="005E438E" w:rsidP="005E438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4119964" w14:textId="22366301" w:rsidR="005E438E" w:rsidRPr="0081464B" w:rsidRDefault="005E438E" w:rsidP="005E438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B80D064" w14:textId="0BBF0EFB" w:rsidR="005E438E" w:rsidRPr="0081464B" w:rsidRDefault="005E438E" w:rsidP="005E4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64B">
        <w:rPr>
          <w:rFonts w:ascii="Arial" w:hAnsi="Arial" w:cs="Arial"/>
          <w:b/>
          <w:sz w:val="22"/>
          <w:szCs w:val="22"/>
        </w:rPr>
        <w:t xml:space="preserve">Czy gmina może wprowadzić zakazy korzystania z </w:t>
      </w:r>
      <w:r w:rsidR="00760BEB" w:rsidRPr="0081464B">
        <w:rPr>
          <w:rFonts w:ascii="Arial" w:hAnsi="Arial" w:cs="Arial"/>
          <w:b/>
          <w:sz w:val="22"/>
          <w:szCs w:val="22"/>
        </w:rPr>
        <w:t xml:space="preserve">wody </w:t>
      </w:r>
      <w:r w:rsidRPr="0081464B">
        <w:rPr>
          <w:rFonts w:ascii="Arial" w:hAnsi="Arial" w:cs="Arial"/>
          <w:b/>
          <w:sz w:val="22"/>
          <w:szCs w:val="22"/>
        </w:rPr>
        <w:t xml:space="preserve">w </w:t>
      </w:r>
      <w:r w:rsidR="00727667" w:rsidRPr="0081464B">
        <w:rPr>
          <w:rFonts w:ascii="Arial" w:hAnsi="Arial" w:cs="Arial"/>
          <w:b/>
          <w:sz w:val="22"/>
          <w:szCs w:val="22"/>
        </w:rPr>
        <w:t xml:space="preserve">czasie </w:t>
      </w:r>
      <w:r w:rsidRPr="0081464B">
        <w:rPr>
          <w:rFonts w:ascii="Arial" w:hAnsi="Arial" w:cs="Arial"/>
          <w:b/>
          <w:sz w:val="22"/>
          <w:szCs w:val="22"/>
        </w:rPr>
        <w:t>suszy?</w:t>
      </w:r>
    </w:p>
    <w:p w14:paraId="02DAA46A" w14:textId="2214A0D8" w:rsidR="005E438E" w:rsidRPr="0081464B" w:rsidRDefault="005E438E" w:rsidP="00813E3E">
      <w:pPr>
        <w:spacing w:after="16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1643963B" w14:textId="6C6B1A2B" w:rsidR="00E11579" w:rsidRPr="0081464B" w:rsidRDefault="00E11579" w:rsidP="00813E3E">
      <w:pPr>
        <w:spacing w:after="16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1464B">
        <w:rPr>
          <w:rFonts w:ascii="Arial" w:eastAsia="Calibri" w:hAnsi="Arial" w:cs="Arial"/>
          <w:b/>
          <w:bCs/>
          <w:sz w:val="20"/>
          <w:szCs w:val="20"/>
        </w:rPr>
        <w:t xml:space="preserve">Jednym z </w:t>
      </w:r>
      <w:r w:rsidR="00E204E3" w:rsidRPr="0081464B">
        <w:rPr>
          <w:rFonts w:ascii="Arial" w:eastAsia="Calibri" w:hAnsi="Arial" w:cs="Arial"/>
          <w:b/>
          <w:bCs/>
          <w:sz w:val="20"/>
          <w:szCs w:val="20"/>
        </w:rPr>
        <w:t xml:space="preserve">najważniejszych </w:t>
      </w:r>
      <w:r w:rsidRPr="0081464B">
        <w:rPr>
          <w:rFonts w:ascii="Arial" w:eastAsia="Calibri" w:hAnsi="Arial" w:cs="Arial"/>
          <w:b/>
          <w:bCs/>
          <w:sz w:val="20"/>
          <w:szCs w:val="20"/>
        </w:rPr>
        <w:t>obszarów adaptacji do zmian klimatu jest zabezpieczenie zasobów wody</w:t>
      </w:r>
      <w:r w:rsidR="0081464B">
        <w:rPr>
          <w:rFonts w:ascii="Arial" w:eastAsia="Calibri" w:hAnsi="Arial" w:cs="Arial"/>
          <w:b/>
          <w:bCs/>
          <w:sz w:val="20"/>
          <w:szCs w:val="20"/>
        </w:rPr>
        <w:t>,</w:t>
      </w:r>
      <w:r w:rsidRPr="0081464B">
        <w:rPr>
          <w:rFonts w:ascii="Arial" w:eastAsia="Calibri" w:hAnsi="Arial" w:cs="Arial"/>
          <w:b/>
          <w:bCs/>
          <w:sz w:val="20"/>
          <w:szCs w:val="20"/>
        </w:rPr>
        <w:t xml:space="preserve"> zwłaszcza pitnej. </w:t>
      </w:r>
      <w:r w:rsidR="00E204E3" w:rsidRPr="0081464B">
        <w:rPr>
          <w:rFonts w:ascii="Arial" w:eastAsia="Calibri" w:hAnsi="Arial" w:cs="Arial"/>
          <w:b/>
          <w:bCs/>
          <w:sz w:val="20"/>
          <w:szCs w:val="20"/>
        </w:rPr>
        <w:t xml:space="preserve">Na tle </w:t>
      </w:r>
      <w:r w:rsidR="00CE7847" w:rsidRPr="0081464B">
        <w:rPr>
          <w:rFonts w:ascii="Arial" w:eastAsia="Calibri" w:hAnsi="Arial" w:cs="Arial"/>
          <w:b/>
          <w:bCs/>
          <w:sz w:val="20"/>
          <w:szCs w:val="20"/>
        </w:rPr>
        <w:t>państw Unii Europejskiej</w:t>
      </w:r>
      <w:r w:rsidR="000B205E" w:rsidRPr="0081464B">
        <w:rPr>
          <w:rFonts w:ascii="Arial" w:eastAsia="Calibri" w:hAnsi="Arial" w:cs="Arial"/>
          <w:b/>
          <w:bCs/>
          <w:sz w:val="20"/>
          <w:szCs w:val="20"/>
        </w:rPr>
        <w:t>,</w:t>
      </w:r>
      <w:r w:rsidRPr="0081464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E204E3" w:rsidRPr="0081464B">
        <w:rPr>
          <w:rFonts w:ascii="Arial" w:eastAsia="Calibri" w:hAnsi="Arial" w:cs="Arial"/>
          <w:b/>
          <w:bCs/>
          <w:sz w:val="20"/>
          <w:szCs w:val="20"/>
        </w:rPr>
        <w:t>Polska</w:t>
      </w:r>
      <w:r w:rsidR="00211485" w:rsidRPr="0081464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81464B">
        <w:rPr>
          <w:rFonts w:ascii="Arial" w:eastAsia="Calibri" w:hAnsi="Arial" w:cs="Arial"/>
          <w:b/>
          <w:bCs/>
          <w:sz w:val="20"/>
          <w:szCs w:val="20"/>
        </w:rPr>
        <w:t xml:space="preserve">wyróżnia się stosunkowo </w:t>
      </w:r>
      <w:r w:rsidR="00E204E3" w:rsidRPr="0081464B">
        <w:rPr>
          <w:rFonts w:ascii="Arial" w:eastAsia="Calibri" w:hAnsi="Arial" w:cs="Arial"/>
          <w:b/>
          <w:bCs/>
          <w:sz w:val="20"/>
          <w:szCs w:val="20"/>
        </w:rPr>
        <w:t xml:space="preserve">niewielkimi </w:t>
      </w:r>
      <w:r w:rsidRPr="0081464B">
        <w:rPr>
          <w:rFonts w:ascii="Arial" w:eastAsia="Calibri" w:hAnsi="Arial" w:cs="Arial"/>
          <w:b/>
          <w:bCs/>
          <w:sz w:val="20"/>
          <w:szCs w:val="20"/>
        </w:rPr>
        <w:t>zasobami wód, niska jest również efektywność ich użytkowania</w:t>
      </w:r>
      <w:r w:rsidRPr="0081464B">
        <w:rPr>
          <w:rFonts w:ascii="Arial" w:eastAsia="Calibri" w:hAnsi="Arial" w:cs="Arial"/>
          <w:b/>
          <w:bCs/>
          <w:sz w:val="20"/>
          <w:szCs w:val="20"/>
          <w:vertAlign w:val="superscript"/>
        </w:rPr>
        <w:footnoteReference w:id="1"/>
      </w:r>
      <w:r w:rsidRPr="0081464B">
        <w:rPr>
          <w:rFonts w:ascii="Arial" w:eastAsia="Calibri" w:hAnsi="Arial" w:cs="Arial"/>
          <w:b/>
          <w:bCs/>
          <w:sz w:val="20"/>
          <w:szCs w:val="20"/>
        </w:rPr>
        <w:t xml:space="preserve">. </w:t>
      </w:r>
      <w:r w:rsidR="003D4AD9" w:rsidRPr="0081464B">
        <w:rPr>
          <w:rFonts w:ascii="Arial" w:eastAsia="Calibri" w:hAnsi="Arial" w:cs="Arial"/>
          <w:b/>
          <w:bCs/>
          <w:sz w:val="20"/>
          <w:szCs w:val="20"/>
        </w:rPr>
        <w:t xml:space="preserve">Mniejszymi rezerwami dysponują jedynie Czechy, Cypr i Malta. </w:t>
      </w:r>
      <w:r w:rsidR="009A4936" w:rsidRPr="0081464B">
        <w:rPr>
          <w:rFonts w:ascii="Arial" w:eastAsia="Calibri" w:hAnsi="Arial" w:cs="Arial"/>
          <w:b/>
          <w:bCs/>
          <w:sz w:val="20"/>
          <w:szCs w:val="20"/>
        </w:rPr>
        <w:t>Coraz częściej w naszym kraju</w:t>
      </w:r>
      <w:r w:rsidRPr="0081464B">
        <w:rPr>
          <w:rFonts w:ascii="Arial" w:eastAsia="Calibri" w:hAnsi="Arial" w:cs="Arial"/>
          <w:b/>
          <w:bCs/>
          <w:sz w:val="20"/>
          <w:szCs w:val="20"/>
        </w:rPr>
        <w:t xml:space="preserve"> występują okresowe trudności</w:t>
      </w:r>
      <w:r w:rsidR="00773327" w:rsidRPr="0081464B">
        <w:rPr>
          <w:rFonts w:ascii="Arial" w:eastAsia="Calibri" w:hAnsi="Arial" w:cs="Arial"/>
          <w:b/>
          <w:bCs/>
          <w:sz w:val="20"/>
          <w:szCs w:val="20"/>
        </w:rPr>
        <w:t xml:space="preserve"> w </w:t>
      </w:r>
      <w:r w:rsidRPr="0081464B">
        <w:rPr>
          <w:rFonts w:ascii="Arial" w:eastAsia="Calibri" w:hAnsi="Arial" w:cs="Arial"/>
          <w:b/>
          <w:bCs/>
          <w:sz w:val="20"/>
          <w:szCs w:val="20"/>
        </w:rPr>
        <w:t>zaopatrzeniu w wodę</w:t>
      </w:r>
      <w:r w:rsidR="0081464B">
        <w:rPr>
          <w:rFonts w:ascii="Arial" w:eastAsia="Calibri" w:hAnsi="Arial" w:cs="Arial"/>
          <w:b/>
          <w:bCs/>
          <w:sz w:val="20"/>
          <w:szCs w:val="20"/>
        </w:rPr>
        <w:t>,</w:t>
      </w:r>
      <w:r w:rsidR="00C9790A" w:rsidRPr="0081464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F11673" w:rsidRPr="0081464B">
        <w:rPr>
          <w:rFonts w:ascii="Arial" w:eastAsia="Calibri" w:hAnsi="Arial" w:cs="Arial"/>
          <w:b/>
          <w:bCs/>
          <w:sz w:val="20"/>
          <w:szCs w:val="20"/>
        </w:rPr>
        <w:t>zagrażając przerwami w jej dostawie</w:t>
      </w:r>
      <w:r w:rsidR="00C9790A" w:rsidRPr="0081464B">
        <w:rPr>
          <w:rFonts w:ascii="Arial" w:eastAsia="Calibri" w:hAnsi="Arial" w:cs="Arial"/>
          <w:b/>
          <w:bCs/>
          <w:sz w:val="20"/>
          <w:szCs w:val="20"/>
        </w:rPr>
        <w:t>.</w:t>
      </w:r>
      <w:r w:rsidR="00124EA2" w:rsidRPr="0081464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B77CB8" w:rsidRPr="0081464B">
        <w:rPr>
          <w:rFonts w:ascii="Arial" w:eastAsia="Calibri" w:hAnsi="Arial" w:cs="Arial"/>
          <w:b/>
          <w:bCs/>
          <w:sz w:val="20"/>
          <w:szCs w:val="20"/>
        </w:rPr>
        <w:t xml:space="preserve">Przyczyną tego stanu rzeczy są </w:t>
      </w:r>
      <w:r w:rsidR="00F11673" w:rsidRPr="0081464B">
        <w:rPr>
          <w:rFonts w:ascii="Arial" w:eastAsia="Calibri" w:hAnsi="Arial" w:cs="Arial"/>
          <w:b/>
          <w:bCs/>
          <w:sz w:val="20"/>
          <w:szCs w:val="20"/>
        </w:rPr>
        <w:t xml:space="preserve">m.in. </w:t>
      </w:r>
      <w:r w:rsidR="00695D20" w:rsidRPr="0081464B">
        <w:rPr>
          <w:rFonts w:ascii="Arial" w:eastAsia="Calibri" w:hAnsi="Arial" w:cs="Arial"/>
          <w:b/>
          <w:bCs/>
          <w:sz w:val="20"/>
          <w:szCs w:val="20"/>
        </w:rPr>
        <w:t>postę</w:t>
      </w:r>
      <w:r w:rsidR="002B3365" w:rsidRPr="0081464B">
        <w:rPr>
          <w:rFonts w:ascii="Arial" w:eastAsia="Calibri" w:hAnsi="Arial" w:cs="Arial"/>
          <w:b/>
          <w:bCs/>
          <w:sz w:val="20"/>
          <w:szCs w:val="20"/>
        </w:rPr>
        <w:t>pujące zmiany klimatu,</w:t>
      </w:r>
      <w:r w:rsidRPr="0081464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2B3365" w:rsidRPr="0081464B">
        <w:rPr>
          <w:rFonts w:ascii="Arial" w:eastAsia="Calibri" w:hAnsi="Arial" w:cs="Arial"/>
          <w:b/>
          <w:bCs/>
          <w:sz w:val="20"/>
          <w:szCs w:val="20"/>
        </w:rPr>
        <w:t xml:space="preserve">powodujące wydłużenie się okresów bezopadowych,  zmniejszenie się grubości pokrywy śnieżnej oraz skrócenie czasu jej zalegania przy jednoczesnym wzroście zapotrzebowania na wodę w </w:t>
      </w:r>
      <w:r w:rsidR="00A9246C" w:rsidRPr="0081464B">
        <w:rPr>
          <w:rFonts w:ascii="Arial" w:eastAsia="Calibri" w:hAnsi="Arial" w:cs="Arial"/>
          <w:b/>
          <w:bCs/>
          <w:sz w:val="20"/>
          <w:szCs w:val="20"/>
        </w:rPr>
        <w:t>związku z falami upałów</w:t>
      </w:r>
      <w:r w:rsidR="002B3365" w:rsidRPr="0081464B">
        <w:rPr>
          <w:rFonts w:ascii="Arial" w:eastAsia="Calibri" w:hAnsi="Arial" w:cs="Arial"/>
          <w:b/>
          <w:bCs/>
          <w:sz w:val="20"/>
          <w:szCs w:val="20"/>
        </w:rPr>
        <w:t xml:space="preserve">. </w:t>
      </w:r>
      <w:r w:rsidR="005226BB" w:rsidRPr="0081464B">
        <w:rPr>
          <w:rFonts w:ascii="Arial" w:eastAsia="Calibri" w:hAnsi="Arial" w:cs="Arial"/>
          <w:b/>
          <w:bCs/>
          <w:sz w:val="20"/>
          <w:szCs w:val="20"/>
        </w:rPr>
        <w:t>Czy w</w:t>
      </w:r>
      <w:r w:rsidRPr="0081464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1027E4" w:rsidRPr="0081464B">
        <w:rPr>
          <w:rFonts w:ascii="Arial" w:eastAsia="Calibri" w:hAnsi="Arial" w:cs="Arial"/>
          <w:b/>
          <w:bCs/>
          <w:sz w:val="20"/>
          <w:szCs w:val="20"/>
        </w:rPr>
        <w:t xml:space="preserve">sytuacji </w:t>
      </w:r>
      <w:r w:rsidRPr="0081464B">
        <w:rPr>
          <w:rFonts w:ascii="Arial" w:eastAsia="Calibri" w:hAnsi="Arial" w:cs="Arial"/>
          <w:b/>
          <w:bCs/>
          <w:sz w:val="20"/>
          <w:szCs w:val="20"/>
        </w:rPr>
        <w:t xml:space="preserve">zagrożenia </w:t>
      </w:r>
      <w:r w:rsidR="00210685" w:rsidRPr="0081464B">
        <w:rPr>
          <w:rFonts w:ascii="Arial" w:eastAsia="Calibri" w:hAnsi="Arial" w:cs="Arial"/>
          <w:b/>
          <w:bCs/>
          <w:sz w:val="20"/>
          <w:szCs w:val="20"/>
        </w:rPr>
        <w:t xml:space="preserve">deficytem </w:t>
      </w:r>
      <w:r w:rsidRPr="0081464B">
        <w:rPr>
          <w:rFonts w:ascii="Arial" w:eastAsia="Calibri" w:hAnsi="Arial" w:cs="Arial"/>
          <w:b/>
          <w:bCs/>
          <w:sz w:val="20"/>
          <w:szCs w:val="20"/>
        </w:rPr>
        <w:t>wod</w:t>
      </w:r>
      <w:r w:rsidR="00210685" w:rsidRPr="0081464B">
        <w:rPr>
          <w:rFonts w:ascii="Arial" w:eastAsia="Calibri" w:hAnsi="Arial" w:cs="Arial"/>
          <w:b/>
          <w:bCs/>
          <w:sz w:val="20"/>
          <w:szCs w:val="20"/>
        </w:rPr>
        <w:t xml:space="preserve">y </w:t>
      </w:r>
      <w:r w:rsidR="005226BB" w:rsidRPr="0081464B">
        <w:rPr>
          <w:rFonts w:ascii="Arial" w:eastAsia="Calibri" w:hAnsi="Arial" w:cs="Arial"/>
          <w:b/>
          <w:bCs/>
          <w:sz w:val="20"/>
          <w:szCs w:val="20"/>
        </w:rPr>
        <w:t xml:space="preserve">zakazy i ograniczenia w </w:t>
      </w:r>
      <w:r w:rsidR="00F11673" w:rsidRPr="0081464B">
        <w:rPr>
          <w:rFonts w:ascii="Arial" w:eastAsia="Calibri" w:hAnsi="Arial" w:cs="Arial"/>
          <w:b/>
          <w:bCs/>
          <w:sz w:val="20"/>
          <w:szCs w:val="20"/>
        </w:rPr>
        <w:t>korzystaniu</w:t>
      </w:r>
      <w:r w:rsidR="005226BB" w:rsidRPr="0081464B">
        <w:rPr>
          <w:rFonts w:ascii="Arial" w:eastAsia="Calibri" w:hAnsi="Arial" w:cs="Arial"/>
          <w:b/>
          <w:bCs/>
          <w:sz w:val="20"/>
          <w:szCs w:val="20"/>
        </w:rPr>
        <w:t xml:space="preserve"> z wody są uzasadnione prawnie? </w:t>
      </w:r>
      <w:r w:rsidR="00BF2E6C" w:rsidRPr="0081464B">
        <w:rPr>
          <w:rFonts w:ascii="Arial" w:eastAsia="Calibri" w:hAnsi="Arial" w:cs="Arial"/>
          <w:b/>
          <w:bCs/>
          <w:sz w:val="20"/>
          <w:szCs w:val="20"/>
        </w:rPr>
        <w:t xml:space="preserve">Odpowiedzi na to pytanie </w:t>
      </w:r>
      <w:r w:rsidR="005226BB" w:rsidRPr="0081464B">
        <w:rPr>
          <w:rFonts w:ascii="Arial" w:eastAsia="Calibri" w:hAnsi="Arial" w:cs="Arial"/>
          <w:b/>
          <w:bCs/>
          <w:sz w:val="20"/>
          <w:szCs w:val="20"/>
        </w:rPr>
        <w:t>udziel</w:t>
      </w:r>
      <w:r w:rsidR="00C212DE" w:rsidRPr="0081464B">
        <w:rPr>
          <w:rFonts w:ascii="Arial" w:eastAsia="Calibri" w:hAnsi="Arial" w:cs="Arial"/>
          <w:b/>
          <w:bCs/>
          <w:sz w:val="20"/>
          <w:szCs w:val="20"/>
        </w:rPr>
        <w:t>ił</w:t>
      </w:r>
      <w:r w:rsidR="00210685" w:rsidRPr="0081464B">
        <w:rPr>
          <w:rFonts w:ascii="Arial" w:eastAsia="Calibri" w:hAnsi="Arial" w:cs="Arial"/>
          <w:b/>
          <w:bCs/>
          <w:sz w:val="20"/>
          <w:szCs w:val="20"/>
        </w:rPr>
        <w:t>a</w:t>
      </w:r>
      <w:r w:rsidR="00BF2E6C" w:rsidRPr="0081464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212DE" w:rsidRPr="0081464B">
        <w:rPr>
          <w:rFonts w:ascii="Arial" w:eastAsia="Calibri" w:hAnsi="Arial" w:cs="Arial"/>
          <w:b/>
          <w:bCs/>
          <w:sz w:val="20"/>
          <w:szCs w:val="20"/>
        </w:rPr>
        <w:t xml:space="preserve">Anna Sosnowska, </w:t>
      </w:r>
      <w:r w:rsidR="00210685" w:rsidRPr="0081464B">
        <w:rPr>
          <w:rFonts w:ascii="Arial" w:eastAsia="Calibri" w:hAnsi="Arial" w:cs="Arial"/>
          <w:b/>
          <w:bCs/>
          <w:sz w:val="20"/>
          <w:szCs w:val="20"/>
        </w:rPr>
        <w:t>ekspert Instytutu Ochrony Środowiska – Państwowego Instytutu Badawcz</w:t>
      </w:r>
      <w:r w:rsidR="00C212DE" w:rsidRPr="0081464B">
        <w:rPr>
          <w:rFonts w:ascii="Arial" w:eastAsia="Calibri" w:hAnsi="Arial" w:cs="Arial"/>
          <w:b/>
          <w:bCs/>
          <w:sz w:val="20"/>
          <w:szCs w:val="20"/>
        </w:rPr>
        <w:t>ego.</w:t>
      </w:r>
      <w:r w:rsidR="00210685" w:rsidRPr="0081464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34DAD5FF" w14:textId="5CA2E61E" w:rsidR="00AF1AE4" w:rsidRPr="0081464B" w:rsidRDefault="005E438E" w:rsidP="002A791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464B">
        <w:rPr>
          <w:rFonts w:ascii="Arial" w:eastAsia="Calibri" w:hAnsi="Arial" w:cs="Arial"/>
          <w:sz w:val="20"/>
          <w:szCs w:val="20"/>
        </w:rPr>
        <w:t>Latem</w:t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 2019 r., szczególnie w czerwcu, </w:t>
      </w:r>
      <w:r w:rsidR="00D723EB" w:rsidRPr="0081464B">
        <w:rPr>
          <w:rFonts w:ascii="Arial" w:eastAsia="Calibri" w:hAnsi="Arial" w:cs="Arial"/>
          <w:sz w:val="20"/>
          <w:szCs w:val="20"/>
        </w:rPr>
        <w:t xml:space="preserve">w </w:t>
      </w:r>
      <w:r w:rsidR="009234E6" w:rsidRPr="0081464B">
        <w:rPr>
          <w:rFonts w:ascii="Arial" w:eastAsia="Calibri" w:hAnsi="Arial" w:cs="Arial"/>
          <w:sz w:val="20"/>
          <w:szCs w:val="20"/>
        </w:rPr>
        <w:t>wielu</w:t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 gmin</w:t>
      </w:r>
      <w:r w:rsidR="009234E6" w:rsidRPr="0081464B">
        <w:rPr>
          <w:rFonts w:ascii="Arial" w:eastAsia="Calibri" w:hAnsi="Arial" w:cs="Arial"/>
          <w:sz w:val="20"/>
          <w:szCs w:val="20"/>
        </w:rPr>
        <w:t>ach</w:t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 </w:t>
      </w:r>
      <w:r w:rsidR="00B640FC" w:rsidRPr="0081464B">
        <w:rPr>
          <w:rFonts w:ascii="Arial" w:eastAsia="Calibri" w:hAnsi="Arial" w:cs="Arial"/>
          <w:sz w:val="20"/>
          <w:szCs w:val="20"/>
        </w:rPr>
        <w:t>odnotowywa</w:t>
      </w:r>
      <w:r w:rsidR="00D723EB" w:rsidRPr="0081464B">
        <w:rPr>
          <w:rFonts w:ascii="Arial" w:eastAsia="Calibri" w:hAnsi="Arial" w:cs="Arial"/>
          <w:sz w:val="20"/>
          <w:szCs w:val="20"/>
        </w:rPr>
        <w:t>no</w:t>
      </w:r>
      <w:r w:rsidR="00B640FC" w:rsidRPr="0081464B">
        <w:rPr>
          <w:rFonts w:ascii="Arial" w:eastAsia="Calibri" w:hAnsi="Arial" w:cs="Arial"/>
          <w:sz w:val="20"/>
          <w:szCs w:val="20"/>
        </w:rPr>
        <w:t xml:space="preserve"> </w:t>
      </w:r>
      <w:r w:rsidR="00E11579" w:rsidRPr="0081464B">
        <w:rPr>
          <w:rFonts w:ascii="Arial" w:eastAsia="Calibri" w:hAnsi="Arial" w:cs="Arial"/>
          <w:sz w:val="20"/>
          <w:szCs w:val="20"/>
        </w:rPr>
        <w:t>zagrożenie</w:t>
      </w:r>
      <w:r w:rsidR="00D723EB" w:rsidRPr="0081464B">
        <w:rPr>
          <w:rFonts w:ascii="Arial" w:eastAsia="Calibri" w:hAnsi="Arial" w:cs="Arial"/>
          <w:sz w:val="20"/>
          <w:szCs w:val="20"/>
        </w:rPr>
        <w:t xml:space="preserve"> deficytem</w:t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 wody</w:t>
      </w:r>
      <w:r w:rsidR="00D723EB" w:rsidRPr="0081464B">
        <w:rPr>
          <w:rFonts w:ascii="Arial" w:eastAsia="Calibri" w:hAnsi="Arial" w:cs="Arial"/>
          <w:sz w:val="20"/>
          <w:szCs w:val="20"/>
        </w:rPr>
        <w:t>.</w:t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 </w:t>
      </w:r>
      <w:r w:rsidR="00B64C54" w:rsidRPr="0081464B">
        <w:rPr>
          <w:rFonts w:ascii="Arial" w:eastAsia="Calibri" w:hAnsi="Arial" w:cs="Arial"/>
          <w:sz w:val="20"/>
          <w:szCs w:val="20"/>
        </w:rPr>
        <w:t>W związku z tym</w:t>
      </w:r>
      <w:r w:rsidR="000B205E" w:rsidRPr="0081464B">
        <w:rPr>
          <w:rFonts w:ascii="Arial" w:eastAsia="Calibri" w:hAnsi="Arial" w:cs="Arial"/>
          <w:sz w:val="20"/>
          <w:szCs w:val="20"/>
        </w:rPr>
        <w:t>,</w:t>
      </w:r>
      <w:r w:rsidR="00B64C54" w:rsidRPr="0081464B">
        <w:rPr>
          <w:rFonts w:ascii="Arial" w:eastAsia="Calibri" w:hAnsi="Arial" w:cs="Arial"/>
          <w:sz w:val="20"/>
          <w:szCs w:val="20"/>
        </w:rPr>
        <w:t xml:space="preserve"> w</w:t>
      </w:r>
      <w:r w:rsidR="00D723EB" w:rsidRPr="0081464B">
        <w:rPr>
          <w:rFonts w:ascii="Arial" w:eastAsia="Calibri" w:hAnsi="Arial" w:cs="Arial"/>
          <w:sz w:val="20"/>
          <w:szCs w:val="20"/>
        </w:rPr>
        <w:t>ładze niektórych gmin</w:t>
      </w:r>
      <w:r w:rsidR="00E11579" w:rsidRPr="0081464B">
        <w:rPr>
          <w:rFonts w:ascii="Arial" w:eastAsia="Calibri" w:hAnsi="Arial" w:cs="Arial"/>
          <w:sz w:val="20"/>
          <w:szCs w:val="20"/>
          <w:vertAlign w:val="superscript"/>
        </w:rPr>
        <w:footnoteReference w:id="2"/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 wprowadz</w:t>
      </w:r>
      <w:r w:rsidR="002B798D" w:rsidRPr="0081464B">
        <w:rPr>
          <w:rFonts w:ascii="Arial" w:eastAsia="Calibri" w:hAnsi="Arial" w:cs="Arial"/>
          <w:sz w:val="20"/>
          <w:szCs w:val="20"/>
        </w:rPr>
        <w:t>i</w:t>
      </w:r>
      <w:r w:rsidR="00E11579" w:rsidRPr="0081464B">
        <w:rPr>
          <w:rFonts w:ascii="Arial" w:eastAsia="Calibri" w:hAnsi="Arial" w:cs="Arial"/>
          <w:sz w:val="20"/>
          <w:szCs w:val="20"/>
        </w:rPr>
        <w:t>ł</w:t>
      </w:r>
      <w:r w:rsidR="00D723EB" w:rsidRPr="0081464B">
        <w:rPr>
          <w:rFonts w:ascii="Arial" w:eastAsia="Calibri" w:hAnsi="Arial" w:cs="Arial"/>
          <w:sz w:val="20"/>
          <w:szCs w:val="20"/>
        </w:rPr>
        <w:t>y</w:t>
      </w:r>
      <w:r w:rsidR="00F15BF4" w:rsidRPr="0081464B">
        <w:rPr>
          <w:rFonts w:ascii="Arial" w:eastAsia="Calibri" w:hAnsi="Arial" w:cs="Arial"/>
          <w:sz w:val="20"/>
          <w:szCs w:val="20"/>
        </w:rPr>
        <w:t xml:space="preserve">, </w:t>
      </w:r>
      <w:r w:rsidR="00E11579" w:rsidRPr="0081464B">
        <w:rPr>
          <w:rFonts w:ascii="Arial" w:eastAsia="Calibri" w:hAnsi="Arial" w:cs="Arial"/>
          <w:sz w:val="20"/>
          <w:szCs w:val="20"/>
        </w:rPr>
        <w:t>w drodze przepisów porządkowych</w:t>
      </w:r>
      <w:r w:rsidR="00F15BF4" w:rsidRPr="0081464B">
        <w:rPr>
          <w:rFonts w:ascii="Arial" w:eastAsia="Calibri" w:hAnsi="Arial" w:cs="Arial"/>
          <w:sz w:val="20"/>
          <w:szCs w:val="20"/>
        </w:rPr>
        <w:t>,</w:t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 zaka</w:t>
      </w:r>
      <w:r w:rsidR="00D723EB" w:rsidRPr="0081464B">
        <w:rPr>
          <w:rFonts w:ascii="Arial" w:eastAsia="Calibri" w:hAnsi="Arial" w:cs="Arial"/>
          <w:sz w:val="20"/>
          <w:szCs w:val="20"/>
        </w:rPr>
        <w:t>z</w:t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 </w:t>
      </w:r>
      <w:r w:rsidR="00D723EB" w:rsidRPr="0081464B">
        <w:rPr>
          <w:rFonts w:ascii="Arial" w:eastAsia="Calibri" w:hAnsi="Arial" w:cs="Arial"/>
          <w:sz w:val="20"/>
          <w:szCs w:val="20"/>
        </w:rPr>
        <w:t xml:space="preserve">korzystania z </w:t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wody </w:t>
      </w:r>
      <w:r w:rsidR="00D723EB" w:rsidRPr="0081464B">
        <w:rPr>
          <w:rFonts w:ascii="Arial" w:eastAsia="Calibri" w:hAnsi="Arial" w:cs="Arial"/>
          <w:sz w:val="20"/>
          <w:szCs w:val="20"/>
        </w:rPr>
        <w:t>w celach</w:t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 gospodarcz</w:t>
      </w:r>
      <w:r w:rsidR="00D723EB" w:rsidRPr="0081464B">
        <w:rPr>
          <w:rFonts w:ascii="Arial" w:eastAsia="Calibri" w:hAnsi="Arial" w:cs="Arial"/>
          <w:sz w:val="20"/>
          <w:szCs w:val="20"/>
        </w:rPr>
        <w:t>ych</w:t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 i rekreacyjn</w:t>
      </w:r>
      <w:r w:rsidR="00D84C2E" w:rsidRPr="0081464B">
        <w:rPr>
          <w:rFonts w:ascii="Arial" w:eastAsia="Calibri" w:hAnsi="Arial" w:cs="Arial"/>
          <w:sz w:val="20"/>
          <w:szCs w:val="20"/>
        </w:rPr>
        <w:t>ych</w:t>
      </w:r>
      <w:r w:rsidR="00DD3B3B" w:rsidRPr="0081464B">
        <w:rPr>
          <w:rFonts w:ascii="Arial" w:eastAsia="Calibri" w:hAnsi="Arial" w:cs="Arial"/>
          <w:sz w:val="20"/>
          <w:szCs w:val="20"/>
        </w:rPr>
        <w:t>, takich</w:t>
      </w:r>
      <w:r w:rsidR="00DD7D95" w:rsidRPr="0081464B">
        <w:rPr>
          <w:rFonts w:ascii="Arial" w:eastAsia="Calibri" w:hAnsi="Arial" w:cs="Arial"/>
          <w:sz w:val="20"/>
          <w:szCs w:val="20"/>
        </w:rPr>
        <w:t xml:space="preserve"> jak </w:t>
      </w:r>
      <w:r w:rsidR="00E11579" w:rsidRPr="0081464B">
        <w:rPr>
          <w:rFonts w:ascii="Arial" w:eastAsia="Calibri" w:hAnsi="Arial" w:cs="Arial"/>
          <w:sz w:val="20"/>
          <w:szCs w:val="20"/>
        </w:rPr>
        <w:t>nawadnianie przydomowych ogródków, mycie pojazdów, napełnianie przydomowych basenów</w:t>
      </w:r>
      <w:r w:rsidR="00DD7D95" w:rsidRPr="0081464B">
        <w:rPr>
          <w:rFonts w:ascii="Arial" w:eastAsia="Calibri" w:hAnsi="Arial" w:cs="Arial"/>
          <w:sz w:val="20"/>
          <w:szCs w:val="20"/>
        </w:rPr>
        <w:t>.</w:t>
      </w:r>
      <w:r w:rsidR="00F15BF4" w:rsidRPr="0081464B">
        <w:rPr>
          <w:rFonts w:ascii="Arial" w:eastAsia="Calibri" w:hAnsi="Arial" w:cs="Arial"/>
          <w:sz w:val="20"/>
          <w:szCs w:val="20"/>
        </w:rPr>
        <w:t xml:space="preserve"> W innych gminach</w:t>
      </w:r>
      <w:r w:rsidR="00E11579" w:rsidRPr="0081464B">
        <w:rPr>
          <w:rFonts w:ascii="Arial" w:eastAsia="Calibri" w:hAnsi="Arial" w:cs="Arial"/>
          <w:sz w:val="20"/>
          <w:szCs w:val="20"/>
          <w:vertAlign w:val="superscript"/>
        </w:rPr>
        <w:footnoteReference w:id="3"/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 </w:t>
      </w:r>
      <w:r w:rsidR="00DD7D95" w:rsidRPr="0081464B">
        <w:rPr>
          <w:rFonts w:ascii="Arial" w:eastAsia="Calibri" w:hAnsi="Arial" w:cs="Arial"/>
          <w:sz w:val="20"/>
          <w:szCs w:val="20"/>
        </w:rPr>
        <w:t xml:space="preserve">ograniczono </w:t>
      </w:r>
      <w:r w:rsidR="00E11579" w:rsidRPr="0081464B">
        <w:rPr>
          <w:rFonts w:ascii="Arial" w:eastAsia="Calibri" w:hAnsi="Arial" w:cs="Arial"/>
          <w:sz w:val="20"/>
          <w:szCs w:val="20"/>
        </w:rPr>
        <w:t>się jedynie do wystosowani</w:t>
      </w:r>
      <w:r w:rsidR="002B798D" w:rsidRPr="0081464B">
        <w:rPr>
          <w:rFonts w:ascii="Arial" w:eastAsia="Calibri" w:hAnsi="Arial" w:cs="Arial"/>
          <w:sz w:val="20"/>
          <w:szCs w:val="20"/>
        </w:rPr>
        <w:t>a</w:t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 apeli do mieszkańców</w:t>
      </w:r>
      <w:r w:rsidR="00DD7D95" w:rsidRPr="0081464B">
        <w:rPr>
          <w:rFonts w:ascii="Arial" w:eastAsia="Calibri" w:hAnsi="Arial" w:cs="Arial"/>
          <w:sz w:val="20"/>
          <w:szCs w:val="20"/>
        </w:rPr>
        <w:t xml:space="preserve"> o racjonalne </w:t>
      </w:r>
      <w:r w:rsidR="00DD3B3B" w:rsidRPr="0081464B">
        <w:rPr>
          <w:rFonts w:ascii="Arial" w:eastAsia="Calibri" w:hAnsi="Arial" w:cs="Arial"/>
          <w:sz w:val="20"/>
          <w:szCs w:val="20"/>
        </w:rPr>
        <w:t xml:space="preserve">i oszczędne </w:t>
      </w:r>
      <w:r w:rsidR="00DD7D95" w:rsidRPr="0081464B">
        <w:rPr>
          <w:rFonts w:ascii="Arial" w:eastAsia="Calibri" w:hAnsi="Arial" w:cs="Arial"/>
          <w:sz w:val="20"/>
          <w:szCs w:val="20"/>
        </w:rPr>
        <w:t xml:space="preserve">korzystanie z </w:t>
      </w:r>
      <w:r w:rsidR="003B2DD3" w:rsidRPr="0081464B">
        <w:rPr>
          <w:rFonts w:ascii="Arial" w:eastAsia="Calibri" w:hAnsi="Arial" w:cs="Arial"/>
          <w:sz w:val="20"/>
          <w:szCs w:val="20"/>
        </w:rPr>
        <w:t>wody</w:t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. </w:t>
      </w:r>
      <w:r w:rsidR="00D76412" w:rsidRPr="0081464B">
        <w:rPr>
          <w:rFonts w:ascii="Arial" w:eastAsia="Calibri" w:hAnsi="Arial" w:cs="Arial"/>
          <w:sz w:val="20"/>
          <w:szCs w:val="20"/>
        </w:rPr>
        <w:t xml:space="preserve">Niektórzy </w:t>
      </w:r>
      <w:r w:rsidR="00D76412" w:rsidRPr="0081464B">
        <w:rPr>
          <w:rFonts w:ascii="Arial" w:eastAsia="Calibri" w:hAnsi="Arial" w:cs="Arial"/>
          <w:sz w:val="20"/>
          <w:szCs w:val="20"/>
        </w:rPr>
        <w:lastRenderedPageBreak/>
        <w:t xml:space="preserve">zgłaszali </w:t>
      </w:r>
      <w:r w:rsidR="00687BBB" w:rsidRPr="0081464B">
        <w:rPr>
          <w:rFonts w:ascii="Arial" w:eastAsia="Calibri" w:hAnsi="Arial" w:cs="Arial"/>
          <w:sz w:val="20"/>
          <w:szCs w:val="20"/>
        </w:rPr>
        <w:t xml:space="preserve"> wątpliwości w </w:t>
      </w:r>
      <w:r w:rsidR="00F15BF4" w:rsidRPr="0081464B">
        <w:rPr>
          <w:rFonts w:ascii="Arial" w:eastAsia="Calibri" w:hAnsi="Arial" w:cs="Arial"/>
          <w:sz w:val="20"/>
          <w:szCs w:val="20"/>
        </w:rPr>
        <w:t>zakresie</w:t>
      </w:r>
      <w:r w:rsidR="00687BBB" w:rsidRPr="0081464B">
        <w:rPr>
          <w:rFonts w:ascii="Arial" w:eastAsia="Calibri" w:hAnsi="Arial" w:cs="Arial"/>
          <w:sz w:val="20"/>
          <w:szCs w:val="20"/>
        </w:rPr>
        <w:t xml:space="preserve"> podstaw prawnych</w:t>
      </w:r>
      <w:r w:rsidR="000A1F96" w:rsidRPr="0081464B">
        <w:rPr>
          <w:rFonts w:ascii="Arial" w:eastAsia="Calibri" w:hAnsi="Arial" w:cs="Arial"/>
          <w:sz w:val="20"/>
          <w:szCs w:val="20"/>
        </w:rPr>
        <w:t xml:space="preserve"> </w:t>
      </w:r>
      <w:r w:rsidR="00F15BF4" w:rsidRPr="0081464B">
        <w:rPr>
          <w:rFonts w:ascii="Arial" w:eastAsia="Calibri" w:hAnsi="Arial" w:cs="Arial"/>
          <w:sz w:val="20"/>
          <w:szCs w:val="20"/>
        </w:rPr>
        <w:t xml:space="preserve">i kompetencji władz gminy do podejmowania </w:t>
      </w:r>
      <w:r w:rsidR="001C39BC" w:rsidRPr="0081464B">
        <w:rPr>
          <w:rFonts w:ascii="Arial" w:eastAsia="Calibri" w:hAnsi="Arial" w:cs="Arial"/>
          <w:sz w:val="20"/>
          <w:szCs w:val="20"/>
        </w:rPr>
        <w:t>takich decyzji</w:t>
      </w:r>
      <w:r w:rsidR="00E11579" w:rsidRPr="0081464B">
        <w:rPr>
          <w:rFonts w:ascii="Arial" w:eastAsia="Calibri" w:hAnsi="Arial" w:cs="Arial"/>
          <w:sz w:val="20"/>
          <w:szCs w:val="20"/>
          <w:vertAlign w:val="superscript"/>
        </w:rPr>
        <w:footnoteReference w:id="4"/>
      </w:r>
      <w:r w:rsidR="00E11579" w:rsidRPr="0081464B">
        <w:rPr>
          <w:rFonts w:ascii="Arial" w:eastAsia="Calibri" w:hAnsi="Arial" w:cs="Arial"/>
          <w:sz w:val="20"/>
          <w:szCs w:val="20"/>
        </w:rPr>
        <w:t>.</w:t>
      </w:r>
      <w:r w:rsidR="006F0DDD" w:rsidRPr="0081464B">
        <w:rPr>
          <w:rFonts w:ascii="Arial" w:eastAsia="Calibri" w:hAnsi="Arial" w:cs="Arial"/>
          <w:sz w:val="20"/>
          <w:szCs w:val="20"/>
        </w:rPr>
        <w:t xml:space="preserve"> </w:t>
      </w:r>
      <w:r w:rsidR="000B205E" w:rsidRPr="0081464B">
        <w:rPr>
          <w:rFonts w:ascii="Arial" w:eastAsia="Calibri" w:hAnsi="Arial" w:cs="Arial"/>
          <w:sz w:val="20"/>
          <w:szCs w:val="20"/>
        </w:rPr>
        <w:t>W związku z tym nasuwa się pytanie, czy</w:t>
      </w:r>
      <w:r w:rsidR="00FF354A" w:rsidRPr="0081464B">
        <w:rPr>
          <w:rFonts w:ascii="Arial" w:eastAsia="Calibri" w:hAnsi="Arial" w:cs="Arial"/>
          <w:sz w:val="20"/>
          <w:szCs w:val="20"/>
        </w:rPr>
        <w:t xml:space="preserve"> </w:t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w świetle obowiązujących przepisów </w:t>
      </w:r>
      <w:r w:rsidR="002A791A" w:rsidRPr="0081464B">
        <w:rPr>
          <w:rFonts w:ascii="Arial" w:eastAsia="Calibri" w:hAnsi="Arial" w:cs="Arial"/>
          <w:sz w:val="20"/>
          <w:szCs w:val="20"/>
        </w:rPr>
        <w:t>prawa</w:t>
      </w:r>
      <w:r w:rsidR="000B205E" w:rsidRPr="0081464B">
        <w:rPr>
          <w:rFonts w:ascii="Arial" w:eastAsia="Calibri" w:hAnsi="Arial" w:cs="Arial"/>
          <w:sz w:val="20"/>
          <w:szCs w:val="20"/>
        </w:rPr>
        <w:t>,</w:t>
      </w:r>
      <w:r w:rsidR="002A791A" w:rsidRPr="0081464B">
        <w:rPr>
          <w:rFonts w:ascii="Arial" w:eastAsia="Calibri" w:hAnsi="Arial" w:cs="Arial"/>
          <w:sz w:val="20"/>
          <w:szCs w:val="20"/>
        </w:rPr>
        <w:t xml:space="preserve"> </w:t>
      </w:r>
      <w:r w:rsidR="00E11579" w:rsidRPr="0081464B">
        <w:rPr>
          <w:rFonts w:ascii="Arial" w:eastAsia="Calibri" w:hAnsi="Arial" w:cs="Arial"/>
          <w:sz w:val="20"/>
          <w:szCs w:val="20"/>
        </w:rPr>
        <w:t>gminy</w:t>
      </w:r>
      <w:r w:rsidR="00D26AF3" w:rsidRPr="0081464B">
        <w:rPr>
          <w:rFonts w:ascii="Arial" w:eastAsia="Calibri" w:hAnsi="Arial" w:cs="Arial"/>
          <w:sz w:val="20"/>
          <w:szCs w:val="20"/>
        </w:rPr>
        <w:t xml:space="preserve"> </w:t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mogą </w:t>
      </w:r>
      <w:r w:rsidR="002A791A" w:rsidRPr="0081464B">
        <w:rPr>
          <w:rFonts w:ascii="Arial" w:eastAsia="Calibri" w:hAnsi="Arial" w:cs="Arial"/>
          <w:sz w:val="20"/>
          <w:szCs w:val="20"/>
        </w:rPr>
        <w:t xml:space="preserve">mieszkańcom ograniczyć korzystanie </w:t>
      </w:r>
      <w:r w:rsidR="00E11579" w:rsidRPr="0081464B">
        <w:rPr>
          <w:rFonts w:ascii="Arial" w:eastAsia="Calibri" w:hAnsi="Arial" w:cs="Arial"/>
          <w:sz w:val="20"/>
          <w:szCs w:val="20"/>
        </w:rPr>
        <w:t>z w</w:t>
      </w:r>
      <w:r w:rsidR="00687BBB" w:rsidRPr="0081464B">
        <w:rPr>
          <w:rFonts w:ascii="Arial" w:eastAsia="Calibri" w:hAnsi="Arial" w:cs="Arial"/>
          <w:sz w:val="20"/>
          <w:szCs w:val="20"/>
        </w:rPr>
        <w:t>o</w:t>
      </w:r>
      <w:r w:rsidR="00E11579" w:rsidRPr="0081464B">
        <w:rPr>
          <w:rFonts w:ascii="Arial" w:eastAsia="Calibri" w:hAnsi="Arial" w:cs="Arial"/>
          <w:sz w:val="20"/>
          <w:szCs w:val="20"/>
        </w:rPr>
        <w:t>d</w:t>
      </w:r>
      <w:r w:rsidR="00687BBB" w:rsidRPr="0081464B">
        <w:rPr>
          <w:rFonts w:ascii="Arial" w:eastAsia="Calibri" w:hAnsi="Arial" w:cs="Arial"/>
          <w:sz w:val="20"/>
          <w:szCs w:val="20"/>
        </w:rPr>
        <w:t>y</w:t>
      </w:r>
      <w:r w:rsidR="00FF354A" w:rsidRPr="0081464B">
        <w:rPr>
          <w:rFonts w:ascii="Arial" w:eastAsia="Calibri" w:hAnsi="Arial" w:cs="Arial"/>
          <w:sz w:val="20"/>
          <w:szCs w:val="20"/>
        </w:rPr>
        <w:t xml:space="preserve">? </w:t>
      </w:r>
    </w:p>
    <w:p w14:paraId="3662082B" w14:textId="175E98EF" w:rsidR="00D12694" w:rsidRPr="0081464B" w:rsidRDefault="00D12694" w:rsidP="00813E3E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464B">
        <w:rPr>
          <w:rFonts w:ascii="Arial" w:eastAsia="Calibri" w:hAnsi="Arial" w:cs="Arial"/>
          <w:sz w:val="20"/>
          <w:szCs w:val="20"/>
        </w:rPr>
        <w:t>Zgodnie z art</w:t>
      </w:r>
      <w:r w:rsidR="00AF6F86" w:rsidRPr="0081464B">
        <w:rPr>
          <w:rFonts w:ascii="Arial" w:eastAsia="Calibri" w:hAnsi="Arial" w:cs="Arial"/>
          <w:sz w:val="20"/>
          <w:szCs w:val="20"/>
        </w:rPr>
        <w:t>ykułem</w:t>
      </w:r>
      <w:r w:rsidRPr="0081464B">
        <w:rPr>
          <w:rFonts w:ascii="Arial" w:eastAsia="Calibri" w:hAnsi="Arial" w:cs="Arial"/>
          <w:sz w:val="20"/>
          <w:szCs w:val="20"/>
        </w:rPr>
        <w:t xml:space="preserve"> 7 Konstytucji Rzeczypospolitej Polskiej, każdy organ władzy publicznej, w tym władze gminy, mogą działać wyłącznie w takim zakresie, w jakim posiadają do tego kompetencje na podstawie obowiązujących przepisów prawa. Główną ustaw</w:t>
      </w:r>
      <w:r w:rsidR="00135F10" w:rsidRPr="0081464B">
        <w:rPr>
          <w:rFonts w:ascii="Arial" w:eastAsia="Calibri" w:hAnsi="Arial" w:cs="Arial"/>
          <w:sz w:val="20"/>
          <w:szCs w:val="20"/>
        </w:rPr>
        <w:t>ą</w:t>
      </w:r>
      <w:r w:rsidRPr="0081464B">
        <w:rPr>
          <w:rFonts w:ascii="Arial" w:eastAsia="Calibri" w:hAnsi="Arial" w:cs="Arial"/>
          <w:sz w:val="20"/>
          <w:szCs w:val="20"/>
        </w:rPr>
        <w:t xml:space="preserve"> regulującą ustrój gminy, jej zadania oraz kompetencje jest </w:t>
      </w:r>
      <w:bookmarkStart w:id="0" w:name="_Hlk37946965"/>
      <w:r w:rsidRPr="0081464B">
        <w:rPr>
          <w:rFonts w:ascii="Arial" w:eastAsia="Calibri" w:hAnsi="Arial" w:cs="Arial"/>
          <w:sz w:val="20"/>
          <w:szCs w:val="20"/>
        </w:rPr>
        <w:t>ustawa o samorządzie gminnym</w:t>
      </w:r>
      <w:bookmarkEnd w:id="0"/>
      <w:r w:rsidR="006656E3" w:rsidRPr="0081464B">
        <w:rPr>
          <w:rFonts w:ascii="Arial" w:eastAsia="Calibri" w:hAnsi="Arial" w:cs="Arial"/>
          <w:sz w:val="20"/>
          <w:szCs w:val="20"/>
        </w:rPr>
        <w:t>.</w:t>
      </w:r>
      <w:r w:rsidRPr="0081464B">
        <w:rPr>
          <w:rFonts w:ascii="Arial" w:eastAsia="Calibri" w:hAnsi="Arial" w:cs="Arial"/>
          <w:sz w:val="20"/>
          <w:szCs w:val="20"/>
        </w:rPr>
        <w:t xml:space="preserve"> </w:t>
      </w:r>
      <w:r w:rsidR="0036697C" w:rsidRPr="0081464B">
        <w:rPr>
          <w:rFonts w:ascii="Arial" w:eastAsia="Calibri" w:hAnsi="Arial" w:cs="Arial"/>
          <w:sz w:val="20"/>
          <w:szCs w:val="20"/>
        </w:rPr>
        <w:t xml:space="preserve">Art. </w:t>
      </w:r>
      <w:r w:rsidRPr="0081464B">
        <w:rPr>
          <w:rFonts w:ascii="Arial" w:eastAsia="Calibri" w:hAnsi="Arial" w:cs="Arial"/>
          <w:sz w:val="20"/>
          <w:szCs w:val="20"/>
        </w:rPr>
        <w:t xml:space="preserve">7 </w:t>
      </w:r>
      <w:r w:rsidR="0036697C" w:rsidRPr="0081464B">
        <w:rPr>
          <w:rFonts w:ascii="Arial" w:eastAsia="Calibri" w:hAnsi="Arial" w:cs="Arial"/>
          <w:sz w:val="20"/>
          <w:szCs w:val="20"/>
        </w:rPr>
        <w:t>ust.</w:t>
      </w:r>
      <w:r w:rsidRPr="0081464B">
        <w:rPr>
          <w:rFonts w:ascii="Arial" w:eastAsia="Calibri" w:hAnsi="Arial" w:cs="Arial"/>
          <w:sz w:val="20"/>
          <w:szCs w:val="20"/>
        </w:rPr>
        <w:t>1 zawiera katalog zadań własnych gminy</w:t>
      </w:r>
      <w:r w:rsidR="007B7C51" w:rsidRPr="0081464B">
        <w:rPr>
          <w:rFonts w:ascii="Arial" w:eastAsia="Calibri" w:hAnsi="Arial" w:cs="Arial"/>
          <w:sz w:val="20"/>
          <w:szCs w:val="20"/>
        </w:rPr>
        <w:t xml:space="preserve">, </w:t>
      </w:r>
      <w:r w:rsidR="00581B46" w:rsidRPr="0081464B">
        <w:rPr>
          <w:rFonts w:ascii="Arial" w:eastAsia="Calibri" w:hAnsi="Arial" w:cs="Arial"/>
          <w:sz w:val="20"/>
          <w:szCs w:val="20"/>
        </w:rPr>
        <w:t xml:space="preserve">w </w:t>
      </w:r>
      <w:r w:rsidR="007B7C51" w:rsidRPr="0081464B">
        <w:rPr>
          <w:rFonts w:ascii="Arial" w:eastAsia="Calibri" w:hAnsi="Arial" w:cs="Arial"/>
          <w:sz w:val="20"/>
          <w:szCs w:val="20"/>
        </w:rPr>
        <w:t xml:space="preserve">tym </w:t>
      </w:r>
      <w:r w:rsidRPr="0081464B">
        <w:rPr>
          <w:rFonts w:ascii="Arial" w:eastAsia="Calibri" w:hAnsi="Arial" w:cs="Arial"/>
          <w:sz w:val="20"/>
          <w:szCs w:val="20"/>
        </w:rPr>
        <w:t>sprawy gospodarki wodnej</w:t>
      </w:r>
      <w:r w:rsidR="0036697C" w:rsidRPr="0081464B">
        <w:rPr>
          <w:rFonts w:ascii="Arial" w:eastAsia="Calibri" w:hAnsi="Arial" w:cs="Arial"/>
          <w:sz w:val="20"/>
          <w:szCs w:val="20"/>
        </w:rPr>
        <w:t xml:space="preserve">, </w:t>
      </w:r>
      <w:r w:rsidRPr="0081464B">
        <w:rPr>
          <w:rFonts w:ascii="Arial" w:eastAsia="Calibri" w:hAnsi="Arial" w:cs="Arial"/>
          <w:sz w:val="20"/>
          <w:szCs w:val="20"/>
        </w:rPr>
        <w:t xml:space="preserve">wodociągów i zaopatrzenia w wodę. </w:t>
      </w:r>
      <w:r w:rsidR="00F11673" w:rsidRPr="0081464B">
        <w:rPr>
          <w:rFonts w:ascii="Arial" w:eastAsia="Calibri" w:hAnsi="Arial" w:cs="Arial"/>
          <w:sz w:val="20"/>
          <w:szCs w:val="20"/>
        </w:rPr>
        <w:t>Ponadto</w:t>
      </w:r>
      <w:r w:rsidR="00D76412" w:rsidRPr="0081464B">
        <w:rPr>
          <w:rFonts w:ascii="Arial" w:eastAsia="Calibri" w:hAnsi="Arial" w:cs="Arial"/>
          <w:sz w:val="20"/>
          <w:szCs w:val="20"/>
        </w:rPr>
        <w:t xml:space="preserve"> do zakresu działania gminy należą wszystkie sprawy publiczne o znaczeniu lokalnym, niezastrzeżone ustawami na rzecz innych podmiotów (art. 6 ust. 1 tej ustawy). Czy jednak sam taki ogólny przepis o zadaniach gminy wystarczy, żeby wprowadzić przepisy nakładające na członków społeczeństwa zakazy?</w:t>
      </w:r>
    </w:p>
    <w:p w14:paraId="4CB6388E" w14:textId="063747DB" w:rsidR="00101229" w:rsidRPr="0081464B" w:rsidRDefault="00D12694" w:rsidP="00813E3E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464B">
        <w:rPr>
          <w:rFonts w:ascii="Arial" w:eastAsia="Calibri" w:hAnsi="Arial" w:cs="Arial"/>
          <w:i/>
          <w:iCs/>
          <w:sz w:val="20"/>
          <w:szCs w:val="20"/>
        </w:rPr>
        <w:t xml:space="preserve">- </w:t>
      </w:r>
      <w:r w:rsidR="00D76412" w:rsidRPr="0081464B">
        <w:rPr>
          <w:rFonts w:ascii="Arial" w:eastAsia="Calibri" w:hAnsi="Arial" w:cs="Arial"/>
          <w:i/>
          <w:iCs/>
          <w:sz w:val="20"/>
          <w:szCs w:val="20"/>
        </w:rPr>
        <w:t xml:space="preserve">Sam przepis określający zadania gminy nie stanowi podstawy do wprowadzenia na terytorium gminy tego typu zakazów. </w:t>
      </w:r>
      <w:r w:rsidRPr="0081464B">
        <w:rPr>
          <w:rFonts w:ascii="Arial" w:eastAsia="Calibri" w:hAnsi="Arial" w:cs="Arial"/>
          <w:i/>
          <w:iCs/>
          <w:sz w:val="20"/>
          <w:szCs w:val="20"/>
        </w:rPr>
        <w:t>W</w:t>
      </w:r>
      <w:r w:rsidR="00E11579" w:rsidRPr="0081464B">
        <w:rPr>
          <w:rFonts w:ascii="Arial" w:eastAsia="Calibri" w:hAnsi="Arial" w:cs="Arial"/>
          <w:i/>
          <w:iCs/>
          <w:sz w:val="20"/>
          <w:szCs w:val="20"/>
        </w:rPr>
        <w:t>prowadzenie przez organy gminy ograniczeń w korzystaniu z w</w:t>
      </w:r>
      <w:r w:rsidR="003D0E37" w:rsidRPr="0081464B">
        <w:rPr>
          <w:rFonts w:ascii="Arial" w:eastAsia="Calibri" w:hAnsi="Arial" w:cs="Arial"/>
          <w:i/>
          <w:iCs/>
          <w:sz w:val="20"/>
          <w:szCs w:val="20"/>
        </w:rPr>
        <w:t>o</w:t>
      </w:r>
      <w:r w:rsidR="00E11579" w:rsidRPr="0081464B">
        <w:rPr>
          <w:rFonts w:ascii="Arial" w:eastAsia="Calibri" w:hAnsi="Arial" w:cs="Arial"/>
          <w:i/>
          <w:iCs/>
          <w:sz w:val="20"/>
          <w:szCs w:val="20"/>
        </w:rPr>
        <w:t>d</w:t>
      </w:r>
      <w:r w:rsidR="003D0E37" w:rsidRPr="0081464B">
        <w:rPr>
          <w:rFonts w:ascii="Arial" w:eastAsia="Calibri" w:hAnsi="Arial" w:cs="Arial"/>
          <w:i/>
          <w:iCs/>
          <w:sz w:val="20"/>
          <w:szCs w:val="20"/>
        </w:rPr>
        <w:t>y</w:t>
      </w:r>
      <w:r w:rsidR="00E11579" w:rsidRPr="0081464B">
        <w:rPr>
          <w:rFonts w:ascii="Arial" w:eastAsia="Calibri" w:hAnsi="Arial" w:cs="Arial"/>
          <w:i/>
          <w:iCs/>
          <w:sz w:val="20"/>
          <w:szCs w:val="20"/>
        </w:rPr>
        <w:t xml:space="preserve"> w postaci określonych zakazów jest możliwe</w:t>
      </w:r>
      <w:r w:rsidR="004B6E90" w:rsidRPr="0081464B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D76412" w:rsidRPr="0081464B">
        <w:rPr>
          <w:rFonts w:ascii="Arial" w:eastAsia="Calibri" w:hAnsi="Arial" w:cs="Arial"/>
          <w:i/>
          <w:iCs/>
          <w:sz w:val="20"/>
          <w:szCs w:val="20"/>
        </w:rPr>
        <w:t xml:space="preserve">w drodze przepisów porządkowych, ale </w:t>
      </w:r>
      <w:r w:rsidR="00E11579" w:rsidRPr="0081464B">
        <w:rPr>
          <w:rFonts w:ascii="Arial" w:eastAsia="Calibri" w:hAnsi="Arial" w:cs="Arial"/>
          <w:i/>
          <w:iCs/>
          <w:sz w:val="20"/>
          <w:szCs w:val="20"/>
        </w:rPr>
        <w:t>dopiero wówczas, gdy są spełnione ustawowe przesłanki</w:t>
      </w:r>
      <w:r w:rsidR="000C7975" w:rsidRPr="0081464B">
        <w:rPr>
          <w:rFonts w:ascii="Arial" w:eastAsia="Calibri" w:hAnsi="Arial" w:cs="Arial"/>
          <w:i/>
          <w:iCs/>
          <w:sz w:val="20"/>
          <w:szCs w:val="20"/>
        </w:rPr>
        <w:t>, określone w art</w:t>
      </w:r>
      <w:r w:rsidR="00596FA9" w:rsidRPr="0081464B">
        <w:rPr>
          <w:rFonts w:ascii="Arial" w:eastAsia="Calibri" w:hAnsi="Arial" w:cs="Arial"/>
          <w:i/>
          <w:iCs/>
          <w:sz w:val="20"/>
          <w:szCs w:val="20"/>
        </w:rPr>
        <w:t>ykule</w:t>
      </w:r>
      <w:r w:rsidR="000C7975" w:rsidRPr="0081464B">
        <w:rPr>
          <w:rFonts w:ascii="Arial" w:eastAsia="Calibri" w:hAnsi="Arial" w:cs="Arial"/>
          <w:i/>
          <w:iCs/>
          <w:sz w:val="20"/>
          <w:szCs w:val="20"/>
        </w:rPr>
        <w:t xml:space="preserve"> 40 ust</w:t>
      </w:r>
      <w:r w:rsidR="00596FA9" w:rsidRPr="0081464B">
        <w:rPr>
          <w:rFonts w:ascii="Arial" w:eastAsia="Calibri" w:hAnsi="Arial" w:cs="Arial"/>
          <w:i/>
          <w:iCs/>
          <w:sz w:val="20"/>
          <w:szCs w:val="20"/>
        </w:rPr>
        <w:t>ęp</w:t>
      </w:r>
      <w:r w:rsidR="000C7975" w:rsidRPr="0081464B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3A048C" w:rsidRPr="0081464B">
        <w:rPr>
          <w:rFonts w:ascii="Arial" w:eastAsia="Calibri" w:hAnsi="Arial" w:cs="Arial"/>
          <w:i/>
          <w:iCs/>
          <w:sz w:val="20"/>
          <w:szCs w:val="20"/>
        </w:rPr>
        <w:t>3</w:t>
      </w:r>
      <w:r w:rsidR="000C7975" w:rsidRPr="0081464B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81464B">
        <w:rPr>
          <w:rFonts w:ascii="Arial" w:eastAsia="Calibri" w:hAnsi="Arial" w:cs="Arial"/>
          <w:i/>
          <w:iCs/>
          <w:sz w:val="20"/>
          <w:szCs w:val="20"/>
        </w:rPr>
        <w:t>ustawy o samorządzie gminnym</w:t>
      </w:r>
      <w:r w:rsidR="004B6E90" w:rsidRPr="0081464B">
        <w:rPr>
          <w:rFonts w:ascii="Arial" w:eastAsia="Calibri" w:hAnsi="Arial" w:cs="Arial"/>
          <w:i/>
          <w:iCs/>
          <w:sz w:val="20"/>
          <w:szCs w:val="20"/>
        </w:rPr>
        <w:t xml:space="preserve"> z dnia 8 marca 1990 r</w:t>
      </w:r>
      <w:r w:rsidR="00A42B0E" w:rsidRPr="0081464B">
        <w:rPr>
          <w:rFonts w:ascii="Arial" w:eastAsia="Calibri" w:hAnsi="Arial" w:cs="Arial"/>
          <w:i/>
          <w:iCs/>
          <w:sz w:val="20"/>
          <w:szCs w:val="20"/>
        </w:rPr>
        <w:t>.</w:t>
      </w:r>
      <w:r w:rsidR="004B6E90" w:rsidRPr="0081464B">
        <w:rPr>
          <w:rFonts w:ascii="Arial" w:eastAsia="Calibri" w:hAnsi="Arial" w:cs="Arial"/>
          <w:sz w:val="20"/>
          <w:szCs w:val="20"/>
          <w:vertAlign w:val="superscript"/>
        </w:rPr>
        <w:t xml:space="preserve"> </w:t>
      </w:r>
      <w:r w:rsidRPr="0081464B">
        <w:rPr>
          <w:rFonts w:ascii="Arial" w:eastAsia="Calibri" w:hAnsi="Arial" w:cs="Arial"/>
          <w:sz w:val="20"/>
          <w:szCs w:val="20"/>
        </w:rPr>
        <w:t>– komentuje</w:t>
      </w:r>
      <w:r w:rsidRPr="0081464B">
        <w:rPr>
          <w:rFonts w:ascii="Arial" w:eastAsia="Calibri" w:hAnsi="Arial" w:cs="Arial"/>
          <w:b/>
          <w:bCs/>
          <w:sz w:val="20"/>
          <w:szCs w:val="20"/>
        </w:rPr>
        <w:t xml:space="preserve"> Anna Sosnowska, </w:t>
      </w:r>
      <w:r w:rsidR="00811686" w:rsidRPr="0081464B">
        <w:rPr>
          <w:rFonts w:ascii="Arial" w:eastAsia="Calibri" w:hAnsi="Arial" w:cs="Arial"/>
          <w:b/>
          <w:bCs/>
          <w:sz w:val="20"/>
          <w:szCs w:val="20"/>
        </w:rPr>
        <w:t xml:space="preserve">ekspert </w:t>
      </w:r>
      <w:r w:rsidRPr="0081464B">
        <w:rPr>
          <w:rFonts w:ascii="Arial" w:eastAsia="Calibri" w:hAnsi="Arial" w:cs="Arial"/>
          <w:b/>
          <w:bCs/>
          <w:sz w:val="20"/>
          <w:szCs w:val="20"/>
        </w:rPr>
        <w:t>Instytut</w:t>
      </w:r>
      <w:r w:rsidR="00811686" w:rsidRPr="0081464B">
        <w:rPr>
          <w:rFonts w:ascii="Arial" w:eastAsia="Calibri" w:hAnsi="Arial" w:cs="Arial"/>
          <w:b/>
          <w:bCs/>
          <w:sz w:val="20"/>
          <w:szCs w:val="20"/>
        </w:rPr>
        <w:t>u</w:t>
      </w:r>
      <w:r w:rsidRPr="0081464B">
        <w:rPr>
          <w:rFonts w:ascii="Arial" w:eastAsia="Calibri" w:hAnsi="Arial" w:cs="Arial"/>
          <w:b/>
          <w:bCs/>
          <w:sz w:val="20"/>
          <w:szCs w:val="20"/>
        </w:rPr>
        <w:t xml:space="preserve"> Ochrony Środowiska – Państwow</w:t>
      </w:r>
      <w:r w:rsidR="00811686" w:rsidRPr="0081464B">
        <w:rPr>
          <w:rFonts w:ascii="Arial" w:eastAsia="Calibri" w:hAnsi="Arial" w:cs="Arial"/>
          <w:b/>
          <w:bCs/>
          <w:sz w:val="20"/>
          <w:szCs w:val="20"/>
        </w:rPr>
        <w:t>ego</w:t>
      </w:r>
      <w:r w:rsidRPr="0081464B">
        <w:rPr>
          <w:rFonts w:ascii="Arial" w:eastAsia="Calibri" w:hAnsi="Arial" w:cs="Arial"/>
          <w:b/>
          <w:bCs/>
          <w:sz w:val="20"/>
          <w:szCs w:val="20"/>
        </w:rPr>
        <w:t xml:space="preserve"> Instytut</w:t>
      </w:r>
      <w:r w:rsidR="00811686" w:rsidRPr="0081464B">
        <w:rPr>
          <w:rFonts w:ascii="Arial" w:eastAsia="Calibri" w:hAnsi="Arial" w:cs="Arial"/>
          <w:b/>
          <w:bCs/>
          <w:sz w:val="20"/>
          <w:szCs w:val="20"/>
        </w:rPr>
        <w:t>u</w:t>
      </w:r>
      <w:r w:rsidRPr="0081464B">
        <w:rPr>
          <w:rFonts w:ascii="Arial" w:eastAsia="Calibri" w:hAnsi="Arial" w:cs="Arial"/>
          <w:b/>
          <w:bCs/>
          <w:sz w:val="20"/>
          <w:szCs w:val="20"/>
        </w:rPr>
        <w:t xml:space="preserve"> Badawcz</w:t>
      </w:r>
      <w:r w:rsidR="00811686" w:rsidRPr="0081464B">
        <w:rPr>
          <w:rFonts w:ascii="Arial" w:eastAsia="Calibri" w:hAnsi="Arial" w:cs="Arial"/>
          <w:b/>
          <w:bCs/>
          <w:sz w:val="20"/>
          <w:szCs w:val="20"/>
        </w:rPr>
        <w:t>ego.</w:t>
      </w:r>
      <w:r w:rsidRPr="0081464B">
        <w:rPr>
          <w:rFonts w:ascii="Arial" w:eastAsia="Calibri" w:hAnsi="Arial" w:cs="Arial"/>
          <w:b/>
          <w:bCs/>
          <w:sz w:val="20"/>
          <w:szCs w:val="20"/>
        </w:rPr>
        <w:t xml:space="preserve"> -  </w:t>
      </w:r>
      <w:r w:rsidRPr="0081464B">
        <w:rPr>
          <w:rFonts w:ascii="Arial" w:eastAsia="Calibri" w:hAnsi="Arial" w:cs="Arial"/>
          <w:i/>
          <w:iCs/>
          <w:sz w:val="20"/>
          <w:szCs w:val="20"/>
        </w:rPr>
        <w:t>Przepisy porządkowe to szczególna forma, służąca ograniczaniu wolności i praw zagwarantowanych w Konstytucji RP, jednak możliwa do wdrożenia</w:t>
      </w:r>
      <w:r w:rsidR="00A42B0E" w:rsidRPr="0081464B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842644" w:rsidRPr="0081464B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81464B">
        <w:rPr>
          <w:rFonts w:ascii="Arial" w:eastAsia="Calibri" w:hAnsi="Arial" w:cs="Arial"/>
          <w:i/>
          <w:iCs/>
          <w:sz w:val="20"/>
          <w:szCs w:val="20"/>
        </w:rPr>
        <w:t>w wyjątkowych, uzasadnionych sytuacjach. Jak wynika z art</w:t>
      </w:r>
      <w:r w:rsidR="00596FA9" w:rsidRPr="0081464B">
        <w:rPr>
          <w:rFonts w:ascii="Arial" w:eastAsia="Calibri" w:hAnsi="Arial" w:cs="Arial"/>
          <w:i/>
          <w:iCs/>
          <w:sz w:val="20"/>
          <w:szCs w:val="20"/>
        </w:rPr>
        <w:t>ykułu</w:t>
      </w:r>
      <w:r w:rsidRPr="0081464B">
        <w:rPr>
          <w:rFonts w:ascii="Arial" w:eastAsia="Calibri" w:hAnsi="Arial" w:cs="Arial"/>
          <w:i/>
          <w:iCs/>
          <w:sz w:val="20"/>
          <w:szCs w:val="20"/>
        </w:rPr>
        <w:t xml:space="preserve"> 40 ust</w:t>
      </w:r>
      <w:r w:rsidR="00596FA9" w:rsidRPr="0081464B">
        <w:rPr>
          <w:rFonts w:ascii="Arial" w:eastAsia="Calibri" w:hAnsi="Arial" w:cs="Arial"/>
          <w:i/>
          <w:iCs/>
          <w:sz w:val="20"/>
          <w:szCs w:val="20"/>
        </w:rPr>
        <w:t>ęp</w:t>
      </w:r>
      <w:r w:rsidRPr="0081464B">
        <w:rPr>
          <w:rFonts w:ascii="Arial" w:eastAsia="Calibri" w:hAnsi="Arial" w:cs="Arial"/>
          <w:i/>
          <w:iCs/>
          <w:sz w:val="20"/>
          <w:szCs w:val="20"/>
        </w:rPr>
        <w:t xml:space="preserve"> 3 </w:t>
      </w:r>
      <w:r w:rsidR="00D76412" w:rsidRPr="0081464B">
        <w:rPr>
          <w:rFonts w:ascii="Arial" w:eastAsia="Calibri" w:hAnsi="Arial" w:cs="Arial"/>
          <w:i/>
          <w:iCs/>
          <w:sz w:val="20"/>
          <w:szCs w:val="20"/>
        </w:rPr>
        <w:t>u</w:t>
      </w:r>
      <w:r w:rsidR="00596FA9" w:rsidRPr="0081464B">
        <w:rPr>
          <w:rFonts w:ascii="Arial" w:eastAsia="Calibri" w:hAnsi="Arial" w:cs="Arial"/>
          <w:i/>
          <w:iCs/>
          <w:sz w:val="20"/>
          <w:szCs w:val="20"/>
        </w:rPr>
        <w:t>stawy</w:t>
      </w:r>
      <w:r w:rsidRPr="0081464B">
        <w:rPr>
          <w:rFonts w:ascii="Arial" w:eastAsia="Calibri" w:hAnsi="Arial" w:cs="Arial"/>
          <w:i/>
          <w:iCs/>
          <w:sz w:val="20"/>
          <w:szCs w:val="20"/>
        </w:rPr>
        <w:t>,</w:t>
      </w:r>
      <w:r w:rsidR="00596FA9" w:rsidRPr="0081464B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81464B">
        <w:rPr>
          <w:rFonts w:ascii="Arial" w:eastAsia="Calibri" w:hAnsi="Arial" w:cs="Arial"/>
          <w:i/>
          <w:iCs/>
          <w:sz w:val="20"/>
          <w:szCs w:val="20"/>
        </w:rPr>
        <w:t>dla skutecznego ustanowienia aktu prawa miejscowego na tej podstawie</w:t>
      </w:r>
      <w:r w:rsidR="00A42B0E" w:rsidRPr="0081464B">
        <w:rPr>
          <w:rFonts w:ascii="Arial" w:eastAsia="Calibri" w:hAnsi="Arial" w:cs="Arial"/>
          <w:i/>
          <w:iCs/>
          <w:sz w:val="20"/>
          <w:szCs w:val="20"/>
        </w:rPr>
        <w:t>,</w:t>
      </w:r>
      <w:r w:rsidRPr="0081464B">
        <w:rPr>
          <w:rFonts w:ascii="Arial" w:eastAsia="Calibri" w:hAnsi="Arial" w:cs="Arial"/>
          <w:i/>
          <w:iCs/>
          <w:sz w:val="20"/>
          <w:szCs w:val="20"/>
        </w:rPr>
        <w:t xml:space="preserve"> konieczne jest łączne spełnienie dwóch przesłanek</w:t>
      </w:r>
      <w:r w:rsidR="00596FA9" w:rsidRPr="0081464B">
        <w:rPr>
          <w:rFonts w:ascii="Arial" w:eastAsia="Calibri" w:hAnsi="Arial" w:cs="Arial"/>
          <w:i/>
          <w:iCs/>
          <w:sz w:val="20"/>
          <w:szCs w:val="20"/>
        </w:rPr>
        <w:t>: obiektywnej i subiektywnej.</w:t>
      </w:r>
      <w:r w:rsidR="00110C0A" w:rsidRPr="0081464B">
        <w:rPr>
          <w:rFonts w:ascii="Arial" w:eastAsia="Calibri" w:hAnsi="Arial" w:cs="Arial"/>
          <w:sz w:val="20"/>
          <w:szCs w:val="20"/>
          <w:vertAlign w:val="superscript"/>
        </w:rPr>
        <w:t xml:space="preserve"> </w:t>
      </w:r>
      <w:r w:rsidR="00110C0A" w:rsidRPr="0081464B">
        <w:rPr>
          <w:rFonts w:ascii="Arial" w:eastAsia="Calibri" w:hAnsi="Arial" w:cs="Arial"/>
          <w:i/>
          <w:iCs/>
          <w:sz w:val="20"/>
          <w:szCs w:val="20"/>
        </w:rPr>
        <w:t xml:space="preserve">Ocena spełnienia tych przesłanek odbywa się zawsze </w:t>
      </w:r>
      <w:r w:rsidR="00D76412" w:rsidRPr="0081464B">
        <w:rPr>
          <w:rFonts w:ascii="Arial" w:eastAsia="Calibri" w:hAnsi="Arial" w:cs="Arial"/>
          <w:i/>
          <w:iCs/>
          <w:sz w:val="20"/>
          <w:szCs w:val="20"/>
        </w:rPr>
        <w:t>w odniesieniu do sytuacji z momentu</w:t>
      </w:r>
      <w:r w:rsidR="00110C0A" w:rsidRPr="0081464B">
        <w:rPr>
          <w:rFonts w:ascii="Arial" w:eastAsia="Calibri" w:hAnsi="Arial" w:cs="Arial"/>
          <w:i/>
          <w:iCs/>
          <w:sz w:val="20"/>
          <w:szCs w:val="20"/>
        </w:rPr>
        <w:t xml:space="preserve"> wydania przepisów porządkowych</w:t>
      </w:r>
      <w:r w:rsidR="00A42B0E" w:rsidRPr="0081464B">
        <w:rPr>
          <w:rFonts w:ascii="Arial" w:eastAsia="Calibri" w:hAnsi="Arial" w:cs="Arial"/>
          <w:i/>
          <w:iCs/>
          <w:sz w:val="20"/>
          <w:szCs w:val="20"/>
        </w:rPr>
        <w:t>,</w:t>
      </w:r>
      <w:r w:rsidR="00110C0A" w:rsidRPr="0081464B">
        <w:rPr>
          <w:rFonts w:ascii="Arial" w:eastAsia="Calibri" w:hAnsi="Arial" w:cs="Arial"/>
          <w:i/>
          <w:iCs/>
          <w:sz w:val="20"/>
          <w:szCs w:val="20"/>
        </w:rPr>
        <w:t xml:space="preserve"> w odniesieniu do okoliczności zachodzących w danej gminie</w:t>
      </w:r>
      <w:r w:rsidR="000C5ED8" w:rsidRPr="0081464B">
        <w:rPr>
          <w:rFonts w:ascii="Arial" w:eastAsia="Calibri" w:hAnsi="Arial" w:cs="Arial"/>
          <w:i/>
          <w:iCs/>
          <w:sz w:val="20"/>
          <w:szCs w:val="20"/>
        </w:rPr>
        <w:t>.</w:t>
      </w:r>
    </w:p>
    <w:p w14:paraId="092E9593" w14:textId="2DAE2C87" w:rsidR="00E11579" w:rsidRPr="0081464B" w:rsidRDefault="00805EAE" w:rsidP="00813E3E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464B">
        <w:rPr>
          <w:rFonts w:ascii="Arial" w:eastAsia="Calibri" w:hAnsi="Arial" w:cs="Arial"/>
          <w:sz w:val="20"/>
          <w:szCs w:val="20"/>
        </w:rPr>
        <w:t>Wprowadzając ogranicz</w:t>
      </w:r>
      <w:r w:rsidR="00A42B0E" w:rsidRPr="0081464B">
        <w:rPr>
          <w:rFonts w:ascii="Arial" w:eastAsia="Calibri" w:hAnsi="Arial" w:cs="Arial"/>
          <w:sz w:val="20"/>
          <w:szCs w:val="20"/>
        </w:rPr>
        <w:t>enia</w:t>
      </w:r>
      <w:r w:rsidRPr="0081464B">
        <w:rPr>
          <w:rFonts w:ascii="Arial" w:eastAsia="Calibri" w:hAnsi="Arial" w:cs="Arial"/>
          <w:sz w:val="20"/>
          <w:szCs w:val="20"/>
        </w:rPr>
        <w:t xml:space="preserve"> </w:t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w korzystaniu z </w:t>
      </w:r>
      <w:r w:rsidR="007C0F36" w:rsidRPr="0081464B">
        <w:rPr>
          <w:rFonts w:ascii="Arial" w:eastAsia="Calibri" w:hAnsi="Arial" w:cs="Arial"/>
          <w:sz w:val="20"/>
          <w:szCs w:val="20"/>
        </w:rPr>
        <w:t>wody</w:t>
      </w:r>
      <w:r w:rsidR="00E11579" w:rsidRPr="0081464B">
        <w:rPr>
          <w:rFonts w:ascii="Arial" w:eastAsia="Calibri" w:hAnsi="Arial" w:cs="Arial"/>
          <w:sz w:val="20"/>
          <w:szCs w:val="20"/>
        </w:rPr>
        <w:t>, władze gminy powinny po pierwsze dokonać analizy obowiązującego stanu prawnego, w celu ustalenia, czy ograniczenia lub zakazy</w:t>
      </w:r>
      <w:r w:rsidR="00712897" w:rsidRPr="0081464B">
        <w:rPr>
          <w:rFonts w:ascii="Arial" w:eastAsia="Calibri" w:hAnsi="Arial" w:cs="Arial"/>
          <w:sz w:val="20"/>
          <w:szCs w:val="20"/>
        </w:rPr>
        <w:t>,</w:t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 nie zostały</w:t>
      </w:r>
      <w:r w:rsidRPr="0081464B">
        <w:rPr>
          <w:rFonts w:ascii="Arial" w:eastAsia="Calibri" w:hAnsi="Arial" w:cs="Arial"/>
          <w:sz w:val="20"/>
          <w:szCs w:val="20"/>
        </w:rPr>
        <w:t xml:space="preserve"> już</w:t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 uregulowane w innych aktach prawnych</w:t>
      </w:r>
      <w:r w:rsidR="00596FA9" w:rsidRPr="0081464B">
        <w:rPr>
          <w:rFonts w:ascii="Arial" w:eastAsia="Calibri" w:hAnsi="Arial" w:cs="Arial"/>
          <w:sz w:val="20"/>
          <w:szCs w:val="20"/>
        </w:rPr>
        <w:t xml:space="preserve"> (przesłanka obiektywna)</w:t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. </w:t>
      </w:r>
      <w:r w:rsidRPr="0081464B">
        <w:rPr>
          <w:rFonts w:ascii="Arial" w:eastAsia="Calibri" w:hAnsi="Arial" w:cs="Arial"/>
          <w:sz w:val="20"/>
          <w:szCs w:val="20"/>
        </w:rPr>
        <w:t>W</w:t>
      </w:r>
      <w:r w:rsidR="00E11579" w:rsidRPr="0081464B">
        <w:rPr>
          <w:rFonts w:ascii="Arial" w:eastAsia="Calibri" w:hAnsi="Arial" w:cs="Arial"/>
          <w:sz w:val="20"/>
          <w:szCs w:val="20"/>
        </w:rPr>
        <w:t>eryfikacja powinna obejmować</w:t>
      </w:r>
      <w:r w:rsidRPr="0081464B">
        <w:rPr>
          <w:rFonts w:ascii="Arial" w:eastAsia="Calibri" w:hAnsi="Arial" w:cs="Arial"/>
          <w:sz w:val="20"/>
          <w:szCs w:val="20"/>
        </w:rPr>
        <w:t xml:space="preserve"> przede wszystkim </w:t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 to, czy na terenie gminy nie został wprowadzony stan klęski żywiołowej</w:t>
      </w:r>
      <w:r w:rsidR="00CC6A84" w:rsidRPr="0081464B">
        <w:rPr>
          <w:rFonts w:ascii="Arial" w:eastAsia="Calibri" w:hAnsi="Arial" w:cs="Arial"/>
          <w:sz w:val="20"/>
          <w:szCs w:val="20"/>
        </w:rPr>
        <w:t>, a wojewoda nie wydał aktu prawa miejscowego na podstawie art</w:t>
      </w:r>
      <w:r w:rsidR="00AF6F86" w:rsidRPr="0081464B">
        <w:rPr>
          <w:rFonts w:ascii="Arial" w:eastAsia="Calibri" w:hAnsi="Arial" w:cs="Arial"/>
          <w:sz w:val="20"/>
          <w:szCs w:val="20"/>
        </w:rPr>
        <w:t>ykułu</w:t>
      </w:r>
      <w:r w:rsidR="00CC6A84" w:rsidRPr="0081464B">
        <w:rPr>
          <w:rFonts w:ascii="Arial" w:eastAsia="Calibri" w:hAnsi="Arial" w:cs="Arial"/>
          <w:sz w:val="20"/>
          <w:szCs w:val="20"/>
        </w:rPr>
        <w:t xml:space="preserve"> 31 ust</w:t>
      </w:r>
      <w:r w:rsidR="00AF6F86" w:rsidRPr="0081464B">
        <w:rPr>
          <w:rFonts w:ascii="Arial" w:eastAsia="Calibri" w:hAnsi="Arial" w:cs="Arial"/>
          <w:sz w:val="20"/>
          <w:szCs w:val="20"/>
        </w:rPr>
        <w:t>ępu</w:t>
      </w:r>
      <w:r w:rsidR="00CC6A84" w:rsidRPr="0081464B">
        <w:rPr>
          <w:rFonts w:ascii="Arial" w:eastAsia="Calibri" w:hAnsi="Arial" w:cs="Arial"/>
          <w:sz w:val="20"/>
          <w:szCs w:val="20"/>
        </w:rPr>
        <w:t xml:space="preserve"> 5 prawa wodnego</w:t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 lub czy przepisów w tym</w:t>
      </w:r>
      <w:r w:rsidR="004E254D" w:rsidRPr="0081464B">
        <w:rPr>
          <w:rFonts w:ascii="Arial" w:eastAsia="Calibri" w:hAnsi="Arial" w:cs="Arial"/>
          <w:sz w:val="20"/>
          <w:szCs w:val="20"/>
        </w:rPr>
        <w:t xml:space="preserve"> zakresie nie wprowadził</w:t>
      </w:r>
      <w:r w:rsidR="00D26AF3" w:rsidRPr="0081464B">
        <w:rPr>
          <w:rFonts w:ascii="Arial" w:eastAsia="Calibri" w:hAnsi="Arial" w:cs="Arial"/>
          <w:sz w:val="20"/>
          <w:szCs w:val="20"/>
        </w:rPr>
        <w:t xml:space="preserve"> organ jednost</w:t>
      </w:r>
      <w:r w:rsidR="00E11579" w:rsidRPr="0081464B">
        <w:rPr>
          <w:rFonts w:ascii="Arial" w:eastAsia="Calibri" w:hAnsi="Arial" w:cs="Arial"/>
          <w:sz w:val="20"/>
          <w:szCs w:val="20"/>
        </w:rPr>
        <w:t>k</w:t>
      </w:r>
      <w:r w:rsidR="00D26AF3" w:rsidRPr="0081464B">
        <w:rPr>
          <w:rFonts w:ascii="Arial" w:eastAsia="Calibri" w:hAnsi="Arial" w:cs="Arial"/>
          <w:sz w:val="20"/>
          <w:szCs w:val="20"/>
        </w:rPr>
        <w:t>i terytorialnej wyższego stopnia (</w:t>
      </w:r>
      <w:r w:rsidR="00E11579" w:rsidRPr="0081464B">
        <w:rPr>
          <w:rFonts w:ascii="Arial" w:eastAsia="Calibri" w:hAnsi="Arial" w:cs="Arial"/>
          <w:sz w:val="20"/>
          <w:szCs w:val="20"/>
        </w:rPr>
        <w:t>powiatu</w:t>
      </w:r>
      <w:r w:rsidR="00D26AF3" w:rsidRPr="0081464B">
        <w:rPr>
          <w:rFonts w:ascii="Arial" w:eastAsia="Calibri" w:hAnsi="Arial" w:cs="Arial"/>
          <w:sz w:val="20"/>
          <w:szCs w:val="20"/>
        </w:rPr>
        <w:t>)</w:t>
      </w:r>
      <w:r w:rsidR="00E11579" w:rsidRPr="0081464B">
        <w:rPr>
          <w:rFonts w:ascii="Arial" w:eastAsia="Calibri" w:hAnsi="Arial" w:cs="Arial"/>
          <w:sz w:val="20"/>
          <w:szCs w:val="20"/>
        </w:rPr>
        <w:t xml:space="preserve">. </w:t>
      </w:r>
      <w:r w:rsidR="00596FA9" w:rsidRPr="0081464B">
        <w:rPr>
          <w:rFonts w:ascii="Arial" w:eastAsia="Calibri" w:hAnsi="Arial" w:cs="Arial"/>
          <w:sz w:val="20"/>
          <w:szCs w:val="20"/>
        </w:rPr>
        <w:t>Aby spełniona została przesłanka subiektywna, przepisy porządkowe muszą być konieczne do ochrony wartości wymienionych w tym przepisie.</w:t>
      </w:r>
    </w:p>
    <w:p w14:paraId="722ED845" w14:textId="5373529B" w:rsidR="00811686" w:rsidRPr="0081464B" w:rsidRDefault="001C4CFE" w:rsidP="008C21F0">
      <w:pPr>
        <w:spacing w:after="16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81464B">
        <w:rPr>
          <w:rFonts w:ascii="Arial" w:eastAsia="Calibri" w:hAnsi="Arial" w:cs="Arial"/>
          <w:i/>
          <w:sz w:val="20"/>
          <w:szCs w:val="20"/>
        </w:rPr>
        <w:lastRenderedPageBreak/>
        <w:t xml:space="preserve">- </w:t>
      </w:r>
      <w:r w:rsidR="00712897" w:rsidRPr="0081464B">
        <w:rPr>
          <w:rFonts w:ascii="Arial" w:eastAsia="Calibri" w:hAnsi="Arial" w:cs="Arial"/>
          <w:i/>
          <w:sz w:val="20"/>
          <w:szCs w:val="20"/>
        </w:rPr>
        <w:t>Organ g</w:t>
      </w:r>
      <w:r w:rsidR="00E11579" w:rsidRPr="0081464B">
        <w:rPr>
          <w:rFonts w:ascii="Arial" w:eastAsia="Calibri" w:hAnsi="Arial" w:cs="Arial"/>
          <w:i/>
          <w:sz w:val="20"/>
          <w:szCs w:val="20"/>
        </w:rPr>
        <w:t>min</w:t>
      </w:r>
      <w:r w:rsidR="00712897" w:rsidRPr="0081464B">
        <w:rPr>
          <w:rFonts w:ascii="Arial" w:eastAsia="Calibri" w:hAnsi="Arial" w:cs="Arial"/>
          <w:i/>
          <w:sz w:val="20"/>
          <w:szCs w:val="20"/>
        </w:rPr>
        <w:t>y powinien</w:t>
      </w:r>
      <w:r w:rsidR="00E11579" w:rsidRPr="0081464B">
        <w:rPr>
          <w:rFonts w:ascii="Arial" w:eastAsia="Calibri" w:hAnsi="Arial" w:cs="Arial"/>
          <w:i/>
          <w:sz w:val="20"/>
          <w:szCs w:val="20"/>
        </w:rPr>
        <w:t xml:space="preserve"> rozważyć, czy</w:t>
      </w:r>
      <w:r w:rsidR="000C7975" w:rsidRPr="0081464B">
        <w:rPr>
          <w:rFonts w:ascii="Arial" w:eastAsia="Calibri" w:hAnsi="Arial" w:cs="Arial"/>
          <w:i/>
          <w:sz w:val="20"/>
          <w:szCs w:val="20"/>
        </w:rPr>
        <w:t xml:space="preserve"> zagrożenie suszą jest na</w:t>
      </w:r>
      <w:r w:rsidR="00AA3E79" w:rsidRPr="0081464B">
        <w:rPr>
          <w:rFonts w:ascii="Arial" w:eastAsia="Calibri" w:hAnsi="Arial" w:cs="Arial"/>
          <w:i/>
          <w:sz w:val="20"/>
          <w:szCs w:val="20"/>
        </w:rPr>
        <w:t> </w:t>
      </w:r>
      <w:r w:rsidR="000C7975" w:rsidRPr="0081464B">
        <w:rPr>
          <w:rFonts w:ascii="Arial" w:eastAsia="Calibri" w:hAnsi="Arial" w:cs="Arial"/>
          <w:i/>
          <w:sz w:val="20"/>
          <w:szCs w:val="20"/>
        </w:rPr>
        <w:t>tyle poważne, że</w:t>
      </w:r>
      <w:r w:rsidR="00E11579" w:rsidRPr="0081464B">
        <w:rPr>
          <w:rFonts w:ascii="Arial" w:eastAsia="Calibri" w:hAnsi="Arial" w:cs="Arial"/>
          <w:i/>
          <w:sz w:val="20"/>
          <w:szCs w:val="20"/>
        </w:rPr>
        <w:t xml:space="preserve"> istnieje </w:t>
      </w:r>
      <w:r w:rsidR="004E254D" w:rsidRPr="0081464B">
        <w:rPr>
          <w:rFonts w:ascii="Arial" w:eastAsia="Calibri" w:hAnsi="Arial" w:cs="Arial"/>
          <w:i/>
          <w:sz w:val="20"/>
          <w:szCs w:val="20"/>
        </w:rPr>
        <w:t>realna i konieczna</w:t>
      </w:r>
      <w:r w:rsidR="00E11579" w:rsidRPr="0081464B">
        <w:rPr>
          <w:rFonts w:ascii="Arial" w:eastAsia="Calibri" w:hAnsi="Arial" w:cs="Arial"/>
          <w:i/>
          <w:sz w:val="20"/>
          <w:szCs w:val="20"/>
        </w:rPr>
        <w:t xml:space="preserve"> potrzeba wprowadzenia ograniczeń</w:t>
      </w:r>
      <w:r w:rsidR="00A37CC1" w:rsidRPr="0081464B">
        <w:rPr>
          <w:rFonts w:ascii="Arial" w:eastAsia="Calibri" w:hAnsi="Arial" w:cs="Arial"/>
          <w:i/>
          <w:sz w:val="20"/>
          <w:szCs w:val="20"/>
        </w:rPr>
        <w:t xml:space="preserve"> oraz</w:t>
      </w:r>
      <w:r w:rsidR="00E11579" w:rsidRPr="0081464B">
        <w:rPr>
          <w:rFonts w:ascii="Arial" w:eastAsia="Calibri" w:hAnsi="Arial" w:cs="Arial"/>
          <w:i/>
          <w:sz w:val="20"/>
          <w:szCs w:val="20"/>
        </w:rPr>
        <w:t xml:space="preserve"> czy są</w:t>
      </w:r>
      <w:r w:rsidR="00A37CC1" w:rsidRPr="0081464B">
        <w:rPr>
          <w:rFonts w:ascii="Arial" w:eastAsia="Calibri" w:hAnsi="Arial" w:cs="Arial"/>
          <w:i/>
          <w:sz w:val="20"/>
          <w:szCs w:val="20"/>
        </w:rPr>
        <w:t xml:space="preserve"> one</w:t>
      </w:r>
      <w:r w:rsidR="00E11579" w:rsidRPr="0081464B">
        <w:rPr>
          <w:rFonts w:ascii="Arial" w:eastAsia="Calibri" w:hAnsi="Arial" w:cs="Arial"/>
          <w:i/>
          <w:sz w:val="20"/>
          <w:szCs w:val="20"/>
        </w:rPr>
        <w:t xml:space="preserve"> niezbędne </w:t>
      </w:r>
      <w:r w:rsidR="008C21F0" w:rsidRPr="0081464B">
        <w:rPr>
          <w:rFonts w:ascii="Arial" w:eastAsia="Calibri" w:hAnsi="Arial" w:cs="Arial"/>
          <w:i/>
          <w:sz w:val="20"/>
          <w:szCs w:val="20"/>
        </w:rPr>
        <w:t>dla ochrony życia lub zdrowia obywateli</w:t>
      </w:r>
      <w:r w:rsidR="0081464B">
        <w:rPr>
          <w:rFonts w:ascii="Arial" w:eastAsia="Calibri" w:hAnsi="Arial" w:cs="Arial"/>
          <w:i/>
          <w:sz w:val="20"/>
          <w:szCs w:val="20"/>
        </w:rPr>
        <w:t>, jak i</w:t>
      </w:r>
      <w:r w:rsidR="008C21F0" w:rsidRPr="0081464B">
        <w:rPr>
          <w:rFonts w:ascii="Arial" w:eastAsia="Calibri" w:hAnsi="Arial" w:cs="Arial"/>
          <w:i/>
          <w:sz w:val="20"/>
          <w:szCs w:val="20"/>
        </w:rPr>
        <w:t xml:space="preserve"> dla zapewnienia porządku, spokoju i bezpieczeństwa publicznego.</w:t>
      </w:r>
      <w:r w:rsidRPr="0081464B">
        <w:rPr>
          <w:rFonts w:ascii="Arial" w:eastAsia="Calibri" w:hAnsi="Arial" w:cs="Arial"/>
          <w:i/>
          <w:sz w:val="20"/>
          <w:szCs w:val="20"/>
        </w:rPr>
        <w:t xml:space="preserve"> Przesłanka ta może budzić w praktyce wątpliwości, ponieważ jest </w:t>
      </w:r>
      <w:r w:rsidR="00F11673" w:rsidRPr="0081464B">
        <w:rPr>
          <w:rFonts w:ascii="Arial" w:eastAsia="Calibri" w:hAnsi="Arial" w:cs="Arial"/>
          <w:i/>
          <w:sz w:val="20"/>
          <w:szCs w:val="20"/>
        </w:rPr>
        <w:t>subiektywna</w:t>
      </w:r>
      <w:r w:rsidRPr="0081464B">
        <w:rPr>
          <w:rFonts w:ascii="Arial" w:eastAsia="Calibri" w:hAnsi="Arial" w:cs="Arial"/>
          <w:i/>
          <w:sz w:val="20"/>
          <w:szCs w:val="20"/>
        </w:rPr>
        <w:t xml:space="preserve">. </w:t>
      </w:r>
      <w:r w:rsidR="00F11673" w:rsidRPr="0081464B">
        <w:rPr>
          <w:rFonts w:ascii="Arial" w:hAnsi="Arial" w:cs="Arial"/>
          <w:i/>
          <w:sz w:val="20"/>
          <w:szCs w:val="20"/>
        </w:rPr>
        <w:t>P</w:t>
      </w:r>
      <w:r w:rsidR="007377E4" w:rsidRPr="0081464B">
        <w:rPr>
          <w:rFonts w:ascii="Arial" w:eastAsia="Calibri" w:hAnsi="Arial" w:cs="Arial"/>
          <w:i/>
          <w:sz w:val="20"/>
          <w:szCs w:val="20"/>
        </w:rPr>
        <w:t>rzydatne dla organów w tym zakresie będą wskazówki wynikające z orzecznictwa, przedstawione w opracowaniu zamieszczonym na stronie projektu</w:t>
      </w:r>
      <w:r w:rsidR="00DF0831" w:rsidRPr="0081464B">
        <w:rPr>
          <w:rFonts w:ascii="Arial" w:eastAsia="Calibri" w:hAnsi="Arial" w:cs="Arial"/>
          <w:i/>
          <w:sz w:val="20"/>
          <w:szCs w:val="20"/>
        </w:rPr>
        <w:t xml:space="preserve"> Klimada 2.0.</w:t>
      </w:r>
      <w:r w:rsidR="00811686" w:rsidRPr="0081464B">
        <w:rPr>
          <w:rFonts w:ascii="Arial" w:eastAsia="Calibri" w:hAnsi="Arial" w:cs="Arial"/>
          <w:i/>
          <w:sz w:val="20"/>
          <w:szCs w:val="20"/>
        </w:rPr>
        <w:t xml:space="preserve"> - </w:t>
      </w:r>
      <w:r w:rsidR="00811686" w:rsidRPr="0081464B">
        <w:rPr>
          <w:rFonts w:ascii="Arial" w:eastAsia="Calibri" w:hAnsi="Arial" w:cs="Arial"/>
          <w:iCs/>
          <w:sz w:val="20"/>
          <w:szCs w:val="20"/>
        </w:rPr>
        <w:t xml:space="preserve">dodaje </w:t>
      </w:r>
      <w:r w:rsidR="00811686" w:rsidRPr="0081464B">
        <w:rPr>
          <w:rFonts w:ascii="Arial" w:eastAsia="Calibri" w:hAnsi="Arial" w:cs="Arial"/>
          <w:b/>
          <w:bCs/>
          <w:iCs/>
          <w:sz w:val="20"/>
          <w:szCs w:val="20"/>
        </w:rPr>
        <w:t>Anna Sosnowska, ekspert</w:t>
      </w:r>
      <w:r w:rsidR="00811686" w:rsidRPr="0081464B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811686" w:rsidRPr="0081464B">
        <w:rPr>
          <w:rFonts w:ascii="Arial" w:eastAsia="Calibri" w:hAnsi="Arial" w:cs="Arial"/>
          <w:b/>
          <w:bCs/>
          <w:iCs/>
          <w:sz w:val="20"/>
          <w:szCs w:val="20"/>
        </w:rPr>
        <w:t>IOŚ-PIB.</w:t>
      </w:r>
    </w:p>
    <w:p w14:paraId="78DA612D" w14:textId="77777777" w:rsidR="00811686" w:rsidRPr="0081464B" w:rsidRDefault="00811686" w:rsidP="008C21F0">
      <w:pPr>
        <w:spacing w:after="16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3602DEF2" w14:textId="14F31FE8" w:rsidR="0058124C" w:rsidRPr="0081464B" w:rsidRDefault="00811686" w:rsidP="00813E3E">
      <w:pPr>
        <w:spacing w:after="16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81464B">
        <w:rPr>
          <w:rFonts w:ascii="Arial" w:eastAsia="Calibri" w:hAnsi="Arial" w:cs="Arial"/>
          <w:iCs/>
          <w:sz w:val="20"/>
          <w:szCs w:val="20"/>
        </w:rPr>
        <w:t xml:space="preserve">W Polsce od prawie 40 lat susze rolnicze występują co roku, jednak w ostatnich latach ich zasięg jest większy, są coraz dłuższe i występują znacznie częściej. Dane wskazują, że w tym roku również będziemy mieć do czynienia z tym zjawiskiem. Jak wynika z monitoringu prowadzonego przez Państwową Służbę Hydrologiczno-Meteorologiczną, okres od grudnia 2019 do lutego 2020 charakteryzował się niskim poziomem opadów, osiągając w niektórych regionach zaledwie 40-60% normy wieloletniej. Korzystanie z odpowiednich instrumentów prawnych </w:t>
      </w:r>
      <w:r w:rsidR="0081464B" w:rsidRPr="0081464B">
        <w:rPr>
          <w:rFonts w:ascii="Arial" w:eastAsia="Calibri" w:hAnsi="Arial" w:cs="Arial"/>
          <w:iCs/>
          <w:sz w:val="20"/>
          <w:szCs w:val="20"/>
        </w:rPr>
        <w:t>może zatem okazać się coraz częstszą praktyką ze strony samorządów, które w ten sposób będą adaptować się do nowych realiów.</w:t>
      </w:r>
    </w:p>
    <w:sectPr w:rsidR="0058124C" w:rsidRPr="0081464B" w:rsidSect="00C977A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843" w:right="1276" w:bottom="1985" w:left="1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DC57E" w14:textId="77777777" w:rsidR="00FE0F76" w:rsidRDefault="00FE0F76" w:rsidP="00FF3732">
      <w:r>
        <w:separator/>
      </w:r>
    </w:p>
  </w:endnote>
  <w:endnote w:type="continuationSeparator" w:id="0">
    <w:p w14:paraId="3D71C2EF" w14:textId="77777777" w:rsidR="00FE0F76" w:rsidRDefault="00FE0F76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F6E1" w14:textId="77777777" w:rsidR="0027757B" w:rsidRDefault="00A667C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554A1A19" wp14:editId="16D80EAC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7058025" cy="1149985"/>
          <wp:effectExtent l="0" t="0" r="9525" b="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149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CF699" w14:textId="77777777" w:rsidR="0027757B" w:rsidRDefault="00A667C7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6597C6C" wp14:editId="72071DB0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7148830" cy="951865"/>
          <wp:effectExtent l="0" t="0" r="0" b="635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8830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CF43F" w14:textId="77777777" w:rsidR="00FE0F76" w:rsidRDefault="00FE0F76" w:rsidP="00FF3732">
      <w:r>
        <w:separator/>
      </w:r>
    </w:p>
  </w:footnote>
  <w:footnote w:type="continuationSeparator" w:id="0">
    <w:p w14:paraId="03C94877" w14:textId="77777777" w:rsidR="00FE0F76" w:rsidRDefault="00FE0F76" w:rsidP="00FF3732">
      <w:r>
        <w:continuationSeparator/>
      </w:r>
    </w:p>
  </w:footnote>
  <w:footnote w:id="1">
    <w:p w14:paraId="56B13DF1" w14:textId="6FD4391D" w:rsidR="00E11579" w:rsidRPr="005E438E" w:rsidRDefault="00E11579" w:rsidP="009571BA">
      <w:pPr>
        <w:pStyle w:val="Tekstprzypisudolnego"/>
        <w:jc w:val="both"/>
        <w:rPr>
          <w:rFonts w:cs="Calibri"/>
          <w:sz w:val="18"/>
          <w:szCs w:val="18"/>
        </w:rPr>
      </w:pPr>
      <w:r w:rsidRPr="005E438E">
        <w:rPr>
          <w:rStyle w:val="Odwoanieprzypisudolnego"/>
          <w:rFonts w:cs="Calibri"/>
          <w:sz w:val="18"/>
          <w:szCs w:val="18"/>
        </w:rPr>
        <w:footnoteRef/>
      </w:r>
      <w:r w:rsidRPr="005E438E">
        <w:rPr>
          <w:rFonts w:cs="Calibri"/>
          <w:sz w:val="18"/>
          <w:szCs w:val="18"/>
        </w:rPr>
        <w:t xml:space="preserve"> </w:t>
      </w:r>
      <w:r w:rsidR="005E438E" w:rsidRPr="005E438E">
        <w:rPr>
          <w:rFonts w:cs="Calibri"/>
          <w:sz w:val="18"/>
          <w:szCs w:val="18"/>
        </w:rPr>
        <w:t xml:space="preserve">IOŚ-PIB, </w:t>
      </w:r>
      <w:r w:rsidR="009571BA" w:rsidRPr="005E438E">
        <w:rPr>
          <w:rFonts w:cs="Calibri"/>
          <w:i/>
          <w:iCs/>
          <w:sz w:val="18"/>
          <w:szCs w:val="18"/>
        </w:rPr>
        <w:t>Opracowanie i wdrożenie Strategicznego Planu Adaptacji dla sektorów i obszarów wrażliwych na zmiany klimatu. Etap III Adaptacja wrażliwych sektorów i obszarów Polski do zmian klimatu do  roku 2070</w:t>
      </w:r>
      <w:r w:rsidR="005E438E">
        <w:rPr>
          <w:rFonts w:cs="Calibri"/>
          <w:sz w:val="18"/>
          <w:szCs w:val="18"/>
        </w:rPr>
        <w:t>,</w:t>
      </w:r>
      <w:r w:rsidR="009571BA" w:rsidRPr="005E438E">
        <w:rPr>
          <w:rFonts w:cs="Calibri"/>
          <w:sz w:val="18"/>
          <w:szCs w:val="18"/>
        </w:rPr>
        <w:t xml:space="preserve"> sfinansowanego ze środków NFOŚiGW, opracowanie niepublikowane, s. 65. </w:t>
      </w:r>
    </w:p>
  </w:footnote>
  <w:footnote w:id="2">
    <w:p w14:paraId="68A2373E" w14:textId="47D4DCC1" w:rsidR="00E11579" w:rsidRPr="005E438E" w:rsidRDefault="00E11579" w:rsidP="008F19DE">
      <w:pPr>
        <w:pStyle w:val="Tekstprzypisudolnego"/>
        <w:jc w:val="both"/>
        <w:rPr>
          <w:rFonts w:cs="Calibri"/>
          <w:sz w:val="18"/>
          <w:szCs w:val="18"/>
        </w:rPr>
      </w:pPr>
      <w:r w:rsidRPr="005E438E">
        <w:rPr>
          <w:rStyle w:val="Odwoanieprzypisudolnego"/>
          <w:rFonts w:cs="Calibri"/>
          <w:sz w:val="18"/>
          <w:szCs w:val="18"/>
        </w:rPr>
        <w:footnoteRef/>
      </w:r>
      <w:r w:rsidRPr="005E438E">
        <w:rPr>
          <w:rFonts w:cs="Calibri"/>
          <w:sz w:val="18"/>
          <w:szCs w:val="18"/>
        </w:rPr>
        <w:t xml:space="preserve"> Do takich gmin należą na przykład: Gmina Brwinów w woj. Mazowieckim - zarządzenie Burmistrza Gminy Brwinów nr 48/2019 z dnia 14 czerwca 2019 r; Gmina Choceń w woj. Kujawsko-pomorskim - zarządzenie nr 47/19 Wójta Gminy Choceń z dnia 11 czerwca 2019 (Dz. Urz. Woj. Kuj-pom z 2019 r., poz. 3431).; Gmina Bełchatów w woj. Łódzkim – zarządzenie nr 78/2019 Wójta gminy Bełchatów z dnia 12 czerwca 2019 r.; Gmina Dobroszyce na dolnym śląsku - Zarządzenie nr 59/2019 Wójta gminy Dobroszyce z dnia 4 czerwca 2019 r. (Dz. Urz. Woj. Dolnośląskiego z 2019 r., poz. 4164); gmina Brześć Kujawski w woj. Kujawsko-pomorskim – Zarządzenie porządkowe nr 54/19 Burmistrza Brześcia Kujawskiego z dnia 12 czerwca 2019 r. (Dz. Urz. Woj. Kuj-pom z 2019 r., poz. 3456). </w:t>
      </w:r>
    </w:p>
  </w:footnote>
  <w:footnote w:id="3">
    <w:p w14:paraId="322E268F" w14:textId="1FFD98D4" w:rsidR="00E11579" w:rsidRPr="005E438E" w:rsidRDefault="00E11579" w:rsidP="008F19DE">
      <w:pPr>
        <w:pStyle w:val="Tekstprzypisudolnego"/>
        <w:jc w:val="both"/>
        <w:rPr>
          <w:rFonts w:cs="Calibri"/>
          <w:sz w:val="18"/>
          <w:szCs w:val="18"/>
        </w:rPr>
      </w:pPr>
      <w:r w:rsidRPr="005E438E">
        <w:rPr>
          <w:rStyle w:val="Odwoanieprzypisudolnego"/>
          <w:rFonts w:cs="Calibri"/>
          <w:sz w:val="18"/>
          <w:szCs w:val="18"/>
        </w:rPr>
        <w:footnoteRef/>
      </w:r>
      <w:r w:rsidRPr="005E438E">
        <w:rPr>
          <w:rFonts w:cs="Calibri"/>
          <w:sz w:val="18"/>
          <w:szCs w:val="18"/>
        </w:rPr>
        <w:t xml:space="preserve"> Do takich gmin należą na przykład: gmina Ludwin w woj. Lubelskim – apel dostępny na stronie </w:t>
      </w:r>
      <w:hyperlink r:id="rId1" w:history="1">
        <w:r w:rsidRPr="005E438E">
          <w:rPr>
            <w:rStyle w:val="Hipercze"/>
            <w:rFonts w:cs="Calibri"/>
            <w:sz w:val="18"/>
            <w:szCs w:val="18"/>
          </w:rPr>
          <w:t>http://gminaludwin.pl/apel-do-mieszkancow-o-ograniczenie-uzywania-wody/</w:t>
        </w:r>
      </w:hyperlink>
      <w:r w:rsidRPr="005E438E">
        <w:rPr>
          <w:rFonts w:cs="Calibri"/>
          <w:sz w:val="18"/>
          <w:szCs w:val="18"/>
        </w:rPr>
        <w:t xml:space="preserve">; gmina Lubań, woj. Dolnośląskie - </w:t>
      </w:r>
      <w:hyperlink r:id="rId2" w:history="1">
        <w:r w:rsidRPr="005E438E">
          <w:rPr>
            <w:rStyle w:val="Hipercze"/>
            <w:rFonts w:cs="Calibri"/>
            <w:sz w:val="18"/>
            <w:szCs w:val="18"/>
          </w:rPr>
          <w:t>http://www.luban.ug.gov.pl/art,91,apel-o-ograniczenie-zuzycia-wody</w:t>
        </w:r>
      </w:hyperlink>
      <w:r w:rsidRPr="005E438E">
        <w:rPr>
          <w:rFonts w:cs="Calibri"/>
          <w:sz w:val="18"/>
          <w:szCs w:val="18"/>
        </w:rPr>
        <w:t xml:space="preserve">; Gmina Bedlno, woj. Łódzkie - </w:t>
      </w:r>
      <w:hyperlink r:id="rId3" w:history="1">
        <w:r w:rsidRPr="005E438E">
          <w:rPr>
            <w:rStyle w:val="Hipercze"/>
            <w:rFonts w:cs="Calibri"/>
            <w:sz w:val="18"/>
            <w:szCs w:val="18"/>
          </w:rPr>
          <w:t>http://www.bedlno.pl/index.php?option=16&amp;action=news_show&amp;news_id=589&amp;menu_id=0</w:t>
        </w:r>
      </w:hyperlink>
      <w:r w:rsidRPr="005E438E">
        <w:rPr>
          <w:rFonts w:cs="Calibri"/>
          <w:sz w:val="18"/>
          <w:szCs w:val="18"/>
        </w:rPr>
        <w:t xml:space="preserve">; gmina Drużbice, woj. Łódzkie -  </w:t>
      </w:r>
      <w:hyperlink r:id="rId4" w:history="1">
        <w:r w:rsidR="00E60718" w:rsidRPr="005E438E">
          <w:rPr>
            <w:rStyle w:val="Hipercze"/>
            <w:rFonts w:cs="Calibri"/>
            <w:sz w:val="18"/>
            <w:szCs w:val="18"/>
          </w:rPr>
          <w:t>https://www.druzbice.pl/index.php/dla-mieszkancow/aktualnosci/926-prosba-o-ograniczenie-zuzycia-wody-wykorzystywanej-do-podlewania-roslin</w:t>
        </w:r>
      </w:hyperlink>
      <w:r w:rsidRPr="005E438E">
        <w:rPr>
          <w:rFonts w:cs="Calibri"/>
          <w:sz w:val="18"/>
          <w:szCs w:val="18"/>
        </w:rPr>
        <w:t>;</w:t>
      </w:r>
      <w:r w:rsidR="007567EA" w:rsidRPr="005E438E">
        <w:rPr>
          <w:rFonts w:cs="Calibri"/>
          <w:sz w:val="18"/>
          <w:szCs w:val="18"/>
        </w:rPr>
        <w:t xml:space="preserve"> gmina Skierniewice - </w:t>
      </w:r>
      <w:r w:rsidR="00E60718" w:rsidRPr="005E438E">
        <w:rPr>
          <w:rFonts w:cs="Calibri"/>
          <w:sz w:val="18"/>
          <w:szCs w:val="18"/>
        </w:rPr>
        <w:t>http://www.skierniewice.bip.net.pl/?a=5104</w:t>
      </w:r>
      <w:r w:rsidR="007567EA" w:rsidRPr="005E438E">
        <w:rPr>
          <w:rFonts w:cs="Calibri"/>
          <w:sz w:val="18"/>
          <w:szCs w:val="18"/>
        </w:rPr>
        <w:t>;</w:t>
      </w:r>
      <w:r w:rsidRPr="005E438E">
        <w:rPr>
          <w:rFonts w:cs="Calibri"/>
          <w:sz w:val="18"/>
          <w:szCs w:val="18"/>
        </w:rPr>
        <w:t xml:space="preserve"> wszystkie dostępy z dni 26-28.08.2019 r.</w:t>
      </w:r>
    </w:p>
  </w:footnote>
  <w:footnote w:id="4">
    <w:p w14:paraId="5AFD8B65" w14:textId="2CA18466" w:rsidR="00E11579" w:rsidRPr="005E438E" w:rsidRDefault="00E11579" w:rsidP="008F19DE">
      <w:pPr>
        <w:pStyle w:val="Tekstprzypisudolnego"/>
        <w:jc w:val="both"/>
        <w:rPr>
          <w:rFonts w:cs="Calibri"/>
          <w:sz w:val="18"/>
          <w:szCs w:val="18"/>
        </w:rPr>
      </w:pPr>
      <w:r w:rsidRPr="005E438E">
        <w:rPr>
          <w:rStyle w:val="Odwoanieprzypisudolnego"/>
          <w:rFonts w:cs="Calibri"/>
          <w:sz w:val="18"/>
          <w:szCs w:val="18"/>
        </w:rPr>
        <w:footnoteRef/>
      </w:r>
      <w:r w:rsidRPr="005E438E">
        <w:rPr>
          <w:rFonts w:cs="Calibri"/>
          <w:sz w:val="18"/>
          <w:szCs w:val="18"/>
        </w:rPr>
        <w:t xml:space="preserve"> Por. np. „</w:t>
      </w:r>
      <w:r w:rsidRPr="005E438E">
        <w:rPr>
          <w:rFonts w:cs="Calibri"/>
          <w:i/>
          <w:sz w:val="18"/>
          <w:szCs w:val="18"/>
        </w:rPr>
        <w:t>Są wątpliwości, czy w czasie suszy wójt może zakręcić kran”</w:t>
      </w:r>
      <w:r w:rsidRPr="005E438E">
        <w:rPr>
          <w:rFonts w:cs="Calibri"/>
          <w:sz w:val="18"/>
          <w:szCs w:val="18"/>
        </w:rPr>
        <w:t xml:space="preserve">, dostępne na stronie:  </w:t>
      </w:r>
      <w:hyperlink r:id="rId5" w:history="1">
        <w:r w:rsidRPr="005E438E">
          <w:rPr>
            <w:rStyle w:val="Hipercze"/>
            <w:rFonts w:cs="Calibri"/>
            <w:sz w:val="18"/>
            <w:szCs w:val="18"/>
          </w:rPr>
          <w:t>https://www.prawo.pl/samorzad/ograniczanie-zuzycia-wody-czy-wojt-moze-zakazac-podlewania,462169.html</w:t>
        </w:r>
      </w:hyperlink>
      <w:r w:rsidR="007567EA" w:rsidRPr="005E438E">
        <w:rPr>
          <w:rFonts w:cs="Calibri"/>
          <w:sz w:val="18"/>
          <w:szCs w:val="18"/>
        </w:rPr>
        <w:t xml:space="preserve">, </w:t>
      </w:r>
      <w:r w:rsidR="002039BC" w:rsidRPr="005E438E">
        <w:rPr>
          <w:rFonts w:cs="Calibri"/>
          <w:sz w:val="18"/>
          <w:szCs w:val="18"/>
        </w:rPr>
        <w:t xml:space="preserve">oraz „Susza: Zakaz podlewania ogródków?” dostępny na stronie: </w:t>
      </w:r>
      <w:hyperlink r:id="rId6" w:history="1">
        <w:r w:rsidR="002039BC" w:rsidRPr="005E438E">
          <w:rPr>
            <w:rStyle w:val="Hipercze"/>
            <w:rFonts w:cs="Calibri"/>
            <w:sz w:val="18"/>
            <w:szCs w:val="18"/>
          </w:rPr>
          <w:t>https://www.portalsamorzadowy.pl/prawo-i-finanse/susza-zakaz-podlewania-ogrodkow,73108.html</w:t>
        </w:r>
      </w:hyperlink>
      <w:r w:rsidR="002039BC" w:rsidRPr="005E438E">
        <w:rPr>
          <w:rFonts w:cs="Calibri"/>
          <w:sz w:val="18"/>
          <w:szCs w:val="18"/>
        </w:rPr>
        <w:t xml:space="preserve">, </w:t>
      </w:r>
      <w:r w:rsidR="007567EA" w:rsidRPr="005E438E">
        <w:rPr>
          <w:rFonts w:cs="Calibri"/>
          <w:sz w:val="18"/>
          <w:szCs w:val="18"/>
        </w:rPr>
        <w:t>dostęp z dnia 29.08.2019 r.</w:t>
      </w:r>
      <w:r w:rsidRPr="005E438E">
        <w:rPr>
          <w:rFonts w:cs="Calibr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4A8C9" w14:textId="77777777" w:rsidR="0027757B" w:rsidRDefault="00FE0F76">
    <w:pPr>
      <w:pStyle w:val="Nagwek"/>
    </w:pPr>
    <w:r>
      <w:rPr>
        <w:noProof/>
        <w:lang w:eastAsia="pl-PL"/>
      </w:rPr>
      <w:pict w14:anchorId="1A18F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9EAB4" w14:textId="77777777" w:rsidR="0027757B" w:rsidRDefault="0027757B" w:rsidP="007F587C">
    <w:pPr>
      <w:pStyle w:val="Nagwek"/>
      <w:rPr>
        <w:noProof/>
        <w:lang w:eastAsia="pl-PL"/>
      </w:rPr>
    </w:pPr>
  </w:p>
  <w:p w14:paraId="387DC199" w14:textId="77777777" w:rsidR="0027757B" w:rsidRDefault="00A667C7" w:rsidP="007F587C">
    <w:pPr>
      <w:pStyle w:val="Nagwek"/>
    </w:pPr>
    <w:r>
      <w:rPr>
        <w:noProof/>
        <w:lang w:eastAsia="pl-PL"/>
      </w:rPr>
      <w:drawing>
        <wp:inline distT="0" distB="0" distL="0" distR="0" wp14:anchorId="4B42939F" wp14:editId="54261D97">
          <wp:extent cx="5934075" cy="390525"/>
          <wp:effectExtent l="0" t="0" r="9525" b="9525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8EBFD" w14:textId="77777777" w:rsidR="0027757B" w:rsidRDefault="0027757B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790227D7" w14:textId="77777777" w:rsidR="0027757B" w:rsidRDefault="0027757B" w:rsidP="0024257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62BF68A0" w14:textId="77777777" w:rsidR="0027757B" w:rsidRDefault="002775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86CD" w14:textId="77777777" w:rsidR="0027757B" w:rsidRDefault="00A667C7">
    <w:pPr>
      <w:pStyle w:val="Nagwek"/>
    </w:pPr>
    <w:r>
      <w:rPr>
        <w:noProof/>
        <w:lang w:eastAsia="pl-PL"/>
      </w:rPr>
      <w:drawing>
        <wp:inline distT="0" distB="0" distL="0" distR="0" wp14:anchorId="79B78AF0" wp14:editId="115A0AB5">
          <wp:extent cx="5753100" cy="371475"/>
          <wp:effectExtent l="0" t="0" r="0" b="9525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9263E" w14:textId="77777777" w:rsidR="0027757B" w:rsidRDefault="0027757B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10CCBBBE" w14:textId="77777777" w:rsidR="0027757B" w:rsidRDefault="0027757B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3B01"/>
    <w:multiLevelType w:val="hybridMultilevel"/>
    <w:tmpl w:val="AAF8578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D4C5958"/>
    <w:multiLevelType w:val="multilevel"/>
    <w:tmpl w:val="B3DC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8F4D99"/>
    <w:multiLevelType w:val="hybridMultilevel"/>
    <w:tmpl w:val="3F90DF6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B57157"/>
    <w:multiLevelType w:val="hybridMultilevel"/>
    <w:tmpl w:val="65FA9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D70284"/>
    <w:multiLevelType w:val="hybridMultilevel"/>
    <w:tmpl w:val="BF56C462"/>
    <w:lvl w:ilvl="0" w:tplc="207239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E3B94">
      <w:start w:val="1"/>
      <w:numFmt w:val="lowerLetter"/>
      <w:lvlText w:val="%2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22F886">
      <w:start w:val="1"/>
      <w:numFmt w:val="decimal"/>
      <w:lvlRestart w:val="0"/>
      <w:lvlText w:val="%3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60D5A">
      <w:start w:val="1"/>
      <w:numFmt w:val="decimal"/>
      <w:lvlText w:val="%4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147168">
      <w:start w:val="1"/>
      <w:numFmt w:val="lowerLetter"/>
      <w:lvlText w:val="%5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6E240">
      <w:start w:val="1"/>
      <w:numFmt w:val="lowerRoman"/>
      <w:lvlText w:val="%6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129E30">
      <w:start w:val="1"/>
      <w:numFmt w:val="decimal"/>
      <w:lvlText w:val="%7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A8E2E">
      <w:start w:val="1"/>
      <w:numFmt w:val="lowerLetter"/>
      <w:lvlText w:val="%8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6E292">
      <w:start w:val="1"/>
      <w:numFmt w:val="lowerRoman"/>
      <w:lvlText w:val="%9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E83DA0"/>
    <w:multiLevelType w:val="hybridMultilevel"/>
    <w:tmpl w:val="6B4A829C"/>
    <w:lvl w:ilvl="0" w:tplc="232A6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8348A"/>
    <w:multiLevelType w:val="hybridMultilevel"/>
    <w:tmpl w:val="C10C84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A240A06"/>
    <w:multiLevelType w:val="hybridMultilevel"/>
    <w:tmpl w:val="448E6C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FA36E78"/>
    <w:multiLevelType w:val="hybridMultilevel"/>
    <w:tmpl w:val="9CCA936A"/>
    <w:lvl w:ilvl="0" w:tplc="E5A45FB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7058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12F2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C8AC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966E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D67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4A1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9254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F013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4C3F3B"/>
    <w:multiLevelType w:val="hybridMultilevel"/>
    <w:tmpl w:val="C87268D8"/>
    <w:lvl w:ilvl="0" w:tplc="EB4EA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71A069D"/>
    <w:multiLevelType w:val="hybridMultilevel"/>
    <w:tmpl w:val="70168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A2EF9"/>
    <w:multiLevelType w:val="hybridMultilevel"/>
    <w:tmpl w:val="4AECB1D6"/>
    <w:lvl w:ilvl="0" w:tplc="C2F025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9A5728">
      <w:start w:val="1"/>
      <w:numFmt w:val="lowerLetter"/>
      <w:lvlText w:val="%2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22B3A4">
      <w:start w:val="1"/>
      <w:numFmt w:val="decimal"/>
      <w:lvlRestart w:val="0"/>
      <w:lvlText w:val="%3)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4E8E2">
      <w:start w:val="1"/>
      <w:numFmt w:val="decimal"/>
      <w:lvlText w:val="%4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A4CA2A">
      <w:start w:val="1"/>
      <w:numFmt w:val="lowerLetter"/>
      <w:lvlText w:val="%5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C46940">
      <w:start w:val="1"/>
      <w:numFmt w:val="lowerRoman"/>
      <w:lvlText w:val="%6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6A77EC">
      <w:start w:val="1"/>
      <w:numFmt w:val="decimal"/>
      <w:lvlText w:val="%7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601B2">
      <w:start w:val="1"/>
      <w:numFmt w:val="lowerLetter"/>
      <w:lvlText w:val="%8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C4A6B8">
      <w:start w:val="1"/>
      <w:numFmt w:val="lowerRoman"/>
      <w:lvlText w:val="%9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F83AC0"/>
    <w:multiLevelType w:val="hybridMultilevel"/>
    <w:tmpl w:val="EFEA65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8AE74B6"/>
    <w:multiLevelType w:val="hybridMultilevel"/>
    <w:tmpl w:val="546AD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210B6"/>
    <w:multiLevelType w:val="hybridMultilevel"/>
    <w:tmpl w:val="A442F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468A2"/>
    <w:multiLevelType w:val="multilevel"/>
    <w:tmpl w:val="CBF4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3396EA9"/>
    <w:multiLevelType w:val="hybridMultilevel"/>
    <w:tmpl w:val="35EC09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4F32F26"/>
    <w:multiLevelType w:val="hybridMultilevel"/>
    <w:tmpl w:val="74FA025E"/>
    <w:lvl w:ilvl="0" w:tplc="C9A42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45F40"/>
    <w:multiLevelType w:val="hybridMultilevel"/>
    <w:tmpl w:val="B0702E58"/>
    <w:lvl w:ilvl="0" w:tplc="940C306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0242E1"/>
    <w:multiLevelType w:val="multilevel"/>
    <w:tmpl w:val="0B78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870130"/>
    <w:multiLevelType w:val="multilevel"/>
    <w:tmpl w:val="1B1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81702D"/>
    <w:multiLevelType w:val="hybridMultilevel"/>
    <w:tmpl w:val="67CA5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E6A0C"/>
    <w:multiLevelType w:val="hybridMultilevel"/>
    <w:tmpl w:val="11DEC042"/>
    <w:lvl w:ilvl="0" w:tplc="75605C0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A67C1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9A44A5"/>
    <w:multiLevelType w:val="hybridMultilevel"/>
    <w:tmpl w:val="773A5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54441"/>
    <w:multiLevelType w:val="hybridMultilevel"/>
    <w:tmpl w:val="847E4D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1"/>
  </w:num>
  <w:num w:numId="3">
    <w:abstractNumId w:val="25"/>
  </w:num>
  <w:num w:numId="4">
    <w:abstractNumId w:val="14"/>
  </w:num>
  <w:num w:numId="5">
    <w:abstractNumId w:val="3"/>
  </w:num>
  <w:num w:numId="6">
    <w:abstractNumId w:val="18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3"/>
  </w:num>
  <w:num w:numId="12">
    <w:abstractNumId w:val="10"/>
  </w:num>
  <w:num w:numId="13">
    <w:abstractNumId w:val="17"/>
  </w:num>
  <w:num w:numId="14">
    <w:abstractNumId w:val="20"/>
  </w:num>
  <w:num w:numId="15">
    <w:abstractNumId w:val="21"/>
  </w:num>
  <w:num w:numId="16">
    <w:abstractNumId w:val="6"/>
  </w:num>
  <w:num w:numId="17">
    <w:abstractNumId w:val="22"/>
  </w:num>
  <w:num w:numId="18">
    <w:abstractNumId w:val="2"/>
  </w:num>
  <w:num w:numId="19">
    <w:abstractNumId w:val="0"/>
  </w:num>
  <w:num w:numId="20">
    <w:abstractNumId w:val="12"/>
  </w:num>
  <w:num w:numId="21">
    <w:abstractNumId w:val="1"/>
  </w:num>
  <w:num w:numId="22">
    <w:abstractNumId w:val="27"/>
  </w:num>
  <w:num w:numId="23">
    <w:abstractNumId w:val="15"/>
  </w:num>
  <w:num w:numId="24">
    <w:abstractNumId w:val="26"/>
  </w:num>
  <w:num w:numId="25">
    <w:abstractNumId w:val="24"/>
  </w:num>
  <w:num w:numId="26">
    <w:abstractNumId w:val="16"/>
  </w:num>
  <w:num w:numId="27">
    <w:abstractNumId w:val="19"/>
  </w:num>
  <w:num w:numId="28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32"/>
    <w:rsid w:val="00040BB0"/>
    <w:rsid w:val="00054B79"/>
    <w:rsid w:val="00057568"/>
    <w:rsid w:val="00057C3C"/>
    <w:rsid w:val="0007191D"/>
    <w:rsid w:val="00075311"/>
    <w:rsid w:val="000805D4"/>
    <w:rsid w:val="000A1F96"/>
    <w:rsid w:val="000A597B"/>
    <w:rsid w:val="000A6184"/>
    <w:rsid w:val="000A7269"/>
    <w:rsid w:val="000B205E"/>
    <w:rsid w:val="000B4AAB"/>
    <w:rsid w:val="000C5ED8"/>
    <w:rsid w:val="000C7975"/>
    <w:rsid w:val="000D2099"/>
    <w:rsid w:val="000D2568"/>
    <w:rsid w:val="000D70D4"/>
    <w:rsid w:val="000E0159"/>
    <w:rsid w:val="000E3EE7"/>
    <w:rsid w:val="000E69A4"/>
    <w:rsid w:val="000F3B24"/>
    <w:rsid w:val="00101229"/>
    <w:rsid w:val="001027E4"/>
    <w:rsid w:val="001060E1"/>
    <w:rsid w:val="00107D6C"/>
    <w:rsid w:val="00110C0A"/>
    <w:rsid w:val="00124EA2"/>
    <w:rsid w:val="00135F10"/>
    <w:rsid w:val="0017252C"/>
    <w:rsid w:val="001772E8"/>
    <w:rsid w:val="00181230"/>
    <w:rsid w:val="001C2E6E"/>
    <w:rsid w:val="001C39BC"/>
    <w:rsid w:val="001C4CFE"/>
    <w:rsid w:val="001E5DC8"/>
    <w:rsid w:val="001F38BE"/>
    <w:rsid w:val="00200FE5"/>
    <w:rsid w:val="002039BC"/>
    <w:rsid w:val="00210685"/>
    <w:rsid w:val="00211485"/>
    <w:rsid w:val="0023167F"/>
    <w:rsid w:val="002369F8"/>
    <w:rsid w:val="00237806"/>
    <w:rsid w:val="00237C15"/>
    <w:rsid w:val="0024257E"/>
    <w:rsid w:val="0027757B"/>
    <w:rsid w:val="002829ED"/>
    <w:rsid w:val="00282DCB"/>
    <w:rsid w:val="002A4292"/>
    <w:rsid w:val="002A635D"/>
    <w:rsid w:val="002A791A"/>
    <w:rsid w:val="002B3365"/>
    <w:rsid w:val="002B39EC"/>
    <w:rsid w:val="002B798D"/>
    <w:rsid w:val="002C73FA"/>
    <w:rsid w:val="002F64A4"/>
    <w:rsid w:val="00301F5D"/>
    <w:rsid w:val="00305A55"/>
    <w:rsid w:val="00334352"/>
    <w:rsid w:val="00355750"/>
    <w:rsid w:val="00356298"/>
    <w:rsid w:val="003613D8"/>
    <w:rsid w:val="0036697C"/>
    <w:rsid w:val="003673D2"/>
    <w:rsid w:val="003810F0"/>
    <w:rsid w:val="003A048C"/>
    <w:rsid w:val="003A2C48"/>
    <w:rsid w:val="003B0A52"/>
    <w:rsid w:val="003B2DD3"/>
    <w:rsid w:val="003B7639"/>
    <w:rsid w:val="003C6068"/>
    <w:rsid w:val="003D0E37"/>
    <w:rsid w:val="003D4AD9"/>
    <w:rsid w:val="003F4519"/>
    <w:rsid w:val="00407D9C"/>
    <w:rsid w:val="004142F2"/>
    <w:rsid w:val="004321A3"/>
    <w:rsid w:val="00437C43"/>
    <w:rsid w:val="004600F2"/>
    <w:rsid w:val="00461A73"/>
    <w:rsid w:val="00465B68"/>
    <w:rsid w:val="00467507"/>
    <w:rsid w:val="004751E1"/>
    <w:rsid w:val="004854CA"/>
    <w:rsid w:val="00485626"/>
    <w:rsid w:val="00486144"/>
    <w:rsid w:val="004B6E90"/>
    <w:rsid w:val="004C3DB2"/>
    <w:rsid w:val="004D0187"/>
    <w:rsid w:val="004D05E0"/>
    <w:rsid w:val="004D1E1B"/>
    <w:rsid w:val="004D29F7"/>
    <w:rsid w:val="004E254D"/>
    <w:rsid w:val="00505DD6"/>
    <w:rsid w:val="005226BB"/>
    <w:rsid w:val="005262A3"/>
    <w:rsid w:val="005402A6"/>
    <w:rsid w:val="00546A39"/>
    <w:rsid w:val="005672BE"/>
    <w:rsid w:val="00574331"/>
    <w:rsid w:val="00576AE7"/>
    <w:rsid w:val="0058054D"/>
    <w:rsid w:val="00580D16"/>
    <w:rsid w:val="0058124C"/>
    <w:rsid w:val="00581B46"/>
    <w:rsid w:val="00596FA9"/>
    <w:rsid w:val="005B037A"/>
    <w:rsid w:val="005B347A"/>
    <w:rsid w:val="005B37C4"/>
    <w:rsid w:val="005C7DF2"/>
    <w:rsid w:val="005D6C31"/>
    <w:rsid w:val="005E0D7A"/>
    <w:rsid w:val="005E438E"/>
    <w:rsid w:val="006130DA"/>
    <w:rsid w:val="00637498"/>
    <w:rsid w:val="00643465"/>
    <w:rsid w:val="00654B43"/>
    <w:rsid w:val="00663703"/>
    <w:rsid w:val="006656E3"/>
    <w:rsid w:val="0067052C"/>
    <w:rsid w:val="00680944"/>
    <w:rsid w:val="00687BBB"/>
    <w:rsid w:val="00687F84"/>
    <w:rsid w:val="0069536B"/>
    <w:rsid w:val="00695D20"/>
    <w:rsid w:val="006A319E"/>
    <w:rsid w:val="006C0241"/>
    <w:rsid w:val="006C2773"/>
    <w:rsid w:val="006F0DDD"/>
    <w:rsid w:val="0070082B"/>
    <w:rsid w:val="00706D32"/>
    <w:rsid w:val="007101E8"/>
    <w:rsid w:val="00712897"/>
    <w:rsid w:val="00712D41"/>
    <w:rsid w:val="0071748A"/>
    <w:rsid w:val="00720ADA"/>
    <w:rsid w:val="00727667"/>
    <w:rsid w:val="007325C1"/>
    <w:rsid w:val="007377E4"/>
    <w:rsid w:val="007463A3"/>
    <w:rsid w:val="00750F0C"/>
    <w:rsid w:val="0075192A"/>
    <w:rsid w:val="007567EA"/>
    <w:rsid w:val="00760BEB"/>
    <w:rsid w:val="00772D2D"/>
    <w:rsid w:val="0077311A"/>
    <w:rsid w:val="00773327"/>
    <w:rsid w:val="00781568"/>
    <w:rsid w:val="0078236E"/>
    <w:rsid w:val="00784C5D"/>
    <w:rsid w:val="0079723A"/>
    <w:rsid w:val="007A59C1"/>
    <w:rsid w:val="007B7C51"/>
    <w:rsid w:val="007C0F36"/>
    <w:rsid w:val="007C5EF7"/>
    <w:rsid w:val="007E3C3F"/>
    <w:rsid w:val="007F2AED"/>
    <w:rsid w:val="007F587C"/>
    <w:rsid w:val="00801DF0"/>
    <w:rsid w:val="00805EAE"/>
    <w:rsid w:val="0081129A"/>
    <w:rsid w:val="00811686"/>
    <w:rsid w:val="00811D87"/>
    <w:rsid w:val="00813E3E"/>
    <w:rsid w:val="0081464B"/>
    <w:rsid w:val="00821DB6"/>
    <w:rsid w:val="00834CD5"/>
    <w:rsid w:val="00842644"/>
    <w:rsid w:val="00867314"/>
    <w:rsid w:val="00867479"/>
    <w:rsid w:val="008945EC"/>
    <w:rsid w:val="008C21F0"/>
    <w:rsid w:val="008C6756"/>
    <w:rsid w:val="008C76E7"/>
    <w:rsid w:val="008E1BEA"/>
    <w:rsid w:val="008F19DE"/>
    <w:rsid w:val="008F7BC6"/>
    <w:rsid w:val="00907EF3"/>
    <w:rsid w:val="009234E6"/>
    <w:rsid w:val="00927512"/>
    <w:rsid w:val="009467AD"/>
    <w:rsid w:val="00953468"/>
    <w:rsid w:val="00953CD6"/>
    <w:rsid w:val="009571BA"/>
    <w:rsid w:val="00980CF6"/>
    <w:rsid w:val="00982200"/>
    <w:rsid w:val="00982842"/>
    <w:rsid w:val="0098340E"/>
    <w:rsid w:val="009A2721"/>
    <w:rsid w:val="009A4936"/>
    <w:rsid w:val="009B0EAC"/>
    <w:rsid w:val="009D096F"/>
    <w:rsid w:val="00A105B2"/>
    <w:rsid w:val="00A37CC1"/>
    <w:rsid w:val="00A42B0E"/>
    <w:rsid w:val="00A50C65"/>
    <w:rsid w:val="00A56645"/>
    <w:rsid w:val="00A618C5"/>
    <w:rsid w:val="00A66785"/>
    <w:rsid w:val="00A667C7"/>
    <w:rsid w:val="00A70362"/>
    <w:rsid w:val="00A75838"/>
    <w:rsid w:val="00A75EE2"/>
    <w:rsid w:val="00A85CC6"/>
    <w:rsid w:val="00A9246C"/>
    <w:rsid w:val="00A9311F"/>
    <w:rsid w:val="00A970FE"/>
    <w:rsid w:val="00AA0A44"/>
    <w:rsid w:val="00AA3E79"/>
    <w:rsid w:val="00AC4FAC"/>
    <w:rsid w:val="00AE6845"/>
    <w:rsid w:val="00AF1AE4"/>
    <w:rsid w:val="00AF20BB"/>
    <w:rsid w:val="00AF6F86"/>
    <w:rsid w:val="00B27A50"/>
    <w:rsid w:val="00B379B1"/>
    <w:rsid w:val="00B640FC"/>
    <w:rsid w:val="00B64C54"/>
    <w:rsid w:val="00B6515B"/>
    <w:rsid w:val="00B77CB8"/>
    <w:rsid w:val="00B95470"/>
    <w:rsid w:val="00BA5C94"/>
    <w:rsid w:val="00BB576A"/>
    <w:rsid w:val="00BD59C6"/>
    <w:rsid w:val="00BE2B36"/>
    <w:rsid w:val="00BF2E6C"/>
    <w:rsid w:val="00BF3825"/>
    <w:rsid w:val="00C212DE"/>
    <w:rsid w:val="00C425E8"/>
    <w:rsid w:val="00C52121"/>
    <w:rsid w:val="00C61B69"/>
    <w:rsid w:val="00C71402"/>
    <w:rsid w:val="00C824BF"/>
    <w:rsid w:val="00C957B3"/>
    <w:rsid w:val="00C96CA2"/>
    <w:rsid w:val="00C977AF"/>
    <w:rsid w:val="00C9790A"/>
    <w:rsid w:val="00CC6A84"/>
    <w:rsid w:val="00CE3AC0"/>
    <w:rsid w:val="00CE7847"/>
    <w:rsid w:val="00CF3C74"/>
    <w:rsid w:val="00D01786"/>
    <w:rsid w:val="00D12694"/>
    <w:rsid w:val="00D26AF3"/>
    <w:rsid w:val="00D470AF"/>
    <w:rsid w:val="00D511E1"/>
    <w:rsid w:val="00D6241E"/>
    <w:rsid w:val="00D63A7C"/>
    <w:rsid w:val="00D64108"/>
    <w:rsid w:val="00D67456"/>
    <w:rsid w:val="00D70C4A"/>
    <w:rsid w:val="00D723EB"/>
    <w:rsid w:val="00D73D94"/>
    <w:rsid w:val="00D76412"/>
    <w:rsid w:val="00D84C2E"/>
    <w:rsid w:val="00D929B1"/>
    <w:rsid w:val="00D93B44"/>
    <w:rsid w:val="00D96081"/>
    <w:rsid w:val="00DB74BA"/>
    <w:rsid w:val="00DC3624"/>
    <w:rsid w:val="00DC52F0"/>
    <w:rsid w:val="00DC66DA"/>
    <w:rsid w:val="00DD3B3B"/>
    <w:rsid w:val="00DD698A"/>
    <w:rsid w:val="00DD7B19"/>
    <w:rsid w:val="00DD7D95"/>
    <w:rsid w:val="00DE5514"/>
    <w:rsid w:val="00DF0831"/>
    <w:rsid w:val="00E11579"/>
    <w:rsid w:val="00E204E3"/>
    <w:rsid w:val="00E21E72"/>
    <w:rsid w:val="00E2496D"/>
    <w:rsid w:val="00E31B30"/>
    <w:rsid w:val="00E475D6"/>
    <w:rsid w:val="00E51680"/>
    <w:rsid w:val="00E57228"/>
    <w:rsid w:val="00E57721"/>
    <w:rsid w:val="00E60718"/>
    <w:rsid w:val="00E640D7"/>
    <w:rsid w:val="00E920BA"/>
    <w:rsid w:val="00EA6823"/>
    <w:rsid w:val="00EC177D"/>
    <w:rsid w:val="00EC7F8A"/>
    <w:rsid w:val="00EE4C23"/>
    <w:rsid w:val="00EE592F"/>
    <w:rsid w:val="00EF11DB"/>
    <w:rsid w:val="00F11673"/>
    <w:rsid w:val="00F13B5D"/>
    <w:rsid w:val="00F15BF4"/>
    <w:rsid w:val="00F2449E"/>
    <w:rsid w:val="00F30AF6"/>
    <w:rsid w:val="00F4121B"/>
    <w:rsid w:val="00F440FA"/>
    <w:rsid w:val="00F7266E"/>
    <w:rsid w:val="00F73B23"/>
    <w:rsid w:val="00F7717E"/>
    <w:rsid w:val="00F871B1"/>
    <w:rsid w:val="00F9292C"/>
    <w:rsid w:val="00FB7B6D"/>
    <w:rsid w:val="00FE0F76"/>
    <w:rsid w:val="00FE34DA"/>
    <w:rsid w:val="00FE6DDA"/>
    <w:rsid w:val="00FF354A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F0ACC29"/>
  <w15:docId w15:val="{FE2D404B-29BD-473E-83DB-7F455788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732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 Znak,Znak Znak1 Znak1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3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Table of contents numbered,Podsis rysunku,Akapit z listą numerowaną,Odstavec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uiPriority w:val="99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styleId="Odwoaniedokomentarza">
    <w:name w:val="annotation reference"/>
    <w:uiPriority w:val="99"/>
    <w:semiHidden/>
    <w:unhideWhenUsed/>
    <w:rsid w:val="00811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D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D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DCB"/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DC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3B7639"/>
    <w:pPr>
      <w:spacing w:line="360" w:lineRule="auto"/>
      <w:jc w:val="center"/>
    </w:pPr>
    <w:rPr>
      <w:rFonts w:ascii="Arial" w:eastAsia="Times New Roman" w:hAnsi="Arial" w:cs="Times New Roman"/>
      <w:b/>
      <w:bCs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7639"/>
    <w:rPr>
      <w:rFonts w:ascii="Arial" w:eastAsia="Times New Roman" w:hAnsi="Arial" w:cs="Times New Roman"/>
      <w:b/>
      <w:bCs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3B763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B7639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Table of contents numbered Znak,Podsis rysunku Znak,Odstavec Znak"/>
    <w:link w:val="Akapitzlist"/>
    <w:uiPriority w:val="34"/>
    <w:qFormat/>
    <w:locked/>
    <w:rsid w:val="0007191D"/>
    <w:rPr>
      <w:rFonts w:ascii="Calibri" w:eastAsia="Times New Roman" w:hAnsi="Calibri" w:cs="Times New Roman"/>
      <w:sz w:val="22"/>
      <w:szCs w:val="22"/>
      <w:lang w:eastAsia="pl-PL"/>
    </w:rPr>
  </w:style>
  <w:style w:type="numbering" w:customStyle="1" w:styleId="WWNum130">
    <w:name w:val="WWNum130"/>
    <w:basedOn w:val="Bezlisty"/>
    <w:rsid w:val="0007191D"/>
    <w:pPr>
      <w:numPr>
        <w:numId w:val="8"/>
      </w:numPr>
    </w:pPr>
  </w:style>
  <w:style w:type="paragraph" w:customStyle="1" w:styleId="Tekstpodstawowy1">
    <w:name w:val="Tekst podstawowy1"/>
    <w:aliases w:val="a2,Znak,Znak Znak Znak Znak Znak,LOAN,body text,Tekst podstawow.(F2),(F2)"/>
    <w:basedOn w:val="Normalny"/>
    <w:rsid w:val="00A618C5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61B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61B69"/>
    <w:rPr>
      <w:sz w:val="16"/>
      <w:szCs w:val="16"/>
    </w:rPr>
  </w:style>
  <w:style w:type="character" w:styleId="Hipercze">
    <w:name w:val="Hyperlink"/>
    <w:rsid w:val="00A66785"/>
    <w:rPr>
      <w:color w:val="0000FF"/>
      <w:u w:val="single"/>
    </w:rPr>
  </w:style>
  <w:style w:type="table" w:styleId="Tabelasiatki1jasnaakcent1">
    <w:name w:val="Grid Table 1 Light Accent 1"/>
    <w:basedOn w:val="Standardowy"/>
    <w:uiPriority w:val="46"/>
    <w:rsid w:val="00B6515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B651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C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C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0C65"/>
    <w:rPr>
      <w:vertAlign w:val="superscript"/>
    </w:rPr>
  </w:style>
  <w:style w:type="paragraph" w:styleId="Poprawka">
    <w:name w:val="Revision"/>
    <w:hidden/>
    <w:uiPriority w:val="99"/>
    <w:semiHidden/>
    <w:rsid w:val="00AA0A44"/>
  </w:style>
  <w:style w:type="character" w:styleId="Uwydatnienie">
    <w:name w:val="Emphasis"/>
    <w:basedOn w:val="Domylnaczcionkaakapitu"/>
    <w:uiPriority w:val="20"/>
    <w:qFormat/>
    <w:rsid w:val="00C957B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7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72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7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dlno.pl/index.php?option=16&amp;action=news_show&amp;news_id=589&amp;menu_id=0" TargetMode="External"/><Relationship Id="rId2" Type="http://schemas.openxmlformats.org/officeDocument/2006/relationships/hyperlink" Target="http://www.luban.ug.gov.pl/art,91,apel-o-ograniczenie-zuzycia-wody" TargetMode="External"/><Relationship Id="rId1" Type="http://schemas.openxmlformats.org/officeDocument/2006/relationships/hyperlink" Target="http://gminaludwin.pl/apel-do-mieszkancow-o-ograniczenie-uzywania-wody/" TargetMode="External"/><Relationship Id="rId6" Type="http://schemas.openxmlformats.org/officeDocument/2006/relationships/hyperlink" Target="https://www.portalsamorzadowy.pl/prawo-i-finanse/susza-zakaz-podlewania-ogrodkow,73108.html" TargetMode="External"/><Relationship Id="rId5" Type="http://schemas.openxmlformats.org/officeDocument/2006/relationships/hyperlink" Target="https://www.prawo.pl/samorzad/ograniczanie-zuzycia-wody-czy-wojt-moze-zakazac-podlewania,462169.html" TargetMode="External"/><Relationship Id="rId4" Type="http://schemas.openxmlformats.org/officeDocument/2006/relationships/hyperlink" Target="https://www.druzbice.pl/index.php/dla-mieszkancow/aktualnosci/926-prosba-o-ograniczenie-zuzycia-wody-wykorzystywanej-do-podlewania-rosl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B25F8F-5E5A-4A2C-BEAF-B789CEE7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Czarniga</dc:creator>
  <cp:lastModifiedBy>Pasikowska, Katarzyna</cp:lastModifiedBy>
  <cp:revision>5</cp:revision>
  <cp:lastPrinted>2019-04-08T12:17:00Z</cp:lastPrinted>
  <dcterms:created xsi:type="dcterms:W3CDTF">2020-04-30T09:14:00Z</dcterms:created>
  <dcterms:modified xsi:type="dcterms:W3CDTF">2020-05-11T09:28:00Z</dcterms:modified>
</cp:coreProperties>
</file>