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3662" w14:textId="18807710" w:rsidR="00547FA4" w:rsidRPr="00752A11" w:rsidRDefault="00547FA4" w:rsidP="00D130D1">
      <w:pPr>
        <w:spacing w:line="360" w:lineRule="auto"/>
        <w:rPr>
          <w:rFonts w:cstheme="minorHAnsi"/>
        </w:rPr>
      </w:pPr>
      <w:r w:rsidRPr="00752A11">
        <w:rPr>
          <w:rFonts w:cstheme="minorHAnsi"/>
        </w:rPr>
        <w:t>INFORMACJA PRASOWA</w:t>
      </w:r>
    </w:p>
    <w:p w14:paraId="74DC2B28" w14:textId="3198A8DA" w:rsidR="00364DFB" w:rsidRPr="001E460E" w:rsidRDefault="00547FA4" w:rsidP="001E460E">
      <w:pPr>
        <w:spacing w:line="360" w:lineRule="auto"/>
        <w:jc w:val="right"/>
        <w:rPr>
          <w:rFonts w:cstheme="minorHAnsi"/>
        </w:rPr>
      </w:pPr>
      <w:r w:rsidRPr="00752A11">
        <w:rPr>
          <w:rFonts w:cstheme="minorHAnsi"/>
        </w:rPr>
        <w:t xml:space="preserve">Warszawa, </w:t>
      </w:r>
      <w:r w:rsidR="005F5CB2">
        <w:rPr>
          <w:rFonts w:cstheme="minorHAnsi"/>
        </w:rPr>
        <w:t>15</w:t>
      </w:r>
      <w:r w:rsidR="00EE61C6">
        <w:rPr>
          <w:rFonts w:cstheme="minorHAnsi"/>
        </w:rPr>
        <w:t xml:space="preserve"> </w:t>
      </w:r>
      <w:r w:rsidR="00E4068B">
        <w:rPr>
          <w:rFonts w:cstheme="minorHAnsi"/>
        </w:rPr>
        <w:t>maja</w:t>
      </w:r>
      <w:r w:rsidRPr="00752A11">
        <w:rPr>
          <w:rFonts w:cstheme="minorHAnsi"/>
        </w:rPr>
        <w:t xml:space="preserve"> 2020</w:t>
      </w:r>
      <w:r w:rsidR="00B45386">
        <w:rPr>
          <w:rFonts w:cstheme="minorHAnsi"/>
        </w:rPr>
        <w:t xml:space="preserve"> </w:t>
      </w:r>
      <w:r w:rsidRPr="00752A11">
        <w:rPr>
          <w:rFonts w:cstheme="minorHAnsi"/>
        </w:rPr>
        <w:t xml:space="preserve">r. </w:t>
      </w:r>
    </w:p>
    <w:p w14:paraId="403C66C8" w14:textId="26A4A17A" w:rsidR="00EE61C6" w:rsidRPr="00EE61C6" w:rsidRDefault="00EE61C6" w:rsidP="00EE61C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Kwas hialuronowy a nasze </w:t>
      </w:r>
      <w:r w:rsidR="00736839">
        <w:rPr>
          <w:rFonts w:ascii="Calibri" w:eastAsia="Times New Roman" w:hAnsi="Calibri" w:cs="Calibri"/>
          <w:b/>
          <w:bCs/>
          <w:color w:val="000000"/>
          <w:lang w:eastAsia="pl-PL"/>
        </w:rPr>
        <w:t>oczy</w:t>
      </w:r>
    </w:p>
    <w:p w14:paraId="683FDD45" w14:textId="07B6FCF6" w:rsidR="00EE61C6" w:rsidRDefault="00EE61C6" w:rsidP="00EE61C6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Kwas hialuronowy stał się nieodłącznym elementem współczesnej medycyny</w:t>
      </w:r>
      <w:r w:rsidR="008E4F05">
        <w:rPr>
          <w:rFonts w:ascii="Calibri" w:eastAsia="Times New Roman" w:hAnsi="Calibri" w:cs="Times New Roman"/>
          <w:b/>
          <w:bCs/>
          <w:lang w:eastAsia="pl-PL"/>
        </w:rPr>
        <w:t xml:space="preserve"> estetycznej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. Powszechnie stosowany w salonach urody pozwala m.in. </w:t>
      </w:r>
      <w:r w:rsidR="008E4F05">
        <w:rPr>
          <w:rFonts w:ascii="Calibri" w:eastAsia="Times New Roman" w:hAnsi="Calibri" w:cs="Times New Roman"/>
          <w:b/>
          <w:bCs/>
          <w:lang w:eastAsia="pl-PL"/>
        </w:rPr>
        <w:t>redu</w:t>
      </w:r>
      <w:r>
        <w:rPr>
          <w:rFonts w:ascii="Calibri" w:eastAsia="Times New Roman" w:hAnsi="Calibri" w:cs="Times New Roman"/>
          <w:b/>
          <w:bCs/>
          <w:lang w:eastAsia="pl-PL"/>
        </w:rPr>
        <w:t>k</w:t>
      </w:r>
      <w:r w:rsidR="008E4F05">
        <w:rPr>
          <w:rFonts w:ascii="Calibri" w:eastAsia="Times New Roman" w:hAnsi="Calibri" w:cs="Times New Roman"/>
          <w:b/>
          <w:bCs/>
          <w:lang w:eastAsia="pl-PL"/>
        </w:rPr>
        <w:t>ować zmarszczki</w:t>
      </w:r>
      <w:r>
        <w:rPr>
          <w:rFonts w:ascii="Calibri" w:eastAsia="Times New Roman" w:hAnsi="Calibri" w:cs="Times New Roman"/>
          <w:b/>
          <w:bCs/>
          <w:lang w:eastAsia="pl-PL"/>
        </w:rPr>
        <w:t>, coraz częściej jest również składnikiem kremów dostępnych w drogeriach. Kwas hialuronowy pozwala</w:t>
      </w:r>
      <w:r w:rsidR="00736839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1F04AE">
        <w:rPr>
          <w:rFonts w:ascii="Calibri" w:eastAsia="Times New Roman" w:hAnsi="Calibri" w:cs="Times New Roman"/>
          <w:b/>
          <w:bCs/>
          <w:lang w:eastAsia="pl-PL"/>
        </w:rPr>
        <w:t>też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736839">
        <w:rPr>
          <w:rFonts w:ascii="Calibri" w:eastAsia="Times New Roman" w:hAnsi="Calibri" w:cs="Times New Roman"/>
          <w:b/>
          <w:bCs/>
          <w:lang w:eastAsia="pl-PL"/>
        </w:rPr>
        <w:t>za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dbać o… nasze oczy. Stosowany jest bowiem w „sztucznych łzach”, ponieważ wykazuje duże zdolności nawilżające oraz długotrwałe działanie. Jakie </w:t>
      </w:r>
      <w:r w:rsidR="00872AAC">
        <w:rPr>
          <w:rFonts w:ascii="Calibri" w:eastAsia="Times New Roman" w:hAnsi="Calibri" w:cs="Times New Roman"/>
          <w:b/>
          <w:bCs/>
          <w:lang w:eastAsia="pl-PL"/>
        </w:rPr>
        <w:t xml:space="preserve">dodatkowe </w:t>
      </w:r>
      <w:r>
        <w:rPr>
          <w:rFonts w:ascii="Calibri" w:eastAsia="Times New Roman" w:hAnsi="Calibri" w:cs="Times New Roman"/>
          <w:b/>
          <w:bCs/>
          <w:lang w:eastAsia="pl-PL"/>
        </w:rPr>
        <w:t>korzyści kwas hialuronowy daje naszym oczom?</w:t>
      </w:r>
    </w:p>
    <w:p w14:paraId="75189F5E" w14:textId="77777777" w:rsidR="00EE61C6" w:rsidRDefault="00EE61C6" w:rsidP="00EE61C6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4CA6CA4A" w14:textId="5129B5AE" w:rsidR="00EE61C6" w:rsidRDefault="00F264AB" w:rsidP="00EE61C6">
      <w:pPr>
        <w:rPr>
          <w:b/>
          <w:bCs/>
        </w:rPr>
      </w:pPr>
      <w:r>
        <w:rPr>
          <w:b/>
          <w:bCs/>
        </w:rPr>
        <w:t>Narząd wzroku</w:t>
      </w:r>
      <w:r w:rsidR="003E697A">
        <w:rPr>
          <w:b/>
          <w:bCs/>
        </w:rPr>
        <w:t xml:space="preserve"> na kwarantannie</w:t>
      </w:r>
    </w:p>
    <w:p w14:paraId="15A237C5" w14:textId="6ED41F49" w:rsidR="001F04AE" w:rsidRDefault="00EE61C6" w:rsidP="00EE61C6">
      <w:pPr>
        <w:spacing w:line="360" w:lineRule="auto"/>
        <w:jc w:val="both"/>
      </w:pPr>
      <w:r>
        <w:t>Obecnie coraz więcej zawodów wykonywanych jest z użyciem komputerów</w:t>
      </w:r>
      <w:r w:rsidR="005F5CB2">
        <w:t xml:space="preserve">. </w:t>
      </w:r>
      <w:r>
        <w:t>Urządzenia elektroniczne stały się również wiodący</w:t>
      </w:r>
      <w:r w:rsidR="001F04AE">
        <w:t>m</w:t>
      </w:r>
      <w:r>
        <w:t xml:space="preserve"> źródłem rozrywki oraz komunikacji międzyludzkiej. Według badań statystyczny Polak korzysta z komputera ponad 6 godzin dziennie, a ponad 4 godziny poświęca na oglądanie telewizji. Doliczając do tego regularne używanie telefonu komórkowego nie</w:t>
      </w:r>
      <w:r w:rsidR="005709F5">
        <w:t xml:space="preserve"> </w:t>
      </w:r>
      <w:r>
        <w:t xml:space="preserve">trudno zauważyć, że niemal połowę doby „oddajemy” urządzeniom elektronicznym. </w:t>
      </w:r>
    </w:p>
    <w:p w14:paraId="53F10D3A" w14:textId="4D3355D8" w:rsidR="00EE61C6" w:rsidRPr="00EE61C6" w:rsidRDefault="00EE61C6" w:rsidP="00EE61C6">
      <w:pPr>
        <w:spacing w:line="360" w:lineRule="auto"/>
        <w:jc w:val="both"/>
      </w:pPr>
      <w:r w:rsidRPr="001F04AE">
        <w:rPr>
          <w:i/>
          <w:iCs/>
        </w:rPr>
        <w:t>Niestety, nie pozostaje to bez wpływu na nasze oczy,</w:t>
      </w:r>
      <w:r w:rsidR="00FD0724" w:rsidRPr="001F04AE">
        <w:rPr>
          <w:i/>
          <w:iCs/>
        </w:rPr>
        <w:t xml:space="preserve"> które</w:t>
      </w:r>
      <w:r w:rsidRPr="001F04AE">
        <w:rPr>
          <w:i/>
          <w:iCs/>
        </w:rPr>
        <w:t xml:space="preserve"> każdego dnia narażone są na intensywne bodźce, mogą</w:t>
      </w:r>
      <w:r w:rsidR="004F6A52" w:rsidRPr="001F04AE">
        <w:rPr>
          <w:i/>
          <w:iCs/>
        </w:rPr>
        <w:t>ce</w:t>
      </w:r>
      <w:r w:rsidRPr="001F04AE">
        <w:rPr>
          <w:i/>
          <w:iCs/>
        </w:rPr>
        <w:t xml:space="preserve"> prowadzić do ich wysuszenia, </w:t>
      </w:r>
      <w:r w:rsidR="004F6A52" w:rsidRPr="001F04AE">
        <w:rPr>
          <w:i/>
          <w:iCs/>
        </w:rPr>
        <w:t>a</w:t>
      </w:r>
      <w:r w:rsidR="00FD0724" w:rsidRPr="001F04AE">
        <w:rPr>
          <w:i/>
          <w:iCs/>
        </w:rPr>
        <w:t xml:space="preserve"> </w:t>
      </w:r>
      <w:r w:rsidRPr="001F04AE">
        <w:rPr>
          <w:i/>
          <w:iCs/>
        </w:rPr>
        <w:t xml:space="preserve">w konsekwencji powodować ból, zaczerwienienie czy dyskomfort. Dolegliwości te w obliczu ciągłego korzystania z technologii nazywane są również cyfrowym zmęczeniem oczu. </w:t>
      </w:r>
      <w:r w:rsidR="00AB166A" w:rsidRPr="001F04AE">
        <w:rPr>
          <w:i/>
          <w:iCs/>
        </w:rPr>
        <w:t xml:space="preserve">Na nasze </w:t>
      </w:r>
      <w:r w:rsidRPr="001F04AE">
        <w:rPr>
          <w:i/>
          <w:iCs/>
        </w:rPr>
        <w:t>o</w:t>
      </w:r>
      <w:r w:rsidR="00AB166A" w:rsidRPr="001F04AE">
        <w:rPr>
          <w:i/>
          <w:iCs/>
        </w:rPr>
        <w:t xml:space="preserve">czy </w:t>
      </w:r>
      <w:r w:rsidRPr="001F04AE">
        <w:rPr>
          <w:i/>
          <w:iCs/>
        </w:rPr>
        <w:t>oddzia</w:t>
      </w:r>
      <w:r w:rsidR="00AB166A" w:rsidRPr="001F04AE">
        <w:rPr>
          <w:i/>
          <w:iCs/>
        </w:rPr>
        <w:t xml:space="preserve">łuje bowiem </w:t>
      </w:r>
      <w:r w:rsidRPr="001F04AE">
        <w:rPr>
          <w:i/>
          <w:iCs/>
        </w:rPr>
        <w:t>światł</w:t>
      </w:r>
      <w:r w:rsidR="00AB166A" w:rsidRPr="001F04AE">
        <w:rPr>
          <w:i/>
          <w:iCs/>
        </w:rPr>
        <w:t>o</w:t>
      </w:r>
      <w:r w:rsidRPr="001F04AE">
        <w:rPr>
          <w:i/>
          <w:iCs/>
        </w:rPr>
        <w:t xml:space="preserve"> niebieskie</w:t>
      </w:r>
      <w:r w:rsidR="00AB166A" w:rsidRPr="001F04AE">
        <w:rPr>
          <w:i/>
          <w:iCs/>
        </w:rPr>
        <w:t>, jednak istnieje jeszcze jeden czynnik –</w:t>
      </w:r>
      <w:r w:rsidRPr="001F04AE">
        <w:rPr>
          <w:i/>
          <w:iCs/>
        </w:rPr>
        <w:t xml:space="preserve"> rzadsze mruganie. Kiedy</w:t>
      </w:r>
      <w:r w:rsidR="005709F5">
        <w:rPr>
          <w:i/>
          <w:iCs/>
        </w:rPr>
        <w:t xml:space="preserve"> </w:t>
      </w:r>
      <w:r w:rsidRPr="003E697A">
        <w:rPr>
          <w:i/>
          <w:iCs/>
        </w:rPr>
        <w:t>korzystamy z</w:t>
      </w:r>
      <w:r w:rsidR="00FD0724" w:rsidRPr="003E697A">
        <w:rPr>
          <w:i/>
          <w:iCs/>
        </w:rPr>
        <w:t> </w:t>
      </w:r>
      <w:r w:rsidRPr="003E697A">
        <w:rPr>
          <w:i/>
          <w:iCs/>
        </w:rPr>
        <w:t>komputera, telewizora czy telefonu komórkowego i bardzo mocno skupiamy się na wyświetlany</w:t>
      </w:r>
      <w:r w:rsidR="00FD0724" w:rsidRPr="003E697A">
        <w:rPr>
          <w:i/>
          <w:iCs/>
        </w:rPr>
        <w:t>m</w:t>
      </w:r>
      <w:r w:rsidRPr="003E697A">
        <w:rPr>
          <w:i/>
          <w:iCs/>
        </w:rPr>
        <w:t xml:space="preserve"> obrazie, </w:t>
      </w:r>
      <w:r w:rsidR="006619C5" w:rsidRPr="003E697A">
        <w:rPr>
          <w:i/>
          <w:iCs/>
        </w:rPr>
        <w:t>„</w:t>
      </w:r>
      <w:r w:rsidRPr="003E697A">
        <w:rPr>
          <w:i/>
          <w:iCs/>
        </w:rPr>
        <w:t>zapominamy</w:t>
      </w:r>
      <w:r w:rsidR="006619C5" w:rsidRPr="003E697A">
        <w:rPr>
          <w:i/>
          <w:iCs/>
        </w:rPr>
        <w:t>”</w:t>
      </w:r>
      <w:r w:rsidRPr="003E697A">
        <w:rPr>
          <w:i/>
          <w:iCs/>
        </w:rPr>
        <w:t xml:space="preserve"> o tej </w:t>
      </w:r>
      <w:r w:rsidRPr="001F04AE">
        <w:rPr>
          <w:i/>
          <w:iCs/>
        </w:rPr>
        <w:t>naturalnej ochronie</w:t>
      </w:r>
      <w:r w:rsidRPr="003E697A">
        <w:rPr>
          <w:i/>
          <w:iCs/>
        </w:rPr>
        <w:t xml:space="preserve">, czyli mruganiu. </w:t>
      </w:r>
      <w:r w:rsidR="006619C5" w:rsidRPr="003E697A">
        <w:rPr>
          <w:i/>
          <w:iCs/>
        </w:rPr>
        <w:t>Powinno się mrugać przynajmniej 15 razy na minutę, a coraz częściej zdarza się, że robimy to zaledwie raz na minutę, pozostałe 14 zastępując</w:t>
      </w:r>
      <w:r w:rsidR="00C6342F" w:rsidRPr="003E697A">
        <w:rPr>
          <w:i/>
          <w:iCs/>
        </w:rPr>
        <w:t xml:space="preserve"> tylko </w:t>
      </w:r>
      <w:r w:rsidR="006619C5" w:rsidRPr="003E697A">
        <w:rPr>
          <w:i/>
          <w:iCs/>
        </w:rPr>
        <w:t>tikami/drgnięciami powiek!</w:t>
      </w:r>
      <w:r w:rsidR="003E697A">
        <w:rPr>
          <w:i/>
          <w:iCs/>
        </w:rPr>
        <w:t xml:space="preserve"> </w:t>
      </w:r>
      <w:r w:rsidR="001F04AE" w:rsidRPr="003E697A">
        <w:t xml:space="preserve">– komentuje </w:t>
      </w:r>
      <w:r w:rsidR="003E697A" w:rsidRPr="003E697A">
        <w:t>Paweł Szczerbiński</w:t>
      </w:r>
      <w:r w:rsidR="001F04AE" w:rsidRPr="003E697A">
        <w:t>, ekspert Krajowej Rzemieślniczej Izby Optycznej.</w:t>
      </w:r>
    </w:p>
    <w:p w14:paraId="65FDF181" w14:textId="27A28DD9" w:rsidR="00EE61C6" w:rsidRDefault="00B52B36" w:rsidP="00EE61C6">
      <w:pPr>
        <w:spacing w:line="360" w:lineRule="auto"/>
        <w:jc w:val="both"/>
        <w:rPr>
          <w:b/>
          <w:bCs/>
        </w:rPr>
      </w:pPr>
      <w:r>
        <w:rPr>
          <w:b/>
          <w:bCs/>
        </w:rPr>
        <w:t>Pracujesz przed k</w:t>
      </w:r>
      <w:r w:rsidR="00EE61C6" w:rsidRPr="0009490D">
        <w:rPr>
          <w:b/>
          <w:bCs/>
        </w:rPr>
        <w:t>o</w:t>
      </w:r>
      <w:r>
        <w:rPr>
          <w:b/>
          <w:bCs/>
        </w:rPr>
        <w:t>mputerem – zadbaj o oczy!</w:t>
      </w:r>
    </w:p>
    <w:p w14:paraId="520DA562" w14:textId="660837DF" w:rsidR="00EE61C6" w:rsidRPr="00EE61C6" w:rsidRDefault="007428E6" w:rsidP="00EE61C6">
      <w:pPr>
        <w:spacing w:line="360" w:lineRule="auto"/>
        <w:jc w:val="both"/>
        <w:rPr>
          <w:b/>
          <w:bCs/>
        </w:rPr>
      </w:pPr>
      <w:r>
        <w:t xml:space="preserve">Na rezygnację z </w:t>
      </w:r>
      <w:r w:rsidR="00EE61C6">
        <w:t>urządzeń elektronicznych, które negatywnie wpływa</w:t>
      </w:r>
      <w:r w:rsidR="00AB166A">
        <w:t>ją</w:t>
      </w:r>
      <w:r w:rsidR="00EE61C6">
        <w:t xml:space="preserve"> na nasze oczy,</w:t>
      </w:r>
      <w:r w:rsidR="00AB166A">
        <w:t xml:space="preserve"> zazwyczaj jednak</w:t>
      </w:r>
      <w:r w:rsidR="00EE61C6">
        <w:t xml:space="preserve"> nie może</w:t>
      </w:r>
      <w:r>
        <w:t>my</w:t>
      </w:r>
      <w:r w:rsidR="00EE61C6">
        <w:t xml:space="preserve"> </w:t>
      </w:r>
      <w:r>
        <w:t>sobie pozwolić</w:t>
      </w:r>
      <w:r w:rsidR="00EE61C6">
        <w:t xml:space="preserve">. Dlatego powinniśmy dołożyć wszelkich starań, aby wykonywanie </w:t>
      </w:r>
      <w:r>
        <w:t xml:space="preserve">codziennych </w:t>
      </w:r>
      <w:r w:rsidR="00EE61C6">
        <w:t>obowiązków był</w:t>
      </w:r>
      <w:r w:rsidR="004F6A52">
        <w:t>o</w:t>
      </w:r>
      <w:r w:rsidR="00EE61C6">
        <w:t xml:space="preserve"> dla nas</w:t>
      </w:r>
      <w:r w:rsidR="004F6A52">
        <w:t xml:space="preserve"> (a przede wszystkich dla oczu)</w:t>
      </w:r>
      <w:r w:rsidR="00EE61C6">
        <w:t xml:space="preserve"> jak najbardziej komfortowe.</w:t>
      </w:r>
    </w:p>
    <w:p w14:paraId="708E7E69" w14:textId="49E51D66" w:rsidR="00EE61C6" w:rsidRPr="008151D4" w:rsidRDefault="00EE61C6" w:rsidP="00EE61C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151D4">
        <w:rPr>
          <w:b/>
          <w:bCs/>
        </w:rPr>
        <w:lastRenderedPageBreak/>
        <w:t xml:space="preserve">Pozwólmy sobie na odpoczynek </w:t>
      </w:r>
      <w:r w:rsidRPr="001F04AE">
        <w:t xml:space="preserve">– </w:t>
      </w:r>
      <w:r>
        <w:t>oderwanie się od komputera kilka razy dziennie to ulga nie tylko dla naszego kręgosłupa, ale również dla oczu. Postarajmy się w tym czasie popatrzeć w</w:t>
      </w:r>
      <w:r w:rsidR="004F6A52">
        <w:t> </w:t>
      </w:r>
      <w:r>
        <w:t>dal, ponieważ nasze oczy naturalnie stworzone są do „korzystania” z dalszych odległości. Na pewno narząd wzroku będzie na</w:t>
      </w:r>
      <w:r w:rsidR="004F6A52">
        <w:t>m</w:t>
      </w:r>
      <w:r>
        <w:t xml:space="preserve"> wdzięczny za </w:t>
      </w:r>
      <w:r w:rsidR="004F6A52">
        <w:t>kilka chwil</w:t>
      </w:r>
      <w:r>
        <w:t xml:space="preserve"> wytchnienia</w:t>
      </w:r>
      <w:r w:rsidR="00215108">
        <w:t>.</w:t>
      </w:r>
    </w:p>
    <w:p w14:paraId="49FB08E0" w14:textId="654D931F" w:rsidR="00EE61C6" w:rsidRPr="0009490D" w:rsidRDefault="00EE61C6" w:rsidP="00EE61C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Korzystajmy z okularów ochronnych </w:t>
      </w:r>
      <w:r w:rsidRPr="001F04AE">
        <w:t>–</w:t>
      </w:r>
      <w:r w:rsidRPr="001E2AA6">
        <w:t xml:space="preserve"> </w:t>
      </w:r>
      <w:r>
        <w:t xml:space="preserve">nawet jeżeli nie mamy wady wzroku, </w:t>
      </w:r>
      <w:r w:rsidR="00C9492A">
        <w:t xml:space="preserve">podczas korzystania z urządzeń elektronicznych </w:t>
      </w:r>
      <w:r>
        <w:t xml:space="preserve">warto stosować tzw. okulary zerówki, których szkła zawierają specjalne powłoki – </w:t>
      </w:r>
      <w:r w:rsidRPr="003E697A">
        <w:t>antyrefleksyjną</w:t>
      </w:r>
      <w:r w:rsidR="003E697A" w:rsidRPr="003E697A">
        <w:t xml:space="preserve">, </w:t>
      </w:r>
      <w:r w:rsidR="00C6342F" w:rsidRPr="003E697A">
        <w:t xml:space="preserve">jak i filtrującą, która to właśnie chroni </w:t>
      </w:r>
      <w:r w:rsidRPr="003E697A">
        <w:t>oczy przed działaniem światła niebieskiego.</w:t>
      </w:r>
    </w:p>
    <w:p w14:paraId="3E90626D" w14:textId="1FA31733" w:rsidR="00EE61C6" w:rsidRDefault="00907569" w:rsidP="00EE61C6">
      <w:pPr>
        <w:spacing w:line="360" w:lineRule="auto"/>
        <w:jc w:val="both"/>
      </w:pPr>
      <w:r>
        <w:rPr>
          <w:b/>
          <w:bCs/>
        </w:rPr>
        <w:t>A może… kwas hialuronowy</w:t>
      </w:r>
      <w:r w:rsidR="00EE61C6">
        <w:rPr>
          <w:b/>
          <w:bCs/>
        </w:rPr>
        <w:t>?</w:t>
      </w:r>
    </w:p>
    <w:p w14:paraId="441CBC66" w14:textId="1EAB3FF6" w:rsidR="00EE61C6" w:rsidRPr="0009490D" w:rsidRDefault="004F6A52" w:rsidP="00EE61C6">
      <w:pPr>
        <w:spacing w:line="360" w:lineRule="auto"/>
        <w:jc w:val="both"/>
        <w:rPr>
          <w:b/>
          <w:bCs/>
        </w:rPr>
      </w:pPr>
      <w:r>
        <w:t>C</w:t>
      </w:r>
      <w:r w:rsidR="00EE61C6">
        <w:t xml:space="preserve">zasami jednak, podczas częstego i długiego korzystania np. z komputera, samo mruganie nie będzie wystarczające, aby utrzymać pożądane nawilżenie naszych oczu. </w:t>
      </w:r>
      <w:r>
        <w:t>Dlatego,</w:t>
      </w:r>
      <w:r w:rsidR="00EE61C6">
        <w:t xml:space="preserve"> warto stosować tzw. sztuczne łzy, które zawierają w swoim składzie kwas hialuronowy (np. wyrób medyczny </w:t>
      </w:r>
      <w:proofErr w:type="spellStart"/>
      <w:r w:rsidR="00EE61C6">
        <w:t>Hyal</w:t>
      </w:r>
      <w:proofErr w:type="spellEnd"/>
      <w:r w:rsidR="00EE61C6">
        <w:t>-</w:t>
      </w:r>
      <w:r w:rsidR="001F04AE">
        <w:t xml:space="preserve">Drop </w:t>
      </w:r>
      <w:proofErr w:type="spellStart"/>
      <w:r w:rsidR="001F04AE">
        <w:t>multi</w:t>
      </w:r>
      <w:proofErr w:type="spellEnd"/>
      <w:r w:rsidR="00EE61C6">
        <w:t xml:space="preserve">). Ten składnik zapewnia bowiem dużą lepkość, dzięki czemu </w:t>
      </w:r>
      <w:r w:rsidR="001F04AE">
        <w:t>na długi czas pozostaje on na </w:t>
      </w:r>
      <w:r w:rsidR="00EE61C6">
        <w:t>powierzchni gałki ocznej</w:t>
      </w:r>
      <w:r w:rsidR="00FA0AA6">
        <w:t>.</w:t>
      </w:r>
      <w:r w:rsidR="00E4068B">
        <w:t xml:space="preserve"> M</w:t>
      </w:r>
      <w:r w:rsidR="00EE61C6">
        <w:t xml:space="preserve">oże być </w:t>
      </w:r>
      <w:r w:rsidR="000B5083">
        <w:t xml:space="preserve">ponadto </w:t>
      </w:r>
      <w:r w:rsidR="00EE61C6">
        <w:t>stosowany przez osoby korzystające na co dzień z</w:t>
      </w:r>
      <w:r w:rsidR="005709F5">
        <w:t> </w:t>
      </w:r>
      <w:r w:rsidR="00EE61C6">
        <w:t xml:space="preserve">soczewek kontaktowych. Krople z dodatkiem kwasu hialuronowego są polecane zwłaszcza </w:t>
      </w:r>
      <w:r>
        <w:t>tym</w:t>
      </w:r>
      <w:r w:rsidR="00EE61C6">
        <w:t>, któr</w:t>
      </w:r>
      <w:r>
        <w:t>zy</w:t>
      </w:r>
      <w:r w:rsidR="00EE61C6">
        <w:t xml:space="preserve"> regularnie i długotrwale korzystają z urządzeń elektronicznych.</w:t>
      </w:r>
    </w:p>
    <w:p w14:paraId="69BC3EB0" w14:textId="26156A88" w:rsidR="009E683B" w:rsidRDefault="004F6A52" w:rsidP="009E683B">
      <w:pPr>
        <w:spacing w:line="360" w:lineRule="auto"/>
        <w:jc w:val="both"/>
      </w:pPr>
      <w:r>
        <w:t xml:space="preserve">Pamiętajmy, okres </w:t>
      </w:r>
      <w:r w:rsidR="003E697A">
        <w:t>ograniczonego</w:t>
      </w:r>
      <w:r>
        <w:t xml:space="preserve"> wychodzenia z domu, to duże wyzwanie </w:t>
      </w:r>
      <w:r w:rsidR="005F5CB2">
        <w:t xml:space="preserve">i czas wzmożonego wysiłku dla oczu, </w:t>
      </w:r>
      <w:r w:rsidR="00D54C19">
        <w:t>dlatego w</w:t>
      </w:r>
      <w:r>
        <w:t>arto o nie zadbać</w:t>
      </w:r>
      <w:r w:rsidR="00D54C19">
        <w:t>. O</w:t>
      </w:r>
      <w:r>
        <w:t>becnie</w:t>
      </w:r>
      <w:r w:rsidR="00D54C19">
        <w:t xml:space="preserve">, kiedy </w:t>
      </w:r>
      <w:r>
        <w:t xml:space="preserve">otrzymują od nas jeszcze więcej „obowiązków” </w:t>
      </w:r>
      <w:r w:rsidR="00D54C19">
        <w:t>–</w:t>
      </w:r>
      <w:r>
        <w:t xml:space="preserve"> zasługują</w:t>
      </w:r>
      <w:r w:rsidR="00E647D3">
        <w:t xml:space="preserve"> na nasze zainteresowanie</w:t>
      </w:r>
      <w:r w:rsidR="00401996">
        <w:t xml:space="preserve"> i ulgę w codziennej pracy</w:t>
      </w:r>
      <w:r>
        <w:t>.</w:t>
      </w:r>
    </w:p>
    <w:p w14:paraId="39FF6DCE" w14:textId="7B24CA5F" w:rsidR="001F04AE" w:rsidRDefault="001F04AE" w:rsidP="009E683B">
      <w:pPr>
        <w:spacing w:line="360" w:lineRule="auto"/>
        <w:jc w:val="both"/>
      </w:pPr>
      <w:r>
        <w:t>Bibliografia:</w:t>
      </w:r>
    </w:p>
    <w:p w14:paraId="4D74A9CE" w14:textId="16C2CDF3" w:rsidR="001F04AE" w:rsidRDefault="001F04AE" w:rsidP="001F04AE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Materiały wewnętrzne </w:t>
      </w:r>
      <w:proofErr w:type="spellStart"/>
      <w:r>
        <w:t>Bausch</w:t>
      </w:r>
      <w:proofErr w:type="spellEnd"/>
      <w:r>
        <w:t xml:space="preserve"> + </w:t>
      </w:r>
      <w:proofErr w:type="spellStart"/>
      <w:r>
        <w:t>Lomb</w:t>
      </w:r>
      <w:proofErr w:type="spellEnd"/>
    </w:p>
    <w:p w14:paraId="1066ADEF" w14:textId="0F6EB5FF" w:rsidR="009E683B" w:rsidRDefault="00B01A1B" w:rsidP="001F04AE">
      <w:pPr>
        <w:pStyle w:val="Akapitzlist"/>
        <w:numPr>
          <w:ilvl w:val="0"/>
          <w:numId w:val="3"/>
        </w:numPr>
      </w:pPr>
      <w:hyperlink r:id="rId11" w:tooltip="https://portal.abczdrowie.pl/kwas-hialuronowy-dla-zdrowia-twoich-oczu" w:history="1">
        <w:r w:rsidR="001F04AE" w:rsidRPr="001F04AE">
          <w:t>https://portal.abczdrowie.pl/kwas-hialuronowy-dla-zdrowia-twoich-oczu</w:t>
        </w:r>
      </w:hyperlink>
    </w:p>
    <w:p w14:paraId="2548A4E5" w14:textId="7BE2A1A9" w:rsidR="005F5CB2" w:rsidRDefault="005F5CB2" w:rsidP="005F5CB2"/>
    <w:p w14:paraId="4060C7E8" w14:textId="5BE1DE54" w:rsidR="005F5CB2" w:rsidRDefault="005F5CB2" w:rsidP="005F5CB2"/>
    <w:p w14:paraId="031B2E8F" w14:textId="77777777" w:rsidR="005F5CB2" w:rsidRDefault="005F5CB2" w:rsidP="005F5CB2"/>
    <w:p w14:paraId="32134F1D" w14:textId="36706306" w:rsidR="00E4068B" w:rsidRDefault="00E4068B" w:rsidP="00E4068B">
      <w:pPr>
        <w:pStyle w:val="Akapitzlist"/>
      </w:pPr>
    </w:p>
    <w:p w14:paraId="1093AFD4" w14:textId="0CCD18E8" w:rsidR="005709F5" w:rsidRDefault="005709F5" w:rsidP="00E4068B">
      <w:pPr>
        <w:pStyle w:val="Akapitzlist"/>
      </w:pPr>
    </w:p>
    <w:p w14:paraId="33413B4C" w14:textId="688CA33B" w:rsidR="005709F5" w:rsidRDefault="005709F5" w:rsidP="00E4068B">
      <w:pPr>
        <w:pStyle w:val="Akapitzlist"/>
      </w:pPr>
    </w:p>
    <w:p w14:paraId="765EF95A" w14:textId="3490F99E" w:rsidR="005709F5" w:rsidRDefault="005709F5" w:rsidP="00E4068B">
      <w:pPr>
        <w:pStyle w:val="Akapitzlist"/>
      </w:pPr>
    </w:p>
    <w:p w14:paraId="38C4E90E" w14:textId="77777777" w:rsidR="005709F5" w:rsidRDefault="005709F5" w:rsidP="00E4068B">
      <w:pPr>
        <w:pStyle w:val="Akapitzlist"/>
      </w:pPr>
    </w:p>
    <w:p w14:paraId="5F1FE9A7" w14:textId="71BBD05C" w:rsidR="003164B4" w:rsidRPr="003164B4" w:rsidRDefault="003164B4" w:rsidP="003164B4">
      <w:pPr>
        <w:pStyle w:val="Standard"/>
        <w:spacing w:after="0" w:line="360" w:lineRule="auto"/>
      </w:pPr>
      <w:r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191CC1E" wp14:editId="077013FF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3" name="Łącznik prosty 3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0A6B" id="Łącznik prosty 3" o:spid="_x0000_s1026" alt="Łącznik prostoliniowy 3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" strokecolor="#4472c4 [3204]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proofErr w:type="spellStart"/>
      <w:r>
        <w:rPr>
          <w:b/>
          <w:sz w:val="18"/>
          <w:szCs w:val="20"/>
        </w:rPr>
        <w:t>Hyal</w:t>
      </w:r>
      <w:proofErr w:type="spellEnd"/>
      <w:r>
        <w:rPr>
          <w:b/>
          <w:sz w:val="18"/>
          <w:szCs w:val="20"/>
        </w:rPr>
        <w:t xml:space="preserve"> Drop</w:t>
      </w:r>
      <w:r w:rsidRPr="003164B4">
        <w:rPr>
          <w:b/>
          <w:sz w:val="18"/>
          <w:szCs w:val="20"/>
        </w:rPr>
        <w:t xml:space="preserve">® </w:t>
      </w:r>
      <w:proofErr w:type="spellStart"/>
      <w:r w:rsidRPr="003164B4">
        <w:rPr>
          <w:b/>
          <w:sz w:val="18"/>
          <w:szCs w:val="20"/>
        </w:rPr>
        <w:t>multi</w:t>
      </w:r>
      <w:proofErr w:type="spellEnd"/>
    </w:p>
    <w:p w14:paraId="6DECA66E" w14:textId="78BCB19E" w:rsidR="003164B4" w:rsidRPr="003164B4" w:rsidRDefault="00C42184" w:rsidP="003164B4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12A430" wp14:editId="4884CCC1">
            <wp:simplePos x="0" y="0"/>
            <wp:positionH relativeFrom="column">
              <wp:posOffset>-69215</wp:posOffset>
            </wp:positionH>
            <wp:positionV relativeFrom="paragraph">
              <wp:posOffset>175260</wp:posOffset>
            </wp:positionV>
            <wp:extent cx="1229995" cy="1600200"/>
            <wp:effectExtent l="0" t="0" r="8255" b="0"/>
            <wp:wrapThrough wrapText="bothSides">
              <wp:wrapPolygon edited="0">
                <wp:start x="0" y="0"/>
                <wp:lineTo x="0" y="21343"/>
                <wp:lineTo x="21410" y="21343"/>
                <wp:lineTo x="2141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Wyrób medyczny </w:t>
      </w:r>
      <w:proofErr w:type="spellStart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="003164B4"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zapewnia natychmiastowe nawilżenie i odświeżenie oczu, dobrze sprawdzając się w środowiskach dla nich nieprzyjaznych</w:t>
      </w:r>
      <w:r w:rsidR="00033E2A">
        <w:rPr>
          <w:rFonts w:ascii="Calibri" w:eastAsia="Times New Roman" w:hAnsi="Calibri" w:cs="Calibri"/>
          <w:sz w:val="18"/>
          <w:szCs w:val="18"/>
          <w:lang w:eastAsia="pl-PL"/>
        </w:rPr>
        <w:t xml:space="preserve"> (np. w suchych, klimatyzowanych pomieszczeniach czy podczas długotrwałej pracy przy komputerze)</w:t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2FB3B6E0" w14:textId="00BA3633" w:rsidR="003164B4" w:rsidRP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to </w:t>
      </w:r>
      <w:r w:rsidR="00FA0AA6">
        <w:rPr>
          <w:rFonts w:ascii="Calibri" w:eastAsia="Times New Roman" w:hAnsi="Calibri" w:cs="Calibri"/>
          <w:sz w:val="18"/>
          <w:szCs w:val="18"/>
          <w:lang w:eastAsia="pl-PL"/>
        </w:rPr>
        <w:t>klarowny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roztwór kropli do oczu</w:t>
      </w:r>
      <w:r w:rsidR="008F3F9A">
        <w:rPr>
          <w:rFonts w:ascii="Calibri" w:eastAsia="Times New Roman" w:hAnsi="Calibri" w:cs="Calibri"/>
          <w:sz w:val="18"/>
          <w:szCs w:val="18"/>
          <w:lang w:eastAsia="pl-PL"/>
        </w:rPr>
        <w:t>, n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ie zawiera środków konserwujących.</w:t>
      </w:r>
    </w:p>
    <w:p w14:paraId="1C7B78F5" w14:textId="77777777" w:rsidR="003164B4" w:rsidRP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zawiera naturalny polimer, kwas hialuronowy (w postaci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hialuronianu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sodu), który występuje w strukturach zdrowego oka ludzkiego oraz w naturalnym filmie łzowym.</w:t>
      </w:r>
    </w:p>
    <w:p w14:paraId="47DC10B7" w14:textId="03945ED3" w:rsid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można stosować w celu nawilżania i zwilżania miękkich i twardych soczewek kontaktowych podczas noszenia, co znacznie poprawia komfort ich stosowania w</w:t>
      </w:r>
      <w:r w:rsidR="00D45AE7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trakcie całego dnia.</w:t>
      </w:r>
    </w:p>
    <w:p w14:paraId="6E066804" w14:textId="77777777" w:rsidR="00E4068B" w:rsidRDefault="00E4068B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5FEE065" w14:textId="7DF363CC" w:rsidR="00061E87" w:rsidRDefault="00061E87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A6C07F4" w14:textId="680F7DE5" w:rsidR="00E4068B" w:rsidRPr="003164B4" w:rsidRDefault="00E4068B" w:rsidP="00E4068B">
      <w:pPr>
        <w:pStyle w:val="Standard"/>
        <w:spacing w:after="0" w:line="360" w:lineRule="auto"/>
        <w:rPr>
          <w:rFonts w:cs="Times New Roman"/>
        </w:rPr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17E1BF13" wp14:editId="0D7F4F3D">
                <wp:simplePos x="0" y="0"/>
                <wp:positionH relativeFrom="margin">
                  <wp:posOffset>-9525</wp:posOffset>
                </wp:positionH>
                <wp:positionV relativeFrom="line">
                  <wp:posOffset>158750</wp:posOffset>
                </wp:positionV>
                <wp:extent cx="5743575" cy="0"/>
                <wp:effectExtent l="23495" t="22225" r="24130" b="44450"/>
                <wp:wrapNone/>
                <wp:docPr id="5" name="Łącznik prosty 5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B9023" id="Łącznik prosty 5" o:spid="_x0000_s1026" alt="Łącznik prostoliniowy 3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" strokecolor="#4472c4" strokeweight="3pt">
                <v:shadow on="t" color="black" opacity="22936f" origin=",.5" offset="0,.63889mm"/>
                <o:lock v:ext="edit" shapetype="f"/>
                <w10:wrap anchorx="margin" anchory="line"/>
              </v:line>
            </w:pict>
          </mc:Fallback>
        </mc:AlternateContent>
      </w:r>
      <w:r>
        <w:rPr>
          <w:b/>
          <w:bCs/>
          <w:noProof/>
          <w:sz w:val="18"/>
          <w:szCs w:val="18"/>
          <w:lang w:eastAsia="pl-PL"/>
        </w:rPr>
        <w:t>Krajowa Rzemieślnicza Izba Optyczna (KRIO)</w:t>
      </w:r>
    </w:p>
    <w:p w14:paraId="2D7A037E" w14:textId="77777777" w:rsidR="00E4068B" w:rsidRDefault="00E4068B" w:rsidP="00E4068B">
      <w:pPr>
        <w:spacing w:after="0" w:line="240" w:lineRule="auto"/>
        <w:ind w:left="360"/>
        <w:jc w:val="both"/>
        <w:rPr>
          <w:sz w:val="18"/>
          <w:szCs w:val="18"/>
          <w:lang w:eastAsia="pl-PL"/>
        </w:rPr>
      </w:pPr>
    </w:p>
    <w:p w14:paraId="3CE4C92C" w14:textId="06D15778" w:rsidR="00E4068B" w:rsidRPr="003076B4" w:rsidRDefault="00E4068B" w:rsidP="00E4068B">
      <w:pPr>
        <w:spacing w:after="0" w:line="240" w:lineRule="auto"/>
        <w:jc w:val="both"/>
        <w:rPr>
          <w:rFonts w:eastAsia="Times New Roman"/>
          <w:strike/>
          <w:color w:val="FF0000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Krajowa Rzemieślnicza Izba Optyczna (KRIO) – organizacja samorządu zawodowego, zrzeszająca obecnie 7 cechów optycznych, których członkowie prowadzą około 900 salonów, sklepów czy też usługowych pracowni optycznych. </w:t>
      </w:r>
    </w:p>
    <w:p w14:paraId="30067301" w14:textId="77777777" w:rsidR="00E4068B" w:rsidRDefault="00E4068B" w:rsidP="00E4068B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0276B4ED" w14:textId="0A486130" w:rsidR="00E4068B" w:rsidRDefault="00E4068B" w:rsidP="00E4068B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Jednym z fundamentalnych warunków, pozwalających na przynależność do Cechu Optycznego, jest posiadanie kwalifikacji zawodowych i co najmniej trzyletni staż pracy. Ponadto, jednym z podstawowych dokumentów obowiązujących osoby zrzeszone w cechach optycznych jest Kodeks Etyczno-Zawodowy Optyka. W ten sposób KRIO bierze na siebie część odpowiedzialności za działanie zrzeszonych optyków, dając tym samym świadectwo ich umiejętnościom i kompetencjom.</w:t>
      </w:r>
    </w:p>
    <w:p w14:paraId="15C5170D" w14:textId="77777777" w:rsidR="0009416D" w:rsidRDefault="0009416D" w:rsidP="00E4068B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1F07871F" w14:textId="77777777" w:rsidR="00E4068B" w:rsidRPr="00E4068B" w:rsidRDefault="00E4068B" w:rsidP="00E4068B">
      <w:pPr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KRIO systematycznie szkoli zrzeszonych optyków, współpracując w tym zakresie z ośrodkami </w:t>
      </w:r>
      <w:r w:rsidRPr="00E4068B">
        <w:rPr>
          <w:rFonts w:eastAsia="Times New Roman"/>
          <w:color w:val="000000" w:themeColor="text1"/>
          <w:sz w:val="18"/>
          <w:szCs w:val="18"/>
          <w:lang w:eastAsia="pl-PL"/>
        </w:rPr>
        <w:t>akademickimi, takimi jak: Uniwersytet im. Adama Mickiewicza w Poznaniu, Uniwersytet Medyczny w Poznaniu, Uniwersytet Warszawski, Uniwersytet Śląski, jak też Politechnika Wrocławska.</w:t>
      </w:r>
    </w:p>
    <w:p w14:paraId="7ED76B61" w14:textId="77777777" w:rsidR="00E4068B" w:rsidRPr="00B8150B" w:rsidRDefault="00E4068B" w:rsidP="00E4068B">
      <w:pPr>
        <w:spacing w:after="0" w:line="240" w:lineRule="auto"/>
        <w:ind w:left="360"/>
        <w:jc w:val="both"/>
        <w:rPr>
          <w:rFonts w:eastAsia="Times New Roman"/>
          <w:sz w:val="18"/>
          <w:szCs w:val="18"/>
          <w:lang w:eastAsia="pl-PL"/>
        </w:rPr>
      </w:pPr>
    </w:p>
    <w:p w14:paraId="293F6525" w14:textId="77777777" w:rsidR="00E4068B" w:rsidRPr="00B8150B" w:rsidRDefault="00E4068B" w:rsidP="00E4068B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8150B">
        <w:rPr>
          <w:rFonts w:eastAsia="Times New Roman"/>
          <w:sz w:val="18"/>
          <w:szCs w:val="18"/>
          <w:lang w:eastAsia="pl-PL"/>
        </w:rPr>
        <w:t xml:space="preserve">Więcej informacji: </w:t>
      </w:r>
      <w:hyperlink r:id="rId13" w:history="1">
        <w:r w:rsidRPr="00B8150B">
          <w:rPr>
            <w:rFonts w:eastAsia="Times New Roman"/>
            <w:sz w:val="18"/>
            <w:szCs w:val="18"/>
            <w:lang w:eastAsia="pl-PL"/>
          </w:rPr>
          <w:t>www.krio.org.pl</w:t>
        </w:r>
      </w:hyperlink>
      <w:r w:rsidRPr="00B8150B">
        <w:rPr>
          <w:rFonts w:eastAsia="Times New Roman"/>
          <w:sz w:val="18"/>
          <w:szCs w:val="18"/>
          <w:lang w:eastAsia="pl-PL"/>
        </w:rPr>
        <w:t xml:space="preserve"> </w:t>
      </w:r>
    </w:p>
    <w:p w14:paraId="2C52399A" w14:textId="77777777" w:rsidR="00C14253" w:rsidRDefault="00C14253" w:rsidP="00061E87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E4B0ED5" w14:textId="282CF4A8" w:rsidR="00776F7A" w:rsidRPr="00CF1119" w:rsidRDefault="001746E8" w:rsidP="001239AC">
      <w:pPr>
        <w:spacing w:line="360" w:lineRule="auto"/>
        <w:jc w:val="both"/>
      </w:pPr>
      <w:r>
        <w:t xml:space="preserve"> </w:t>
      </w:r>
    </w:p>
    <w:sectPr w:rsidR="00776F7A" w:rsidRPr="00CF111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4C0E" w14:textId="77777777" w:rsidR="00B01A1B" w:rsidRDefault="00B01A1B" w:rsidP="00855FC8">
      <w:pPr>
        <w:spacing w:after="0" w:line="240" w:lineRule="auto"/>
      </w:pPr>
      <w:r>
        <w:separator/>
      </w:r>
    </w:p>
  </w:endnote>
  <w:endnote w:type="continuationSeparator" w:id="0">
    <w:p w14:paraId="0D65CFEA" w14:textId="77777777" w:rsidR="00B01A1B" w:rsidRDefault="00B01A1B" w:rsidP="0085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FE0D9" w14:textId="77777777" w:rsidR="00B01A1B" w:rsidRDefault="00B01A1B" w:rsidP="00855FC8">
      <w:pPr>
        <w:spacing w:after="0" w:line="240" w:lineRule="auto"/>
      </w:pPr>
      <w:r>
        <w:separator/>
      </w:r>
    </w:p>
  </w:footnote>
  <w:footnote w:type="continuationSeparator" w:id="0">
    <w:p w14:paraId="41E139A1" w14:textId="77777777" w:rsidR="00B01A1B" w:rsidRDefault="00B01A1B" w:rsidP="0085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D6F9" w14:textId="082041B9" w:rsidR="00D130D1" w:rsidRDefault="00D130D1" w:rsidP="00D130D1">
    <w:pPr>
      <w:pStyle w:val="Nagwek"/>
      <w:jc w:val="right"/>
    </w:pPr>
  </w:p>
  <w:p w14:paraId="376B8AF6" w14:textId="5E4BD98C" w:rsidR="00C07066" w:rsidRPr="00033E2A" w:rsidRDefault="009E683B" w:rsidP="00C07066">
    <w:pPr>
      <w:spacing w:line="360" w:lineRule="auto"/>
      <w:jc w:val="right"/>
      <w:rPr>
        <w:rFonts w:cstheme="minorHAnsi"/>
        <w:color w:val="002060"/>
      </w:rPr>
    </w:pPr>
    <w:r>
      <w:rPr>
        <w:rFonts w:cstheme="minorHAnsi"/>
        <w:noProof/>
        <w:color w:val="002060"/>
      </w:rPr>
      <w:drawing>
        <wp:inline distT="0" distB="0" distL="0" distR="0" wp14:anchorId="1EE5B8FC" wp14:editId="111A4B9D">
          <wp:extent cx="1455420" cy="890905"/>
          <wp:effectExtent l="0" t="0" r="0" b="0"/>
          <wp:docPr id="4" name="Obraz 4" descr="Obraz zawierający siedzi, czarny, czerwony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yal-drop_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72"/>
                  <a:stretch/>
                </pic:blipFill>
                <pic:spPr bwMode="auto">
                  <a:xfrm>
                    <a:off x="0" y="0"/>
                    <a:ext cx="1472826" cy="90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55AFD"/>
    <w:multiLevelType w:val="hybridMultilevel"/>
    <w:tmpl w:val="7884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41B4"/>
    <w:multiLevelType w:val="hybridMultilevel"/>
    <w:tmpl w:val="8D4E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24E9"/>
    <w:multiLevelType w:val="hybridMultilevel"/>
    <w:tmpl w:val="C508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9"/>
    <w:rsid w:val="00011238"/>
    <w:rsid w:val="00033C88"/>
    <w:rsid w:val="00033E2A"/>
    <w:rsid w:val="00057027"/>
    <w:rsid w:val="00061E87"/>
    <w:rsid w:val="0009416D"/>
    <w:rsid w:val="000B5083"/>
    <w:rsid w:val="000C222C"/>
    <w:rsid w:val="000C344B"/>
    <w:rsid w:val="000E53ED"/>
    <w:rsid w:val="000F7549"/>
    <w:rsid w:val="0010048F"/>
    <w:rsid w:val="00111C25"/>
    <w:rsid w:val="001239AC"/>
    <w:rsid w:val="001405B7"/>
    <w:rsid w:val="0014557D"/>
    <w:rsid w:val="00151510"/>
    <w:rsid w:val="00154332"/>
    <w:rsid w:val="00154CAD"/>
    <w:rsid w:val="00161CDF"/>
    <w:rsid w:val="0016559F"/>
    <w:rsid w:val="00173891"/>
    <w:rsid w:val="001746E8"/>
    <w:rsid w:val="001759CB"/>
    <w:rsid w:val="001A5C8E"/>
    <w:rsid w:val="001C1269"/>
    <w:rsid w:val="001D4E74"/>
    <w:rsid w:val="001E2AA6"/>
    <w:rsid w:val="001E460E"/>
    <w:rsid w:val="001F04AE"/>
    <w:rsid w:val="00200A95"/>
    <w:rsid w:val="00204507"/>
    <w:rsid w:val="00215108"/>
    <w:rsid w:val="002501FD"/>
    <w:rsid w:val="00252535"/>
    <w:rsid w:val="002534DE"/>
    <w:rsid w:val="00270C69"/>
    <w:rsid w:val="0028365E"/>
    <w:rsid w:val="002C2D0E"/>
    <w:rsid w:val="002C3FE5"/>
    <w:rsid w:val="003164B4"/>
    <w:rsid w:val="00350A4B"/>
    <w:rsid w:val="00364DFB"/>
    <w:rsid w:val="00370BB6"/>
    <w:rsid w:val="00370FA6"/>
    <w:rsid w:val="003926E9"/>
    <w:rsid w:val="003A73E9"/>
    <w:rsid w:val="003C63B1"/>
    <w:rsid w:val="003E697A"/>
    <w:rsid w:val="00401996"/>
    <w:rsid w:val="00425E9A"/>
    <w:rsid w:val="00482066"/>
    <w:rsid w:val="004979F9"/>
    <w:rsid w:val="004F6A52"/>
    <w:rsid w:val="00514640"/>
    <w:rsid w:val="005151B8"/>
    <w:rsid w:val="00535B99"/>
    <w:rsid w:val="00543307"/>
    <w:rsid w:val="00547FA4"/>
    <w:rsid w:val="00551997"/>
    <w:rsid w:val="005567A9"/>
    <w:rsid w:val="00567B39"/>
    <w:rsid w:val="005709F5"/>
    <w:rsid w:val="005862DA"/>
    <w:rsid w:val="00593BCC"/>
    <w:rsid w:val="005D00C7"/>
    <w:rsid w:val="005F5CB2"/>
    <w:rsid w:val="00617717"/>
    <w:rsid w:val="00620DF8"/>
    <w:rsid w:val="006373E9"/>
    <w:rsid w:val="006619C5"/>
    <w:rsid w:val="006B2A21"/>
    <w:rsid w:val="006F027C"/>
    <w:rsid w:val="007145A1"/>
    <w:rsid w:val="00736839"/>
    <w:rsid w:val="007428E6"/>
    <w:rsid w:val="00776F7A"/>
    <w:rsid w:val="00784CEF"/>
    <w:rsid w:val="00807650"/>
    <w:rsid w:val="00815C4F"/>
    <w:rsid w:val="00820266"/>
    <w:rsid w:val="008420F5"/>
    <w:rsid w:val="00842CBE"/>
    <w:rsid w:val="00855FC8"/>
    <w:rsid w:val="0086461B"/>
    <w:rsid w:val="00872AAC"/>
    <w:rsid w:val="008B0870"/>
    <w:rsid w:val="008B727F"/>
    <w:rsid w:val="008C2F5A"/>
    <w:rsid w:val="008E3D74"/>
    <w:rsid w:val="008E4F05"/>
    <w:rsid w:val="008F3F9A"/>
    <w:rsid w:val="00902D3F"/>
    <w:rsid w:val="00907569"/>
    <w:rsid w:val="0092448D"/>
    <w:rsid w:val="00936D91"/>
    <w:rsid w:val="00970E76"/>
    <w:rsid w:val="0099123E"/>
    <w:rsid w:val="009E04A9"/>
    <w:rsid w:val="009E4B3D"/>
    <w:rsid w:val="009E683B"/>
    <w:rsid w:val="00A20E3B"/>
    <w:rsid w:val="00A3150A"/>
    <w:rsid w:val="00A617D3"/>
    <w:rsid w:val="00A7559C"/>
    <w:rsid w:val="00A94DF8"/>
    <w:rsid w:val="00AB166A"/>
    <w:rsid w:val="00AE0819"/>
    <w:rsid w:val="00AE6478"/>
    <w:rsid w:val="00AF3C33"/>
    <w:rsid w:val="00B01A1B"/>
    <w:rsid w:val="00B2768D"/>
    <w:rsid w:val="00B45386"/>
    <w:rsid w:val="00B45ED3"/>
    <w:rsid w:val="00B52B36"/>
    <w:rsid w:val="00B61AE1"/>
    <w:rsid w:val="00BA022F"/>
    <w:rsid w:val="00BA2DB8"/>
    <w:rsid w:val="00BA583C"/>
    <w:rsid w:val="00C06859"/>
    <w:rsid w:val="00C07066"/>
    <w:rsid w:val="00C14253"/>
    <w:rsid w:val="00C2485F"/>
    <w:rsid w:val="00C320B3"/>
    <w:rsid w:val="00C42184"/>
    <w:rsid w:val="00C5515D"/>
    <w:rsid w:val="00C56350"/>
    <w:rsid w:val="00C6342F"/>
    <w:rsid w:val="00C77AF7"/>
    <w:rsid w:val="00C86EEA"/>
    <w:rsid w:val="00C9492A"/>
    <w:rsid w:val="00C95925"/>
    <w:rsid w:val="00C95E06"/>
    <w:rsid w:val="00CF1119"/>
    <w:rsid w:val="00CF300F"/>
    <w:rsid w:val="00D02120"/>
    <w:rsid w:val="00D130D1"/>
    <w:rsid w:val="00D45AE7"/>
    <w:rsid w:val="00D54C19"/>
    <w:rsid w:val="00D60E67"/>
    <w:rsid w:val="00D879DF"/>
    <w:rsid w:val="00DC14E5"/>
    <w:rsid w:val="00DC5CFD"/>
    <w:rsid w:val="00DD7F28"/>
    <w:rsid w:val="00E02AAC"/>
    <w:rsid w:val="00E05248"/>
    <w:rsid w:val="00E12B38"/>
    <w:rsid w:val="00E22D4C"/>
    <w:rsid w:val="00E260C8"/>
    <w:rsid w:val="00E35771"/>
    <w:rsid w:val="00E36E57"/>
    <w:rsid w:val="00E4068B"/>
    <w:rsid w:val="00E43FDC"/>
    <w:rsid w:val="00E500A2"/>
    <w:rsid w:val="00E647D3"/>
    <w:rsid w:val="00EB1325"/>
    <w:rsid w:val="00EE068A"/>
    <w:rsid w:val="00EE61C6"/>
    <w:rsid w:val="00F23C7F"/>
    <w:rsid w:val="00F264AB"/>
    <w:rsid w:val="00F3401A"/>
    <w:rsid w:val="00F679EF"/>
    <w:rsid w:val="00FA0AA6"/>
    <w:rsid w:val="00FA2199"/>
    <w:rsid w:val="00FB72B0"/>
    <w:rsid w:val="00FC0964"/>
    <w:rsid w:val="00FD0724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8DD7"/>
  <w15:chartTrackingRefBased/>
  <w15:docId w15:val="{B1E2382D-8E73-443B-A319-2AAB6D72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53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052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F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0D1"/>
  </w:style>
  <w:style w:type="paragraph" w:styleId="Stopka">
    <w:name w:val="footer"/>
    <w:basedOn w:val="Normalny"/>
    <w:link w:val="StopkaZnak"/>
    <w:uiPriority w:val="99"/>
    <w:unhideWhenUsed/>
    <w:rsid w:val="00D1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0D1"/>
  </w:style>
  <w:style w:type="paragraph" w:customStyle="1" w:styleId="Standard">
    <w:name w:val="Standard"/>
    <w:uiPriority w:val="99"/>
    <w:rsid w:val="003164B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D45AE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5AE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1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io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abczdrowie.pl/kwas-hialuronowy-dla-zdrowia-twoich-ocz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01554253B7440BEF6DE2656B612DA" ma:contentTypeVersion="5" ma:contentTypeDescription="Utwórz nowy dokument." ma:contentTypeScope="" ma:versionID="842206169f9c60d784a536542871b2ef">
  <xsd:schema xmlns:xsd="http://www.w3.org/2001/XMLSchema" xmlns:xs="http://www.w3.org/2001/XMLSchema" xmlns:p="http://schemas.microsoft.com/office/2006/metadata/properties" xmlns:ns3="093e76f1-cb44-4f0d-a349-922b3b184267" targetNamespace="http://schemas.microsoft.com/office/2006/metadata/properties" ma:root="true" ma:fieldsID="a564ebe7c9da055f03c94efc53031f46" ns3:_="">
    <xsd:import namespace="093e76f1-cb44-4f0d-a349-922b3b184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76f1-cb44-4f0d-a349-922b3b184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DDFA-5A07-4B8B-9F42-7E9C8B6FE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110EB-BB93-4D6F-B335-8DAB2724D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44C6A-B902-4FDE-8D4F-CF981DB2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e76f1-cb44-4f0d-a349-922b3b184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E8149-F84E-468E-A3DD-F9B34DE8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cp:lastPrinted>2020-03-26T10:32:00Z</cp:lastPrinted>
  <dcterms:created xsi:type="dcterms:W3CDTF">2020-05-15T09:06:00Z</dcterms:created>
  <dcterms:modified xsi:type="dcterms:W3CDTF">2020-05-15T09:06:00Z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0x01010044001554253B7440BEF6DE2656B612DA</vt:lpwstr>
  </property>
</Properties>
</file>