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  <w:lang w:val="pl-PL"/>
        </w:rPr>
        <w:id w:val="-85187030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58BC5DF8" w14:textId="6FF074B0" w:rsidR="00086233" w:rsidRPr="00FD31E2" w:rsidRDefault="00086233" w:rsidP="004F4035">
          <w:pPr>
            <w:spacing w:line="276" w:lineRule="auto"/>
            <w:ind w:firstLine="0"/>
            <w:jc w:val="both"/>
            <w:rPr>
              <w:color w:val="000000" w:themeColor="text1"/>
              <w:lang w:val="pl-PL"/>
            </w:rPr>
          </w:pPr>
        </w:p>
        <w:p w14:paraId="0CE50A40" w14:textId="77777777" w:rsidR="00086233" w:rsidRPr="00FD31E2" w:rsidRDefault="00086233" w:rsidP="0087553B">
          <w:pPr>
            <w:spacing w:line="276" w:lineRule="auto"/>
            <w:jc w:val="both"/>
            <w:rPr>
              <w:color w:val="000000" w:themeColor="text1"/>
              <w:lang w:val="pl-PL"/>
            </w:rPr>
          </w:pPr>
        </w:p>
        <w:p w14:paraId="673F9CBD" w14:textId="496766AB" w:rsidR="00086233" w:rsidRPr="00FD31E2" w:rsidRDefault="006B4CBC" w:rsidP="0087553B">
          <w:pPr>
            <w:spacing w:line="276" w:lineRule="auto"/>
            <w:ind w:firstLine="0"/>
            <w:jc w:val="both"/>
            <w:rPr>
              <w:color w:val="000000" w:themeColor="text1"/>
              <w:sz w:val="22"/>
              <w:lang w:val="pl-PL"/>
            </w:rPr>
          </w:pPr>
          <w:r w:rsidRPr="00FD31E2">
            <w:rPr>
              <w:color w:val="000000" w:themeColor="text1"/>
              <w:sz w:val="22"/>
              <w:lang w:val="pl-PL"/>
            </w:rPr>
            <w:t>Informacja prasowa</w:t>
          </w:r>
          <w:r w:rsidR="00086233" w:rsidRPr="00FD31E2">
            <w:rPr>
              <w:color w:val="000000" w:themeColor="text1"/>
              <w:sz w:val="22"/>
              <w:lang w:val="pl-PL"/>
            </w:rPr>
            <w:tab/>
          </w:r>
          <w:r w:rsidR="00086233" w:rsidRPr="00FD31E2">
            <w:rPr>
              <w:color w:val="000000" w:themeColor="text1"/>
              <w:sz w:val="22"/>
              <w:lang w:val="pl-PL"/>
            </w:rPr>
            <w:tab/>
          </w:r>
          <w:r w:rsidR="00086233" w:rsidRPr="00FD31E2">
            <w:rPr>
              <w:color w:val="000000" w:themeColor="text1"/>
              <w:sz w:val="22"/>
              <w:lang w:val="pl-PL"/>
            </w:rPr>
            <w:tab/>
          </w:r>
          <w:r w:rsidR="00086233" w:rsidRPr="00FD31E2">
            <w:rPr>
              <w:color w:val="000000" w:themeColor="text1"/>
              <w:sz w:val="22"/>
              <w:lang w:val="pl-PL"/>
            </w:rPr>
            <w:tab/>
          </w:r>
          <w:r w:rsidR="00086233" w:rsidRPr="00FD31E2">
            <w:rPr>
              <w:color w:val="000000" w:themeColor="text1"/>
              <w:sz w:val="22"/>
              <w:lang w:val="pl-PL"/>
            </w:rPr>
            <w:tab/>
          </w:r>
          <w:r w:rsidR="00086233" w:rsidRPr="00FD31E2">
            <w:rPr>
              <w:b/>
              <w:color w:val="000000" w:themeColor="text1"/>
              <w:sz w:val="22"/>
              <w:lang w:val="pl-PL"/>
            </w:rPr>
            <w:tab/>
          </w:r>
          <w:r w:rsidRPr="00FD31E2">
            <w:rPr>
              <w:b/>
              <w:color w:val="000000" w:themeColor="text1"/>
              <w:sz w:val="22"/>
              <w:lang w:val="pl-PL"/>
            </w:rPr>
            <w:tab/>
          </w:r>
          <w:r w:rsidR="00086233" w:rsidRPr="00FD31E2">
            <w:rPr>
              <w:b/>
              <w:color w:val="000000" w:themeColor="text1"/>
              <w:sz w:val="22"/>
              <w:lang w:val="pl-PL"/>
            </w:rPr>
            <w:t xml:space="preserve">        </w:t>
          </w:r>
          <w:bookmarkStart w:id="0" w:name="_GoBack"/>
          <w:bookmarkEnd w:id="0"/>
        </w:p>
        <w:p w14:paraId="5DDAE69F" w14:textId="59D32C3C" w:rsidR="00640F60" w:rsidRDefault="00640F60" w:rsidP="00627C68">
          <w:pPr>
            <w:spacing w:line="276" w:lineRule="auto"/>
            <w:ind w:firstLine="0"/>
            <w:jc w:val="center"/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</w:pPr>
          <w:r w:rsidRPr="00FD31E2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Dostępność+. </w:t>
          </w:r>
          <w:r w:rsidR="00321045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Autorski system </w:t>
          </w:r>
          <w:proofErr w:type="spellStart"/>
          <w:r w:rsidR="0018794C" w:rsidRPr="00FD31E2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>Kogifi</w:t>
          </w:r>
          <w:proofErr w:type="spellEnd"/>
          <w:r w:rsidR="0018794C" w:rsidRPr="00FD31E2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 </w:t>
          </w:r>
          <w:r w:rsidR="00321045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oparty na technologii AR/VR </w:t>
          </w:r>
          <w:r w:rsidR="00627C68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>wspiera</w:t>
          </w:r>
          <w:r w:rsidR="00715C28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 </w:t>
          </w:r>
          <w:r w:rsidR="00A9146C" w:rsidRPr="00FD31E2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>pracowników o szczególnych potrzebach</w:t>
          </w:r>
        </w:p>
        <w:p w14:paraId="7DB475E1" w14:textId="6D41247E" w:rsidR="00321045" w:rsidRPr="00FD31E2" w:rsidRDefault="00321045" w:rsidP="0049786D">
          <w:pPr>
            <w:spacing w:line="276" w:lineRule="auto"/>
            <w:ind w:firstLine="0"/>
            <w:jc w:val="both"/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</w:pPr>
          <w:r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System szkoleniowy AIDAR LMS wrocławskiej firmy </w:t>
          </w:r>
          <w:proofErr w:type="spellStart"/>
          <w:r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>Kogifi</w:t>
          </w:r>
          <w:proofErr w:type="spellEnd"/>
          <w:r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, opracowany przy użyciu technologii wirtualnej i rozszerzonej rzeczywistości (AR/VR), znalazł dodatkowe zastosowanie poza podstawową funkcją edukacji kadr. </w:t>
          </w:r>
          <w:r w:rsidR="0049786D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>Jako partner rządowego Programu Dostępność+</w:t>
          </w:r>
          <w:r w:rsidR="00660A6F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>,</w:t>
          </w:r>
          <w:r w:rsidR="0049786D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 firma wdraża </w:t>
          </w:r>
          <w:r w:rsidR="00660A6F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to </w:t>
          </w:r>
          <w:r w:rsidR="0049786D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>rozwiązanie także w celu aktywizacji i zapewnienia dostępu do pracy osobom o szczególnych p</w:t>
          </w:r>
          <w:r w:rsidR="00E772CC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>otrzebach, np. niepełnosprawnym czy czasowo wykluczonym</w:t>
          </w:r>
          <w:r w:rsidR="0049786D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 z powodu choroby</w:t>
          </w:r>
          <w:r w:rsidR="002F5D90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 lub sytuacji rodzinnej</w:t>
          </w:r>
          <w:r w:rsidR="0049786D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 xml:space="preserve">. </w:t>
          </w:r>
        </w:p>
        <w:p w14:paraId="438B4599" w14:textId="5A826BBF" w:rsidR="00627C68" w:rsidRPr="00FD31E2" w:rsidRDefault="000C344C" w:rsidP="00627C68">
          <w:pPr>
            <w:spacing w:line="276" w:lineRule="auto"/>
            <w:ind w:firstLine="0"/>
            <w:jc w:val="both"/>
            <w:rPr>
              <w:rFonts w:cstheme="minorHAnsi"/>
              <w:color w:val="000000" w:themeColor="text1"/>
              <w:sz w:val="22"/>
              <w:szCs w:val="22"/>
              <w:lang w:val="pl-PL"/>
            </w:rPr>
          </w:pPr>
          <w:r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AIDAR LMS </w:t>
          </w:r>
          <w:r w:rsidR="00010431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to</w:t>
          </w:r>
          <w:r w:rsidR="001E0C39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</w:t>
          </w:r>
          <w:r w:rsidR="002D662D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autorski </w:t>
          </w:r>
          <w:r w:rsidR="00010431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system szkoleniowy </w:t>
          </w:r>
          <w:r w:rsidR="002371A5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oparty na technologii</w:t>
          </w:r>
          <w:r w:rsidR="00010431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wirtualnej </w:t>
          </w:r>
          <w:r w:rsidR="00627C6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i rozszerzonej </w:t>
          </w:r>
          <w:r w:rsidR="00010431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rzeczywistości</w:t>
          </w:r>
          <w:r w:rsidR="00627C6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(VR/AR)</w:t>
          </w:r>
          <w:r w:rsidR="00010431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. </w:t>
          </w:r>
          <w:r w:rsid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Dzięki </w:t>
          </w:r>
          <w:r w:rsidR="00811F55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rozwiązaniu</w:t>
          </w:r>
          <w:r w:rsid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możliwe jest przeniesienie linii produkcyjnych,</w:t>
          </w:r>
          <w:r w:rsidR="00627C6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podzespołów, a nawet </w:t>
          </w:r>
          <w:r w:rsid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całych fabryk i firm do wirtualnego świata</w:t>
          </w:r>
          <w:r w:rsidR="00811F55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. Umożliwia to</w:t>
          </w:r>
          <w:r w:rsidR="00653B3D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naukę poprzez interakcję</w:t>
          </w:r>
          <w:r w:rsidR="00811F55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z obiektami w VR, a także </w:t>
          </w:r>
          <w:r w:rsidR="00811F55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wspiera trening</w:t>
          </w:r>
          <w:r w:rsidR="00811F55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w </w:t>
          </w:r>
          <w:r w:rsidR="00627C6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AR</w:t>
          </w:r>
          <w:r w:rsidR="00811F55"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już w miejscu pracy.</w:t>
          </w:r>
          <w:r w:rsidR="00811F55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– </w:t>
          </w:r>
          <w:r w:rsidR="00811F55" w:rsidRPr="00811F55">
            <w:rPr>
              <w:rFonts w:cstheme="minorHAnsi"/>
              <w:bCs/>
              <w:i/>
              <w:color w:val="000000" w:themeColor="text1"/>
              <w:sz w:val="22"/>
              <w:szCs w:val="22"/>
              <w:lang w:val="pl-PL"/>
            </w:rPr>
            <w:t xml:space="preserve">Wdrożenie rozwiązania, w dużym skrócie, polega na tworzeniu bazy </w:t>
          </w:r>
          <w:r w:rsidR="00811F55" w:rsidRPr="00811F55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wiedzy danego przedsiębiorstwa, a następnie na przeniesieniu jej do światów AR oraz VR. Efektem są niecodzienne, </w:t>
          </w:r>
          <w:r w:rsidR="00811F55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ciekawe szkolenia z elementami grywalizacji, </w:t>
          </w:r>
          <w:r w:rsidR="00811F55" w:rsidRPr="00811F55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pozwalające na efektywny transfer wiedzy </w:t>
          </w:r>
          <w:r w:rsidR="00E40E8E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i doświadczenia </w:t>
          </w:r>
          <w:r w:rsidR="00811F55" w:rsidRPr="00811F55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w obrębie organizacji </w:t>
          </w:r>
          <w:r w:rsidR="00811F55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oraz stały, </w:t>
          </w:r>
          <w:r w:rsidR="00E40E8E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uporządkowany </w:t>
          </w:r>
          <w:r w:rsidR="00811F55" w:rsidRPr="00811F55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>rozwój pracowników</w:t>
          </w:r>
          <w:r w:rsidR="00AF7F48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– mówi Marek </w:t>
          </w:r>
          <w:proofErr w:type="spellStart"/>
          <w:r w:rsidR="00AF7F48">
            <w:rPr>
              <w:rFonts w:cstheme="minorHAnsi"/>
              <w:color w:val="000000" w:themeColor="text1"/>
              <w:sz w:val="22"/>
              <w:szCs w:val="22"/>
              <w:lang w:val="pl-PL"/>
            </w:rPr>
            <w:t>Czarzbon</w:t>
          </w:r>
          <w:proofErr w:type="spellEnd"/>
          <w:r w:rsidR="00C01D62">
            <w:rPr>
              <w:rFonts w:cstheme="minorHAnsi"/>
              <w:color w:val="000000" w:themeColor="text1"/>
              <w:sz w:val="22"/>
              <w:szCs w:val="22"/>
              <w:lang w:val="pl-PL"/>
            </w:rPr>
            <w:t>, d</w:t>
          </w:r>
          <w:r w:rsidR="003C5975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yrektor innowacji </w:t>
          </w:r>
          <w:r w:rsidR="00811F55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z </w:t>
          </w:r>
          <w:proofErr w:type="spellStart"/>
          <w:r w:rsidR="00811F55">
            <w:rPr>
              <w:rFonts w:cstheme="minorHAnsi"/>
              <w:color w:val="000000" w:themeColor="text1"/>
              <w:sz w:val="22"/>
              <w:szCs w:val="22"/>
              <w:lang w:val="pl-PL"/>
            </w:rPr>
            <w:t>Kogifi</w:t>
          </w:r>
          <w:proofErr w:type="spellEnd"/>
          <w:r w:rsidR="00811F55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. </w:t>
          </w:r>
          <w:r w:rsidR="00F41A0A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– </w:t>
          </w:r>
          <w:r w:rsidR="00F41A0A" w:rsidRPr="00F41A0A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Co istotne, system „uczy się” dzięki </w:t>
          </w:r>
          <w:r w:rsidR="00653B3D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wykorzystaniu w nim </w:t>
          </w:r>
          <w:r w:rsidR="00F41A0A" w:rsidRPr="00F41A0A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sztucznej inteligencji (AI), co pozwala na stałą aktualizację zebranej bazy wiedzy </w:t>
          </w:r>
          <w:r w:rsidR="00F41A0A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– dodaje Marek </w:t>
          </w:r>
          <w:proofErr w:type="spellStart"/>
          <w:r w:rsidR="00F41A0A">
            <w:rPr>
              <w:rFonts w:cstheme="minorHAnsi"/>
              <w:color w:val="000000" w:themeColor="text1"/>
              <w:sz w:val="22"/>
              <w:szCs w:val="22"/>
              <w:lang w:val="pl-PL"/>
            </w:rPr>
            <w:t>Czarzbon</w:t>
          </w:r>
          <w:proofErr w:type="spellEnd"/>
          <w:r w:rsidR="00F41A0A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. </w:t>
          </w:r>
          <w:r w:rsidR="00653B3D">
            <w:rPr>
              <w:rFonts w:cstheme="minorHAnsi"/>
              <w:color w:val="000000" w:themeColor="text1"/>
              <w:sz w:val="22"/>
              <w:szCs w:val="22"/>
              <w:lang w:val="pl-PL"/>
            </w:rPr>
            <w:t>AIDAR LMS</w:t>
          </w:r>
          <w:r w:rsidR="00F41A0A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umożliwia </w:t>
          </w:r>
          <w:r w:rsidR="00627C68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trening z dowolnego miejsca na świecie, </w:t>
          </w:r>
          <w:r w:rsidR="00627C68" w:rsidRPr="00FD31E2">
            <w:rPr>
              <w:rFonts w:cstheme="minorHAnsi"/>
              <w:color w:val="000000" w:themeColor="text1"/>
              <w:sz w:val="22"/>
              <w:szCs w:val="22"/>
              <w:lang w:val="pl-PL"/>
            </w:rPr>
            <w:t>bez konieczności odwiedzania siedziby firmy lub hali produkcyjnej.</w:t>
          </w:r>
          <w:r w:rsidR="00627C68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Mowa tu także o tak nieoczywistych procesach, jak nauka kierowania</w:t>
          </w:r>
          <w:r w:rsidR="00627C68" w:rsidRPr="00FD31E2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dźwigie</w:t>
          </w:r>
          <w:r w:rsidR="00627C68">
            <w:rPr>
              <w:rFonts w:cstheme="minorHAnsi"/>
              <w:color w:val="000000" w:themeColor="text1"/>
              <w:sz w:val="22"/>
              <w:szCs w:val="22"/>
              <w:lang w:val="pl-PL"/>
            </w:rPr>
            <w:t>m, spawania</w:t>
          </w:r>
          <w:r w:rsidR="00627C68" w:rsidRPr="00FD31E2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, pracy manualnej na linii produkcyjnej oraz skomplikowanych procesów wytwórczych. </w:t>
          </w:r>
        </w:p>
        <w:p w14:paraId="2E13AAC6" w14:textId="1CB6B622" w:rsidR="00627C68" w:rsidRPr="0049786D" w:rsidRDefault="0049786D" w:rsidP="00811F55">
          <w:pPr>
            <w:spacing w:line="276" w:lineRule="auto"/>
            <w:ind w:firstLine="0"/>
            <w:jc w:val="both"/>
            <w:rPr>
              <w:rFonts w:cstheme="minorHAnsi"/>
              <w:b/>
              <w:bCs/>
              <w:color w:val="000000" w:themeColor="text1"/>
              <w:sz w:val="22"/>
              <w:szCs w:val="22"/>
              <w:lang w:val="pl-PL"/>
            </w:rPr>
          </w:pPr>
          <w:r w:rsidRPr="0049786D">
            <w:rPr>
              <w:rFonts w:cstheme="minorHAnsi"/>
              <w:b/>
              <w:bCs/>
              <w:color w:val="000000" w:themeColor="text1"/>
              <w:sz w:val="22"/>
              <w:szCs w:val="22"/>
              <w:lang w:val="pl-PL"/>
            </w:rPr>
            <w:t>AR/VR na rzecz Dostępności+</w:t>
          </w:r>
        </w:p>
        <w:p w14:paraId="79F6C1B8" w14:textId="0C005133" w:rsidR="00CB050E" w:rsidRDefault="00811F55" w:rsidP="00A9146C">
          <w:pPr>
            <w:spacing w:line="276" w:lineRule="auto"/>
            <w:ind w:firstLine="0"/>
            <w:jc w:val="both"/>
            <w:rPr>
              <w:rFonts w:cstheme="minorHAnsi"/>
              <w:color w:val="000000" w:themeColor="text1"/>
              <w:sz w:val="22"/>
              <w:szCs w:val="22"/>
              <w:lang w:val="pl-PL"/>
            </w:rPr>
          </w:pPr>
          <w:r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Poza podstawową f</w:t>
          </w:r>
          <w:r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unkcją wspierającą edukację kadr</w:t>
          </w:r>
          <w:r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w firmach, </w:t>
          </w:r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AIDAR LMS </w:t>
          </w:r>
          <w:r w:rsidRPr="00FD31E2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jest także wykorzystywany do aktywizacji zawodowej osób niepełnosprawnych oraz innych pracow</w:t>
          </w:r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ników o szczególnych potrzebach</w:t>
          </w:r>
          <w:r w:rsidR="00660A6F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,</w:t>
          </w:r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w ramach partnerstwa </w:t>
          </w:r>
          <w:proofErr w:type="spellStart"/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Kogifi</w:t>
          </w:r>
          <w:proofErr w:type="spellEnd"/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w rządowym Programie</w:t>
          </w:r>
          <w:r w:rsidR="00627C6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Dostępność</w:t>
          </w:r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+. </w:t>
          </w:r>
          <w:r w:rsidR="00627C6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Partnerzy</w:t>
          </w:r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Programu są zobowiązani do współpracy </w:t>
          </w:r>
          <w:r w:rsidR="00627C6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w celu </w:t>
          </w:r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realizacji założeń inicjatywy, czyli działania na rzecz umożliwienia samodzielnego i niezależnego funkcjonowania</w:t>
          </w:r>
          <w:r w:rsidR="0049786D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wszystkim osobom</w:t>
          </w:r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, </w:t>
          </w:r>
          <w:r w:rsidR="0049786D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także tym o</w:t>
          </w:r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szczególnych potrzebach, np. niep</w:t>
          </w:r>
          <w:r w:rsidR="00E772CC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ełnosprawnym</w:t>
          </w:r>
          <w:r w:rsidR="00715C2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. </w:t>
          </w:r>
          <w:r w:rsidR="003D5C7F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Jedną z </w:t>
          </w:r>
          <w:r w:rsidR="00F57875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akcji </w:t>
          </w:r>
          <w:r w:rsidR="003D5C7F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podjętych przez </w:t>
          </w:r>
          <w:proofErr w:type="spellStart"/>
          <w:r w:rsidR="003D5C7F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Kogifi</w:t>
          </w:r>
          <w:proofErr w:type="spellEnd"/>
          <w:r w:rsidR="003D5C7F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w kontekście Programu Dostęp</w:t>
          </w:r>
          <w:r w:rsidR="00660A6F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n</w:t>
          </w:r>
          <w:r w:rsidR="003D5C7F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ość + jest współpraca z fabryką Mercedesa w Jaworze, gdzie produkowane są s</w:t>
          </w:r>
          <w:r w:rsidR="00E772CC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ilniki spalinowe</w:t>
          </w:r>
          <w:r w:rsidR="003D5C7F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i elektryczne. </w:t>
          </w:r>
          <w:r w:rsidR="00C52B36">
            <w:rPr>
              <w:rFonts w:cstheme="minorHAnsi"/>
              <w:color w:val="000000" w:themeColor="text1"/>
              <w:sz w:val="22"/>
              <w:szCs w:val="22"/>
              <w:lang w:val="pl-PL"/>
            </w:rPr>
            <w:t>Firma wdrożyła tam</w:t>
          </w:r>
          <w:r w:rsidR="003D5C7F" w:rsidRPr="00C74CD9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stanowisk</w:t>
          </w:r>
          <w:r w:rsidR="00C52B36">
            <w:rPr>
              <w:rFonts w:cstheme="minorHAnsi"/>
              <w:color w:val="000000" w:themeColor="text1"/>
              <w:sz w:val="22"/>
              <w:szCs w:val="22"/>
              <w:lang w:val="pl-PL"/>
            </w:rPr>
            <w:t>a</w:t>
          </w:r>
          <w:r w:rsidR="003D5C7F" w:rsidRPr="00C74CD9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do treningu pracowników w rzeczywistości rozszerzonej VR.</w:t>
          </w:r>
          <w:r w:rsidR="003D5C7F" w:rsidRPr="003D5C7F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 </w:t>
          </w:r>
          <w:r w:rsidR="00C74CD9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- </w:t>
          </w:r>
          <w:r w:rsidR="003D5C7F" w:rsidRPr="003D5C7F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>Przenieśliśmy cały silnik do VR</w:t>
          </w:r>
          <w:r w:rsidR="00CB050E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 – z dokładnością do jednej śrubki -</w:t>
          </w:r>
          <w:r w:rsidR="003D5C7F" w:rsidRPr="003D5C7F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 i umożliwiamy poznanie kolejnych etapów jego montażu. </w:t>
          </w:r>
          <w:r w:rsidR="00CB050E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>M</w:t>
          </w:r>
          <w:r w:rsidR="00CB050E" w:rsidRPr="00CB050E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>odel ko</w:t>
          </w:r>
          <w:r w:rsidR="00CB050E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mputerowy świetnie symuluje </w:t>
          </w:r>
          <w:r w:rsidR="00CB050E" w:rsidRPr="00CB050E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>rzeczywistą masę silnika, wzmacniając pamięć mięśniową pracownika, co z kolei przekłada się na szybsze opanowanie przez niego składu krok po kroku</w:t>
          </w:r>
          <w:r w:rsidR="00CB050E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 </w:t>
          </w:r>
          <w:r w:rsidR="00AF7F48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– mówi Marek </w:t>
          </w:r>
          <w:proofErr w:type="spellStart"/>
          <w:r w:rsidR="00AF7F48">
            <w:rPr>
              <w:rFonts w:cstheme="minorHAnsi"/>
              <w:color w:val="000000" w:themeColor="text1"/>
              <w:sz w:val="22"/>
              <w:szCs w:val="22"/>
              <w:lang w:val="pl-PL"/>
            </w:rPr>
            <w:t>Czarzbon</w:t>
          </w:r>
          <w:proofErr w:type="spellEnd"/>
          <w:r w:rsidR="003D5C7F">
            <w:rPr>
              <w:rFonts w:cstheme="minorHAnsi"/>
              <w:color w:val="000000" w:themeColor="text1"/>
              <w:sz w:val="22"/>
              <w:szCs w:val="22"/>
              <w:lang w:val="pl-PL"/>
            </w:rPr>
            <w:t>. –</w:t>
          </w:r>
          <w:r w:rsidR="003D5C7F" w:rsidRPr="00C74CD9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 Nasz system jest także wdrażany w </w:t>
          </w:r>
          <w:r w:rsidR="00A9146C" w:rsidRPr="00C74CD9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procesie wirtualnej aktywizacji pracowników fabryki w Jaworze. </w:t>
          </w:r>
          <w:r w:rsidR="002F5D90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Daje on </w:t>
          </w:r>
          <w:r w:rsidR="003D5C7F" w:rsidRPr="00C74CD9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>bowiem</w:t>
          </w:r>
          <w:r w:rsidR="00A9146C" w:rsidRPr="00C74CD9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 szansę </w:t>
          </w:r>
          <w:r w:rsidR="003D5C7F" w:rsidRPr="00C74CD9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także </w:t>
          </w:r>
          <w:r w:rsidR="00A9146C" w:rsidRPr="00C74CD9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osobom </w:t>
          </w:r>
          <w:r w:rsidR="00832F22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o szczególnych potrzebach na zdalną pracę </w:t>
          </w:r>
          <w:r w:rsidR="00AF7F48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– dodaje Marek </w:t>
          </w:r>
          <w:proofErr w:type="spellStart"/>
          <w:r w:rsidR="00AF7F48">
            <w:rPr>
              <w:rFonts w:cstheme="minorHAnsi"/>
              <w:color w:val="000000" w:themeColor="text1"/>
              <w:sz w:val="22"/>
              <w:szCs w:val="22"/>
              <w:lang w:val="pl-PL"/>
            </w:rPr>
            <w:t>Czarzbon</w:t>
          </w:r>
          <w:proofErr w:type="spellEnd"/>
          <w:r w:rsidR="00C74CD9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z </w:t>
          </w:r>
          <w:proofErr w:type="spellStart"/>
          <w:r w:rsidR="00C74CD9">
            <w:rPr>
              <w:rFonts w:cstheme="minorHAnsi"/>
              <w:color w:val="000000" w:themeColor="text1"/>
              <w:sz w:val="22"/>
              <w:szCs w:val="22"/>
              <w:lang w:val="pl-PL"/>
            </w:rPr>
            <w:t>Kogifi</w:t>
          </w:r>
          <w:proofErr w:type="spellEnd"/>
          <w:r w:rsidR="00C74CD9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. </w:t>
          </w:r>
          <w:r w:rsid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t>Firm</w:t>
          </w:r>
          <w:r w:rsidR="003E0564">
            <w:rPr>
              <w:rFonts w:cstheme="minorHAnsi"/>
              <w:color w:val="000000" w:themeColor="text1"/>
              <w:sz w:val="22"/>
              <w:szCs w:val="22"/>
              <w:lang w:val="pl-PL"/>
            </w:rPr>
            <w:t>a</w:t>
          </w:r>
          <w:r w:rsid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przywołuje </w:t>
          </w:r>
          <w:r w:rsidR="003E0564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tu jako </w:t>
          </w:r>
          <w:r w:rsid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lastRenderedPageBreak/>
            <w:t xml:space="preserve">przykład </w:t>
          </w:r>
          <w:r w:rsidR="003E0564">
            <w:rPr>
              <w:rFonts w:cstheme="minorHAnsi"/>
              <w:color w:val="000000" w:themeColor="text1"/>
              <w:sz w:val="22"/>
              <w:szCs w:val="22"/>
              <w:lang w:val="pl-PL"/>
            </w:rPr>
            <w:t>specjalistę</w:t>
          </w:r>
          <w:r w:rsid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utrzymania ruchu w jednej z niemieckich fabryk, który kilka lat temu uległ wypadkowi i uszkodził kręgosłup. Po wypadku nie był w stanie dalej pracować, ale d</w:t>
          </w:r>
          <w:r w:rsidR="00832F22" w:rsidRP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t>zięki specjalnemu systemowi rozszerzonej rzeczywistości</w:t>
          </w:r>
          <w:r w:rsid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uzyskał taką możliwość</w:t>
          </w:r>
          <w:r w:rsidR="00832F22" w:rsidRP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. Na jego domowym komputerze została zainstalowana aplikacja, która dała mu dostęp </w:t>
          </w:r>
          <w:r w:rsidR="00653B3D">
            <w:rPr>
              <w:rFonts w:cstheme="minorHAnsi"/>
              <w:color w:val="000000" w:themeColor="text1"/>
              <w:sz w:val="22"/>
              <w:szCs w:val="22"/>
              <w:lang w:val="pl-PL"/>
            </w:rPr>
            <w:t>do pracy. Po drugiej stronie znajduje się</w:t>
          </w:r>
          <w:r w:rsidR="00832F22" w:rsidRP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pracownik w okularach rozszerzonej rzeczywistości, dzięki któremu </w:t>
          </w:r>
          <w:r w:rsid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wspominany specjalista </w:t>
          </w:r>
          <w:r w:rsidR="00832F22" w:rsidRP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dokładnie widzi swoje stanowisko pracy. W fabryce koledzy dostają od niego cenne wskazówki. Nic nie ogranicza im rąk. Mogą wykonywać instrukcje eksperta przekazywane głosem i w formie hologramów. </w:t>
          </w:r>
        </w:p>
        <w:p w14:paraId="3A32E1DD" w14:textId="0FA1539F" w:rsidR="00627C68" w:rsidRPr="002F5D90" w:rsidRDefault="002F5D90" w:rsidP="00A9146C">
          <w:pPr>
            <w:spacing w:line="276" w:lineRule="auto"/>
            <w:ind w:firstLine="0"/>
            <w:jc w:val="both"/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</w:pPr>
          <w:r w:rsidRPr="002F5D90">
            <w:rPr>
              <w:rFonts w:cstheme="minorHAnsi"/>
              <w:b/>
              <w:color w:val="000000" w:themeColor="text1"/>
              <w:sz w:val="22"/>
              <w:szCs w:val="22"/>
              <w:lang w:val="pl-PL"/>
            </w:rPr>
            <w:t>Win-win dla firmy i pracowników</w:t>
          </w:r>
        </w:p>
        <w:p w14:paraId="0DC6B1FE" w14:textId="15199D6F" w:rsidR="00C52B36" w:rsidRDefault="00B820F2" w:rsidP="00A9146C">
          <w:pPr>
            <w:spacing w:line="276" w:lineRule="auto"/>
            <w:ind w:firstLine="0"/>
            <w:jc w:val="both"/>
            <w:rPr>
              <w:rFonts w:cstheme="minorHAnsi"/>
              <w:color w:val="000000" w:themeColor="text1"/>
              <w:sz w:val="22"/>
              <w:szCs w:val="22"/>
              <w:lang w:val="pl-PL"/>
            </w:rPr>
          </w:pPr>
          <w:r>
            <w:rPr>
              <w:rFonts w:cstheme="minorHAnsi"/>
              <w:color w:val="000000" w:themeColor="text1"/>
              <w:sz w:val="22"/>
              <w:szCs w:val="22"/>
              <w:lang w:val="pl-PL"/>
            </w:rPr>
            <w:t>System AIDAR LMS daje</w:t>
          </w:r>
          <w:r w:rsidR="00832F22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szansę na zdalną pracę,</w:t>
          </w:r>
          <w:r w:rsidR="00064124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szkolenia i spotkania dla pracowników</w:t>
          </w:r>
          <w:r w:rsidR="00E02DEE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o szczególnych potrzebach, jak i na doraźn</w:t>
          </w:r>
          <w:r w:rsidR="00064124">
            <w:rPr>
              <w:rFonts w:cstheme="minorHAnsi"/>
              <w:color w:val="000000" w:themeColor="text1"/>
              <w:sz w:val="22"/>
              <w:szCs w:val="22"/>
              <w:lang w:val="pl-PL"/>
            </w:rPr>
            <w:t>e dzielenie</w:t>
          </w:r>
          <w:r w:rsidR="002F5D90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się wiedzą dzięki technologii </w:t>
          </w:r>
          <w:r w:rsidR="003C5975">
            <w:rPr>
              <w:rFonts w:cstheme="minorHAnsi"/>
              <w:color w:val="000000" w:themeColor="text1"/>
              <w:sz w:val="22"/>
              <w:szCs w:val="22"/>
              <w:lang w:val="pl-PL"/>
            </w:rPr>
            <w:t>„</w:t>
          </w:r>
          <w:proofErr w:type="spellStart"/>
          <w:r w:rsidR="002F5D90" w:rsidRPr="002F5D90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>digital</w:t>
          </w:r>
          <w:proofErr w:type="spellEnd"/>
          <w:r w:rsidR="002F5D90" w:rsidRPr="002F5D90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 </w:t>
          </w:r>
          <w:proofErr w:type="spellStart"/>
          <w:r w:rsidR="002F5D90" w:rsidRPr="002F5D90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>twin</w:t>
          </w:r>
          <w:proofErr w:type="spellEnd"/>
          <w:r w:rsidR="003C5975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>”</w:t>
          </w:r>
          <w:r w:rsidR="002F5D90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(cyfrowa prezentacja obiektów fizycznych)</w:t>
          </w:r>
          <w:r w:rsidR="00064124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. </w:t>
          </w:r>
          <w:r w:rsidR="00E02DEE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Mowa tu jednak nie tylko o osobach niepełnosprawnych, ale i o tych z ograniczoną mobilnością np. ze względu na </w:t>
          </w:r>
          <w:r w:rsidR="009B36DC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sytuację rodzinną czy zdrowotną. </w:t>
          </w:r>
          <w:r>
            <w:rPr>
              <w:rFonts w:cstheme="minorHAnsi"/>
              <w:color w:val="000000" w:themeColor="text1"/>
              <w:sz w:val="22"/>
              <w:szCs w:val="22"/>
              <w:lang w:val="pl-PL"/>
            </w:rPr>
            <w:t>Wykorzystanie</w:t>
          </w:r>
          <w:r w:rsidR="00E02DEE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technologii </w:t>
          </w:r>
          <w:r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AR/VR </w:t>
          </w:r>
          <w:r w:rsidR="00E02DEE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pozwala na usprawnienie pracy zdalnej </w:t>
          </w:r>
          <w:r w:rsidR="009B36DC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osób tymczasowo wykluczonych ze względu na chwilową chorobę czy konieczność opieki nad dzieckiem. Pozwala także na efektywny powrót do sprawności zawodowej np. </w:t>
          </w:r>
          <w:r w:rsidR="00627C68">
            <w:rPr>
              <w:rFonts w:cstheme="minorHAnsi"/>
              <w:color w:val="000000" w:themeColor="text1"/>
              <w:sz w:val="22"/>
              <w:szCs w:val="22"/>
              <w:lang w:val="pl-PL"/>
            </w:rPr>
            <w:t>pracownicom</w:t>
          </w:r>
          <w:r w:rsidR="009B36DC">
            <w:rPr>
              <w:rFonts w:cstheme="minorHAnsi"/>
              <w:color w:val="000000" w:themeColor="text1"/>
              <w:sz w:val="22"/>
              <w:szCs w:val="22"/>
              <w:lang w:val="pl-PL"/>
            </w:rPr>
            <w:t xml:space="preserve"> po urlopie macierzyńskim. Jest też narzędziem wspierającym utrzymanie kontaktu z branżą oraz bieżącą aktualizację wiedzy pracowników pozostających poza firmą, nie mówiąc o tak istotnym budowaniu więzi z pracodawcą. </w:t>
          </w:r>
          <w:r w:rsidR="009B36DC" w:rsidRPr="00627C68">
            <w:rPr>
              <w:rFonts w:cstheme="minorHAnsi"/>
              <w:i/>
              <w:color w:val="000000" w:themeColor="text1"/>
              <w:sz w:val="22"/>
              <w:szCs w:val="22"/>
              <w:lang w:val="pl-PL"/>
            </w:rPr>
            <w:t xml:space="preserve">– Z perspektywy pracodawcy, wykorzystanie technologii AR/VR oznacza dla firmy </w:t>
          </w:r>
          <w:r w:rsidR="009B36DC" w:rsidRPr="00627C68">
            <w:rPr>
              <w:rFonts w:cstheme="minorHAnsi"/>
              <w:bCs/>
              <w:i/>
              <w:color w:val="000000" w:themeColor="text1"/>
              <w:sz w:val="22"/>
              <w:szCs w:val="22"/>
              <w:lang w:val="pl-PL"/>
            </w:rPr>
            <w:t>zwiększenie puli potencjalnych pracowników. Z kolei dla osób o szczególnych potrzebach to szansa na do</w:t>
          </w:r>
          <w:r w:rsidR="00627C68" w:rsidRPr="00627C68">
            <w:rPr>
              <w:rFonts w:cstheme="minorHAnsi"/>
              <w:bCs/>
              <w:i/>
              <w:color w:val="000000" w:themeColor="text1"/>
              <w:sz w:val="22"/>
              <w:szCs w:val="22"/>
              <w:lang w:val="pl-PL"/>
            </w:rPr>
            <w:t xml:space="preserve">stęp do miejsc pracy, które </w:t>
          </w:r>
          <w:r w:rsidR="009B36DC" w:rsidRPr="00627C68">
            <w:rPr>
              <w:rFonts w:cstheme="minorHAnsi"/>
              <w:bCs/>
              <w:i/>
              <w:color w:val="000000" w:themeColor="text1"/>
              <w:sz w:val="22"/>
              <w:szCs w:val="22"/>
              <w:lang w:val="pl-PL"/>
            </w:rPr>
            <w:t xml:space="preserve">były dotychczas wykluczone </w:t>
          </w:r>
          <w:r w:rsidR="00627C68" w:rsidRPr="00627C68">
            <w:rPr>
              <w:rFonts w:cstheme="minorHAnsi"/>
              <w:bCs/>
              <w:i/>
              <w:color w:val="000000" w:themeColor="text1"/>
              <w:sz w:val="22"/>
              <w:szCs w:val="22"/>
              <w:lang w:val="pl-PL"/>
            </w:rPr>
            <w:t xml:space="preserve">np. </w:t>
          </w:r>
          <w:r w:rsidR="009B36DC" w:rsidRPr="00627C68">
            <w:rPr>
              <w:rFonts w:cstheme="minorHAnsi"/>
              <w:bCs/>
              <w:i/>
              <w:color w:val="000000" w:themeColor="text1"/>
              <w:sz w:val="22"/>
              <w:szCs w:val="22"/>
              <w:lang w:val="pl-PL"/>
            </w:rPr>
            <w:t>ze wzgl</w:t>
          </w:r>
          <w:r w:rsidR="00627C68">
            <w:rPr>
              <w:rFonts w:cstheme="minorHAnsi"/>
              <w:bCs/>
              <w:i/>
              <w:color w:val="000000" w:themeColor="text1"/>
              <w:sz w:val="22"/>
              <w:szCs w:val="22"/>
              <w:lang w:val="pl-PL"/>
            </w:rPr>
            <w:t xml:space="preserve">ędu na bariery architektoniczne – </w:t>
          </w:r>
          <w:r w:rsidR="00AF7F4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podsumowuje Marek </w:t>
          </w:r>
          <w:proofErr w:type="spellStart"/>
          <w:r w:rsidR="00AF7F4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Czarzbon</w:t>
          </w:r>
          <w:proofErr w:type="spellEnd"/>
          <w:r w:rsidR="00627C68" w:rsidRPr="00627C6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 xml:space="preserve"> z </w:t>
          </w:r>
          <w:proofErr w:type="spellStart"/>
          <w:r w:rsidR="00627C68" w:rsidRPr="00627C6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Kogifi</w:t>
          </w:r>
          <w:proofErr w:type="spellEnd"/>
          <w:r w:rsidR="00627C68" w:rsidRPr="00627C68">
            <w:rPr>
              <w:rFonts w:cstheme="minorHAnsi"/>
              <w:bCs/>
              <w:color w:val="000000" w:themeColor="text1"/>
              <w:sz w:val="22"/>
              <w:szCs w:val="22"/>
              <w:lang w:val="pl-PL"/>
            </w:rPr>
            <w:t>.</w:t>
          </w:r>
          <w:r w:rsidR="00627C68">
            <w:rPr>
              <w:rFonts w:cstheme="minorHAnsi"/>
              <w:bCs/>
              <w:i/>
              <w:color w:val="000000" w:themeColor="text1"/>
              <w:sz w:val="22"/>
              <w:szCs w:val="22"/>
              <w:lang w:val="pl-PL"/>
            </w:rPr>
            <w:t xml:space="preserve"> </w:t>
          </w:r>
        </w:p>
        <w:p w14:paraId="18AFEB1A" w14:textId="77777777" w:rsidR="00C52B36" w:rsidRDefault="00C52B36" w:rsidP="00A9146C">
          <w:pPr>
            <w:spacing w:line="276" w:lineRule="auto"/>
            <w:ind w:firstLine="0"/>
            <w:jc w:val="both"/>
            <w:rPr>
              <w:rFonts w:cstheme="minorHAnsi"/>
              <w:color w:val="000000" w:themeColor="text1"/>
              <w:sz w:val="22"/>
              <w:szCs w:val="22"/>
              <w:lang w:val="pl-PL"/>
            </w:rPr>
          </w:pPr>
        </w:p>
        <w:p w14:paraId="38C7F3E8" w14:textId="05C4A0C5" w:rsidR="00086233" w:rsidRPr="00FD31E2" w:rsidRDefault="00086233" w:rsidP="0087553B">
          <w:pPr>
            <w:spacing w:line="276" w:lineRule="auto"/>
            <w:ind w:firstLine="0"/>
            <w:jc w:val="both"/>
            <w:rPr>
              <w:rFonts w:cstheme="minorHAnsi"/>
              <w:sz w:val="22"/>
              <w:szCs w:val="22"/>
              <w:lang w:val="pl-PL"/>
            </w:rPr>
          </w:pPr>
          <w:proofErr w:type="spellStart"/>
          <w:r w:rsidRPr="00FD31E2">
            <w:rPr>
              <w:b/>
              <w:bCs/>
              <w:i/>
              <w:iCs/>
              <w:sz w:val="20"/>
              <w:szCs w:val="18"/>
              <w:lang w:val="pl-PL"/>
            </w:rPr>
            <w:t>Kogifi</w:t>
          </w:r>
          <w:proofErr w:type="spellEnd"/>
          <w:r w:rsidRPr="00FD31E2">
            <w:rPr>
              <w:b/>
              <w:bCs/>
              <w:i/>
              <w:iCs/>
              <w:sz w:val="20"/>
              <w:szCs w:val="18"/>
              <w:lang w:val="pl-PL"/>
            </w:rPr>
            <w:t xml:space="preserve"> </w:t>
          </w:r>
          <w:r w:rsidR="00AF7F48">
            <w:rPr>
              <w:bCs/>
              <w:i/>
              <w:iCs/>
              <w:sz w:val="20"/>
              <w:szCs w:val="18"/>
              <w:lang w:val="pl-PL"/>
            </w:rPr>
            <w:t xml:space="preserve">to software </w:t>
          </w:r>
          <w:proofErr w:type="spellStart"/>
          <w:r w:rsidR="00AF7F48">
            <w:rPr>
              <w:bCs/>
              <w:i/>
              <w:iCs/>
              <w:sz w:val="20"/>
              <w:szCs w:val="18"/>
              <w:lang w:val="pl-PL"/>
            </w:rPr>
            <w:t>house</w:t>
          </w:r>
          <w:proofErr w:type="spellEnd"/>
          <w:r w:rsidR="00AF7F48">
            <w:rPr>
              <w:i/>
              <w:iCs/>
              <w:sz w:val="20"/>
              <w:szCs w:val="18"/>
              <w:lang w:val="pl-PL"/>
            </w:rPr>
            <w:t xml:space="preserve"> zajmujący</w:t>
          </w:r>
          <w:r w:rsidRPr="00FD31E2">
            <w:rPr>
              <w:i/>
              <w:iCs/>
              <w:sz w:val="20"/>
              <w:szCs w:val="18"/>
              <w:lang w:val="pl-PL"/>
            </w:rPr>
            <w:t xml:space="preserve"> się wdrożeniami rozwiązań marketingu cyfrowego i </w:t>
          </w:r>
          <w:proofErr w:type="spellStart"/>
          <w:r w:rsidRPr="00FD31E2">
            <w:rPr>
              <w:i/>
              <w:iCs/>
              <w:sz w:val="20"/>
              <w:szCs w:val="18"/>
              <w:lang w:val="pl-PL"/>
            </w:rPr>
            <w:t>customer</w:t>
          </w:r>
          <w:proofErr w:type="spellEnd"/>
          <w:r w:rsidRPr="00FD31E2">
            <w:rPr>
              <w:i/>
              <w:iCs/>
              <w:sz w:val="20"/>
              <w:szCs w:val="18"/>
              <w:lang w:val="pl-PL"/>
            </w:rPr>
            <w:t xml:space="preserve"> </w:t>
          </w:r>
          <w:proofErr w:type="spellStart"/>
          <w:r w:rsidRPr="00FD31E2">
            <w:rPr>
              <w:i/>
              <w:iCs/>
              <w:sz w:val="20"/>
              <w:szCs w:val="18"/>
              <w:lang w:val="pl-PL"/>
            </w:rPr>
            <w:t>experien</w:t>
          </w:r>
          <w:r w:rsidR="00AF7F48">
            <w:rPr>
              <w:i/>
              <w:iCs/>
              <w:sz w:val="20"/>
              <w:szCs w:val="18"/>
              <w:lang w:val="pl-PL"/>
            </w:rPr>
            <w:t>ce</w:t>
          </w:r>
          <w:proofErr w:type="spellEnd"/>
          <w:r w:rsidR="00AF7F48">
            <w:rPr>
              <w:i/>
              <w:iCs/>
              <w:sz w:val="20"/>
              <w:szCs w:val="18"/>
              <w:lang w:val="pl-PL"/>
            </w:rPr>
            <w:t xml:space="preserve"> na rynkach w Polsce, Europie </w:t>
          </w:r>
          <w:r w:rsidRPr="00FD31E2">
            <w:rPr>
              <w:i/>
              <w:iCs/>
              <w:sz w:val="20"/>
              <w:szCs w:val="18"/>
              <w:lang w:val="pl-PL"/>
            </w:rPr>
            <w:t xml:space="preserve">Środkowo-Wschodniej i Skandynawii. Pracownicy firmy to eksperci w zakresie marketingu cyfrowego, wyspecjalizowani w budowaniu strategii z zakresu Smart Commerce i </w:t>
          </w:r>
          <w:proofErr w:type="spellStart"/>
          <w:r w:rsidRPr="00FD31E2">
            <w:rPr>
              <w:i/>
              <w:iCs/>
              <w:sz w:val="20"/>
              <w:szCs w:val="18"/>
              <w:lang w:val="pl-PL"/>
            </w:rPr>
            <w:t>Omni</w:t>
          </w:r>
          <w:proofErr w:type="spellEnd"/>
          <w:r w:rsidRPr="00FD31E2">
            <w:rPr>
              <w:i/>
              <w:iCs/>
              <w:sz w:val="20"/>
              <w:szCs w:val="18"/>
              <w:lang w:val="pl-PL"/>
            </w:rPr>
            <w:t xml:space="preserve">-Channel, wspieranego przez technologie AI, VR/AR i </w:t>
          </w:r>
          <w:proofErr w:type="spellStart"/>
          <w:r w:rsidRPr="00FD31E2">
            <w:rPr>
              <w:i/>
              <w:iCs/>
              <w:sz w:val="20"/>
              <w:szCs w:val="18"/>
              <w:lang w:val="pl-PL"/>
            </w:rPr>
            <w:t>IoT</w:t>
          </w:r>
          <w:proofErr w:type="spellEnd"/>
          <w:r w:rsidRPr="00FD31E2">
            <w:rPr>
              <w:i/>
              <w:iCs/>
              <w:sz w:val="20"/>
              <w:szCs w:val="18"/>
              <w:lang w:val="pl-PL"/>
            </w:rPr>
            <w:t xml:space="preserve">. </w:t>
          </w:r>
          <w:proofErr w:type="spellStart"/>
          <w:r w:rsidRPr="00FD31E2">
            <w:rPr>
              <w:i/>
              <w:iCs/>
              <w:sz w:val="20"/>
              <w:szCs w:val="18"/>
              <w:lang w:val="pl-PL"/>
            </w:rPr>
            <w:t>Kogifi</w:t>
          </w:r>
          <w:proofErr w:type="spellEnd"/>
          <w:r w:rsidRPr="00FD31E2">
            <w:rPr>
              <w:i/>
              <w:iCs/>
              <w:sz w:val="20"/>
              <w:szCs w:val="18"/>
              <w:lang w:val="pl-PL"/>
            </w:rPr>
            <w:t xml:space="preserve"> świadczy usługi konsultingowe i wdrożeniowe, tworzy dedykowane zespoły i pomaga w zwiększeniu sprzedaży poprzez rozwój dojrzałości cyfrowej organizacji. Więcej informacji o firmie znajduje się na https://www.kogifi.</w:t>
          </w:r>
          <w:r w:rsidR="003C5975">
            <w:rPr>
              <w:i/>
              <w:iCs/>
              <w:sz w:val="20"/>
              <w:szCs w:val="18"/>
              <w:lang w:val="pl-PL"/>
            </w:rPr>
            <w:t>pl</w:t>
          </w:r>
        </w:p>
        <w:p w14:paraId="62AC0794" w14:textId="77777777" w:rsidR="00A23A04" w:rsidRPr="00FD31E2" w:rsidRDefault="00A23A04" w:rsidP="0087553B">
          <w:pPr>
            <w:pStyle w:val="Bezodstpw"/>
            <w:jc w:val="right"/>
            <w:rPr>
              <w:b/>
              <w:lang w:val="pl-PL"/>
            </w:rPr>
          </w:pPr>
        </w:p>
        <w:p w14:paraId="69E4D7EE" w14:textId="73E992A7" w:rsidR="00086233" w:rsidRPr="00FD31E2" w:rsidRDefault="00086233" w:rsidP="0087553B">
          <w:pPr>
            <w:pStyle w:val="Bezodstpw"/>
            <w:jc w:val="right"/>
            <w:rPr>
              <w:b/>
              <w:lang w:val="pl-PL"/>
            </w:rPr>
          </w:pPr>
          <w:r w:rsidRPr="00FD31E2">
            <w:rPr>
              <w:b/>
              <w:lang w:val="pl-PL"/>
            </w:rPr>
            <w:t>Kontakt dla mediów:</w:t>
          </w:r>
        </w:p>
        <w:p w14:paraId="0B3CBEB3" w14:textId="10ECB926" w:rsidR="00086233" w:rsidRPr="00FD31E2" w:rsidRDefault="00B16D07" w:rsidP="0087553B">
          <w:pPr>
            <w:pStyle w:val="Bezodstpw"/>
            <w:jc w:val="right"/>
            <w:rPr>
              <w:lang w:val="pl-PL"/>
            </w:rPr>
          </w:pPr>
          <w:r w:rsidRPr="00FD31E2">
            <w:rPr>
              <w:lang w:val="pl-PL"/>
            </w:rPr>
            <w:t>Martyna Dziopak</w:t>
          </w:r>
        </w:p>
        <w:p w14:paraId="346C8875" w14:textId="2B62A502" w:rsidR="00086233" w:rsidRPr="00FD31E2" w:rsidRDefault="00B16D07" w:rsidP="0087553B">
          <w:pPr>
            <w:pStyle w:val="Bezodstpw"/>
            <w:jc w:val="right"/>
            <w:rPr>
              <w:lang w:val="pl-PL"/>
            </w:rPr>
          </w:pPr>
          <w:r w:rsidRPr="00FD31E2">
            <w:rPr>
              <w:lang w:val="pl-PL"/>
            </w:rPr>
            <w:t>tel.: +48 739 060 0588</w:t>
          </w:r>
        </w:p>
        <w:p w14:paraId="42BBC985" w14:textId="275F7378" w:rsidR="00086233" w:rsidRPr="00660A6F" w:rsidRDefault="00B16D07" w:rsidP="0087553B">
          <w:pPr>
            <w:pStyle w:val="Bezodstpw"/>
            <w:jc w:val="right"/>
          </w:pPr>
          <w:r w:rsidRPr="00660A6F">
            <w:t>e-mail: martyna.dziopak</w:t>
          </w:r>
          <w:r w:rsidR="00086233" w:rsidRPr="00660A6F">
            <w:t>@goodonepr.pl</w:t>
          </w:r>
        </w:p>
        <w:p w14:paraId="651CB555" w14:textId="7CC819A2" w:rsidR="005B1981" w:rsidRDefault="0045169A" w:rsidP="0087553B">
          <w:pPr>
            <w:spacing w:line="276" w:lineRule="auto"/>
            <w:jc w:val="both"/>
            <w:rPr>
              <w:lang w:val="pl-PL"/>
            </w:rPr>
          </w:pPr>
        </w:p>
      </w:sdtContent>
    </w:sdt>
    <w:p w14:paraId="238C5E27" w14:textId="7CCB4748" w:rsidR="002A0909" w:rsidRDefault="002A0909" w:rsidP="002A0909">
      <w:pPr>
        <w:spacing w:line="276" w:lineRule="auto"/>
        <w:jc w:val="both"/>
      </w:pPr>
    </w:p>
    <w:sectPr w:rsidR="002A0909" w:rsidSect="00640F6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560" w:left="1417" w:header="708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510D" w14:textId="77777777" w:rsidR="0045169A" w:rsidRDefault="0045169A" w:rsidP="00AD3A62">
      <w:r>
        <w:separator/>
      </w:r>
    </w:p>
  </w:endnote>
  <w:endnote w:type="continuationSeparator" w:id="0">
    <w:p w14:paraId="3C85CC6E" w14:textId="77777777" w:rsidR="0045169A" w:rsidRDefault="0045169A" w:rsidP="00AD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Mono">
    <w:altName w:val="Source Code Pro"/>
    <w:charset w:val="00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5039389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F50F9" w14:textId="77777777" w:rsidR="002371A5" w:rsidRDefault="002371A5" w:rsidP="005B198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2923AF9" w14:textId="77777777" w:rsidR="002371A5" w:rsidRDefault="002371A5" w:rsidP="004171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90E9" w14:textId="3008021E" w:rsidR="002371A5" w:rsidRDefault="002371A5" w:rsidP="00640F60">
    <w:pPr>
      <w:pStyle w:val="Stopka"/>
      <w:tabs>
        <w:tab w:val="clear" w:pos="4536"/>
        <w:tab w:val="clear" w:pos="9072"/>
        <w:tab w:val="left" w:pos="2422"/>
      </w:tabs>
      <w:ind w:right="360"/>
      <w:jc w:val="center"/>
      <w:rPr>
        <w:lang w:val="en-US"/>
      </w:rPr>
    </w:pPr>
    <w:r w:rsidRPr="00640F60">
      <w:rPr>
        <w:noProof/>
        <w:lang w:val="pl-PL" w:eastAsia="pl-PL"/>
      </w:rPr>
      <w:drawing>
        <wp:inline distT="0" distB="0" distL="0" distR="0" wp14:anchorId="0DC67DA4" wp14:editId="71CA6534">
          <wp:extent cx="913948" cy="406400"/>
          <wp:effectExtent l="0" t="0" r="635" b="0"/>
          <wp:docPr id="70" name="Obraz 70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800" cy="42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20D12" w14:textId="52A00B4D" w:rsidR="002371A5" w:rsidRPr="0041714A" w:rsidRDefault="002371A5" w:rsidP="0041714A">
    <w:pPr>
      <w:pStyle w:val="Stopka"/>
      <w:framePr w:w="743" w:wrap="none" w:vAnchor="text" w:hAnchor="page" w:x="10430" w:y="64"/>
      <w:rPr>
        <w:rStyle w:val="Numerstrony"/>
        <w:rFonts w:ascii="Andale Mono" w:hAnsi="Andale Mono"/>
        <w:sz w:val="32"/>
        <w:szCs w:val="32"/>
        <w:lang w:val="en-US"/>
      </w:rPr>
    </w:pPr>
  </w:p>
  <w:p w14:paraId="18AF3B0F" w14:textId="19B37827" w:rsidR="002371A5" w:rsidRPr="0041714A" w:rsidRDefault="002371A5" w:rsidP="00640F60">
    <w:pPr>
      <w:pStyle w:val="Stopka"/>
      <w:tabs>
        <w:tab w:val="clear" w:pos="4536"/>
        <w:tab w:val="clear" w:pos="9072"/>
        <w:tab w:val="left" w:pos="2422"/>
      </w:tabs>
      <w:ind w:firstLine="0"/>
      <w:rPr>
        <w:rFonts w:ascii="Verdana" w:hAnsi="Verdana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0B89" w14:textId="78E82965" w:rsidR="002371A5" w:rsidRDefault="002371A5" w:rsidP="00640F60">
    <w:pPr>
      <w:pStyle w:val="Stopka"/>
      <w:jc w:val="center"/>
    </w:pPr>
    <w:r w:rsidRPr="00640F60">
      <w:rPr>
        <w:noProof/>
        <w:lang w:val="pl-PL" w:eastAsia="pl-PL"/>
      </w:rPr>
      <w:drawing>
        <wp:inline distT="0" distB="0" distL="0" distR="0" wp14:anchorId="6DB9617F" wp14:editId="0109AD83">
          <wp:extent cx="1013913" cy="450850"/>
          <wp:effectExtent l="0" t="0" r="0" b="6350"/>
          <wp:docPr id="72" name="Obraz 72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98" cy="475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907A" w14:textId="77777777" w:rsidR="0045169A" w:rsidRDefault="0045169A" w:rsidP="00AD3A62">
      <w:r>
        <w:separator/>
      </w:r>
    </w:p>
  </w:footnote>
  <w:footnote w:type="continuationSeparator" w:id="0">
    <w:p w14:paraId="3CBCD4AB" w14:textId="77777777" w:rsidR="0045169A" w:rsidRDefault="0045169A" w:rsidP="00AD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5B90" w14:textId="1AA65FB6" w:rsidR="002371A5" w:rsidRDefault="002371A5">
    <w:pPr>
      <w:pStyle w:val="Nagwek"/>
    </w:pPr>
    <w:r w:rsidRPr="00640F60">
      <w:rPr>
        <w:noProof/>
        <w:lang w:val="pl-PL" w:eastAsia="pl-PL"/>
      </w:rPr>
      <w:drawing>
        <wp:inline distT="0" distB="0" distL="0" distR="0" wp14:anchorId="65C75D2D" wp14:editId="633EF472">
          <wp:extent cx="1570849" cy="698500"/>
          <wp:effectExtent l="0" t="0" r="0" b="6350"/>
          <wp:docPr id="68" name="Obraz 68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30" cy="708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A62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B201C11" wp14:editId="39E17924">
          <wp:simplePos x="0" y="0"/>
          <wp:positionH relativeFrom="margin">
            <wp:posOffset>140557481</wp:posOffset>
          </wp:positionH>
          <wp:positionV relativeFrom="margin">
            <wp:posOffset>-27510913</wp:posOffset>
          </wp:positionV>
          <wp:extent cx="983615" cy="553720"/>
          <wp:effectExtent l="0" t="0" r="0" b="5080"/>
          <wp:wrapSquare wrapText="bothSides"/>
          <wp:docPr id="6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F1CA" w14:textId="75A88AA4" w:rsidR="002371A5" w:rsidRDefault="002371A5">
    <w:pPr>
      <w:pStyle w:val="Nagwek"/>
    </w:pPr>
    <w:r w:rsidRPr="004F4035">
      <w:rPr>
        <w:noProof/>
        <w:lang w:val="pl-PL" w:eastAsia="pl-PL"/>
      </w:rPr>
      <w:drawing>
        <wp:inline distT="0" distB="0" distL="0" distR="0" wp14:anchorId="078AD2B9" wp14:editId="62D8AB34">
          <wp:extent cx="1499447" cy="666750"/>
          <wp:effectExtent l="0" t="0" r="5715" b="0"/>
          <wp:docPr id="71" name="Obraz 71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131" cy="67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1AFE"/>
    <w:multiLevelType w:val="multilevel"/>
    <w:tmpl w:val="9A8A4F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31140C75"/>
    <w:multiLevelType w:val="multilevel"/>
    <w:tmpl w:val="A3C8AF4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" w15:restartNumberingAfterBreak="0">
    <w:nsid w:val="3E9A4A12"/>
    <w:multiLevelType w:val="multilevel"/>
    <w:tmpl w:val="500897FE"/>
    <w:lvl w:ilvl="0">
      <w:start w:val="1"/>
      <w:numFmt w:val="decimal"/>
      <w:pStyle w:val="Nagwek1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" w15:restartNumberingAfterBreak="0">
    <w:nsid w:val="4C3D7241"/>
    <w:multiLevelType w:val="hybridMultilevel"/>
    <w:tmpl w:val="FA1A7970"/>
    <w:lvl w:ilvl="0" w:tplc="B3CE9D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243B"/>
    <w:multiLevelType w:val="multilevel"/>
    <w:tmpl w:val="7D080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71765AD"/>
    <w:multiLevelType w:val="hybridMultilevel"/>
    <w:tmpl w:val="CF4E67E6"/>
    <w:lvl w:ilvl="0" w:tplc="54DE2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A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0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60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0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8B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8A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B14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DC6526"/>
    <w:multiLevelType w:val="hybridMultilevel"/>
    <w:tmpl w:val="6DF48702"/>
    <w:lvl w:ilvl="0" w:tplc="D0F2904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6ED2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8D7D8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666E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AC96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2EAE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62F2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02B5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8FCF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666C2D"/>
    <w:multiLevelType w:val="multilevel"/>
    <w:tmpl w:val="8772B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3606F"/>
    <w:multiLevelType w:val="multilevel"/>
    <w:tmpl w:val="5D480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F32E13"/>
    <w:multiLevelType w:val="multilevel"/>
    <w:tmpl w:val="1D70C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15B74"/>
    <w:multiLevelType w:val="hybridMultilevel"/>
    <w:tmpl w:val="7DB29922"/>
    <w:lvl w:ilvl="0" w:tplc="167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6B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81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85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63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C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29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6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0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8B1187"/>
    <w:multiLevelType w:val="hybridMultilevel"/>
    <w:tmpl w:val="291ED2DC"/>
    <w:lvl w:ilvl="0" w:tplc="F7426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25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8A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0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9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4B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84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4D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62"/>
    <w:rsid w:val="00010431"/>
    <w:rsid w:val="0004413A"/>
    <w:rsid w:val="00064124"/>
    <w:rsid w:val="00084B61"/>
    <w:rsid w:val="00086233"/>
    <w:rsid w:val="000C344C"/>
    <w:rsid w:val="000C34DC"/>
    <w:rsid w:val="0010175A"/>
    <w:rsid w:val="00114BC4"/>
    <w:rsid w:val="001459FC"/>
    <w:rsid w:val="0018794C"/>
    <w:rsid w:val="0019129C"/>
    <w:rsid w:val="001E0C39"/>
    <w:rsid w:val="0021325A"/>
    <w:rsid w:val="00225845"/>
    <w:rsid w:val="00233DE6"/>
    <w:rsid w:val="002371A5"/>
    <w:rsid w:val="002516B3"/>
    <w:rsid w:val="00291321"/>
    <w:rsid w:val="002957F4"/>
    <w:rsid w:val="002A0909"/>
    <w:rsid w:val="002B0117"/>
    <w:rsid w:val="002C50DE"/>
    <w:rsid w:val="002D662D"/>
    <w:rsid w:val="002F5D90"/>
    <w:rsid w:val="002F6045"/>
    <w:rsid w:val="0031215E"/>
    <w:rsid w:val="00321045"/>
    <w:rsid w:val="003442A3"/>
    <w:rsid w:val="00344715"/>
    <w:rsid w:val="003618F3"/>
    <w:rsid w:val="0037060A"/>
    <w:rsid w:val="00370FE0"/>
    <w:rsid w:val="00375CDC"/>
    <w:rsid w:val="003B5976"/>
    <w:rsid w:val="003C5975"/>
    <w:rsid w:val="003D5C7F"/>
    <w:rsid w:val="003E0564"/>
    <w:rsid w:val="003E4CE6"/>
    <w:rsid w:val="003E78B0"/>
    <w:rsid w:val="00400E76"/>
    <w:rsid w:val="00404403"/>
    <w:rsid w:val="00407788"/>
    <w:rsid w:val="0041110E"/>
    <w:rsid w:val="00413ECA"/>
    <w:rsid w:val="00414522"/>
    <w:rsid w:val="00414630"/>
    <w:rsid w:val="00415D25"/>
    <w:rsid w:val="0041664E"/>
    <w:rsid w:val="0041714A"/>
    <w:rsid w:val="00424291"/>
    <w:rsid w:val="00431B21"/>
    <w:rsid w:val="00446B06"/>
    <w:rsid w:val="0045169A"/>
    <w:rsid w:val="00452246"/>
    <w:rsid w:val="00464CF5"/>
    <w:rsid w:val="0047134B"/>
    <w:rsid w:val="00471DD4"/>
    <w:rsid w:val="00485357"/>
    <w:rsid w:val="0049786D"/>
    <w:rsid w:val="004C5490"/>
    <w:rsid w:val="004E46C4"/>
    <w:rsid w:val="004F4035"/>
    <w:rsid w:val="004F712C"/>
    <w:rsid w:val="00522A31"/>
    <w:rsid w:val="0058408D"/>
    <w:rsid w:val="00594B50"/>
    <w:rsid w:val="005B1981"/>
    <w:rsid w:val="005C67A3"/>
    <w:rsid w:val="005D2ED5"/>
    <w:rsid w:val="005D7AB3"/>
    <w:rsid w:val="005E6F17"/>
    <w:rsid w:val="0060295C"/>
    <w:rsid w:val="00610861"/>
    <w:rsid w:val="00623B2B"/>
    <w:rsid w:val="00627C68"/>
    <w:rsid w:val="00640F60"/>
    <w:rsid w:val="006422EA"/>
    <w:rsid w:val="0064796E"/>
    <w:rsid w:val="00653B3D"/>
    <w:rsid w:val="00657D03"/>
    <w:rsid w:val="00660A6F"/>
    <w:rsid w:val="00672F19"/>
    <w:rsid w:val="00676B6C"/>
    <w:rsid w:val="00677BFA"/>
    <w:rsid w:val="006805C6"/>
    <w:rsid w:val="0069461B"/>
    <w:rsid w:val="006B4B4A"/>
    <w:rsid w:val="006B4CBC"/>
    <w:rsid w:val="006C53B9"/>
    <w:rsid w:val="006E732C"/>
    <w:rsid w:val="00705A79"/>
    <w:rsid w:val="00715C28"/>
    <w:rsid w:val="00721CC0"/>
    <w:rsid w:val="00730A2B"/>
    <w:rsid w:val="0073572C"/>
    <w:rsid w:val="00761C36"/>
    <w:rsid w:val="00771CBE"/>
    <w:rsid w:val="00795528"/>
    <w:rsid w:val="007961D9"/>
    <w:rsid w:val="007B1F38"/>
    <w:rsid w:val="00811F55"/>
    <w:rsid w:val="00815F7E"/>
    <w:rsid w:val="00832F22"/>
    <w:rsid w:val="00850E42"/>
    <w:rsid w:val="0087553B"/>
    <w:rsid w:val="00885D63"/>
    <w:rsid w:val="008A0B0C"/>
    <w:rsid w:val="008B7624"/>
    <w:rsid w:val="008C43B3"/>
    <w:rsid w:val="008F7C61"/>
    <w:rsid w:val="009114CE"/>
    <w:rsid w:val="009362EA"/>
    <w:rsid w:val="00972377"/>
    <w:rsid w:val="00977B40"/>
    <w:rsid w:val="0098235A"/>
    <w:rsid w:val="009B36DC"/>
    <w:rsid w:val="009B5D27"/>
    <w:rsid w:val="009F5AEE"/>
    <w:rsid w:val="009F71E6"/>
    <w:rsid w:val="00A14C30"/>
    <w:rsid w:val="00A23A04"/>
    <w:rsid w:val="00A4107B"/>
    <w:rsid w:val="00A41AC8"/>
    <w:rsid w:val="00A4269E"/>
    <w:rsid w:val="00A43291"/>
    <w:rsid w:val="00A45781"/>
    <w:rsid w:val="00A459E9"/>
    <w:rsid w:val="00A56F57"/>
    <w:rsid w:val="00A66F02"/>
    <w:rsid w:val="00A82E3F"/>
    <w:rsid w:val="00A85249"/>
    <w:rsid w:val="00A9146C"/>
    <w:rsid w:val="00AA1082"/>
    <w:rsid w:val="00AB1642"/>
    <w:rsid w:val="00AB27F7"/>
    <w:rsid w:val="00AC2373"/>
    <w:rsid w:val="00AD3A62"/>
    <w:rsid w:val="00AE3987"/>
    <w:rsid w:val="00AF7F48"/>
    <w:rsid w:val="00B16D07"/>
    <w:rsid w:val="00B21518"/>
    <w:rsid w:val="00B60221"/>
    <w:rsid w:val="00B64539"/>
    <w:rsid w:val="00B65236"/>
    <w:rsid w:val="00B6529B"/>
    <w:rsid w:val="00B71873"/>
    <w:rsid w:val="00B80011"/>
    <w:rsid w:val="00B820F2"/>
    <w:rsid w:val="00B87E60"/>
    <w:rsid w:val="00BA0423"/>
    <w:rsid w:val="00BC4769"/>
    <w:rsid w:val="00C01D62"/>
    <w:rsid w:val="00C15D36"/>
    <w:rsid w:val="00C226CA"/>
    <w:rsid w:val="00C24C7F"/>
    <w:rsid w:val="00C41405"/>
    <w:rsid w:val="00C476E9"/>
    <w:rsid w:val="00C52B36"/>
    <w:rsid w:val="00C6019F"/>
    <w:rsid w:val="00C738D7"/>
    <w:rsid w:val="00C74CD9"/>
    <w:rsid w:val="00CB050E"/>
    <w:rsid w:val="00CC72DE"/>
    <w:rsid w:val="00CD3BA3"/>
    <w:rsid w:val="00CE54A9"/>
    <w:rsid w:val="00CF139C"/>
    <w:rsid w:val="00CF49FD"/>
    <w:rsid w:val="00D1758C"/>
    <w:rsid w:val="00D27295"/>
    <w:rsid w:val="00D5097B"/>
    <w:rsid w:val="00D809D9"/>
    <w:rsid w:val="00DB3116"/>
    <w:rsid w:val="00DB3A20"/>
    <w:rsid w:val="00DD3360"/>
    <w:rsid w:val="00DF6C2F"/>
    <w:rsid w:val="00E02DEE"/>
    <w:rsid w:val="00E30C11"/>
    <w:rsid w:val="00E40E8E"/>
    <w:rsid w:val="00E46073"/>
    <w:rsid w:val="00E53EF3"/>
    <w:rsid w:val="00E772CC"/>
    <w:rsid w:val="00E80225"/>
    <w:rsid w:val="00E8502D"/>
    <w:rsid w:val="00E86BA8"/>
    <w:rsid w:val="00E93A7C"/>
    <w:rsid w:val="00EA1834"/>
    <w:rsid w:val="00EC0EF2"/>
    <w:rsid w:val="00EC51CF"/>
    <w:rsid w:val="00EE0170"/>
    <w:rsid w:val="00EE6796"/>
    <w:rsid w:val="00EF4EEF"/>
    <w:rsid w:val="00F148E1"/>
    <w:rsid w:val="00F25B60"/>
    <w:rsid w:val="00F37F2F"/>
    <w:rsid w:val="00F4154B"/>
    <w:rsid w:val="00F41A0A"/>
    <w:rsid w:val="00F51E04"/>
    <w:rsid w:val="00F57875"/>
    <w:rsid w:val="00F6164B"/>
    <w:rsid w:val="00F909BE"/>
    <w:rsid w:val="00FA520B"/>
    <w:rsid w:val="00FB1DF2"/>
    <w:rsid w:val="00FC2BF2"/>
    <w:rsid w:val="00FD31E2"/>
    <w:rsid w:val="00FD4321"/>
    <w:rsid w:val="00FD6C94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A6474"/>
  <w14:defaultImageDpi w14:val="32767"/>
  <w15:chartTrackingRefBased/>
  <w15:docId w15:val="{EC7915D8-6954-F84D-9BC0-FE38BC2D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F38"/>
    <w:pPr>
      <w:spacing w:before="120" w:after="120"/>
      <w:ind w:firstLine="17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57F4"/>
    <w:pPr>
      <w:keepNext/>
      <w:keepLines/>
      <w:numPr>
        <w:numId w:val="7"/>
      </w:numPr>
      <w:spacing w:before="240"/>
      <w:outlineLvl w:val="0"/>
    </w:pPr>
    <w:rPr>
      <w:rFonts w:ascii="Verdana" w:eastAsiaTheme="majorEastAsia" w:hAnsi="Verdana" w:cstheme="majorBidi"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7F4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57F4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7F7F7F" w:themeColor="text1" w:themeTint="80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3E78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D3A6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3A62"/>
    <w:rPr>
      <w:rFonts w:eastAsiaTheme="minorEastAsia"/>
      <w:sz w:val="22"/>
      <w:szCs w:val="22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AD3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A62"/>
  </w:style>
  <w:style w:type="paragraph" w:styleId="Stopka">
    <w:name w:val="footer"/>
    <w:basedOn w:val="Normalny"/>
    <w:link w:val="StopkaZnak"/>
    <w:uiPriority w:val="99"/>
    <w:unhideWhenUsed/>
    <w:rsid w:val="00AD3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62"/>
  </w:style>
  <w:style w:type="character" w:styleId="Numerstrony">
    <w:name w:val="page number"/>
    <w:basedOn w:val="Domylnaczcionkaakapitu"/>
    <w:uiPriority w:val="99"/>
    <w:semiHidden/>
    <w:unhideWhenUsed/>
    <w:rsid w:val="0041714A"/>
  </w:style>
  <w:style w:type="character" w:styleId="Hipercze">
    <w:name w:val="Hyperlink"/>
    <w:basedOn w:val="Domylnaczcionkaakapitu"/>
    <w:uiPriority w:val="99"/>
    <w:unhideWhenUsed/>
    <w:rsid w:val="004171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41714A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1714A"/>
    <w:rPr>
      <w:color w:val="954F72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1714A"/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1714A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1714A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1714A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1714A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1714A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1714A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1714A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1714A"/>
    <w:pPr>
      <w:ind w:left="192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1714A"/>
    <w:rPr>
      <w:rFonts w:ascii="Verdana" w:eastAsiaTheme="majorEastAsia" w:hAnsi="Verdana" w:cstheme="majorBidi"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14CE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4CE"/>
    <w:rPr>
      <w:rFonts w:asciiTheme="majorHAnsi" w:eastAsiaTheme="majorEastAsia" w:hAnsiTheme="majorHAnsi" w:cstheme="majorBidi"/>
      <w:color w:val="7F7F7F" w:themeColor="text1" w:themeTint="80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78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ytat">
    <w:name w:val="Quote"/>
    <w:basedOn w:val="Normalny"/>
    <w:next w:val="Normalny"/>
    <w:link w:val="CytatZnak"/>
    <w:uiPriority w:val="29"/>
    <w:qFormat/>
    <w:rsid w:val="00446B06"/>
    <w:pPr>
      <w:pBdr>
        <w:left w:val="wave" w:sz="6" w:space="4" w:color="auto"/>
      </w:pBdr>
      <w:shd w:val="clear" w:color="auto" w:fill="E7E6E6" w:themeFill="background2"/>
      <w:spacing w:before="200" w:after="160"/>
      <w:ind w:left="454" w:right="45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46B06"/>
    <w:rPr>
      <w:i/>
      <w:iCs/>
      <w:color w:val="404040" w:themeColor="text1" w:themeTint="BF"/>
      <w:shd w:val="clear" w:color="auto" w:fill="E7E6E6" w:themeFill="background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233"/>
    <w:pPr>
      <w:spacing w:before="0" w:after="0"/>
      <w:ind w:firstLine="0"/>
    </w:pPr>
    <w:rPr>
      <w:rFonts w:eastAsiaTheme="minorEastAsia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233"/>
    <w:rPr>
      <w:rFonts w:eastAsiaTheme="minorEastAsia"/>
      <w:sz w:val="20"/>
      <w:szCs w:val="20"/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23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E3F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E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E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C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C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7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314">
          <w:marLeft w:val="20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408">
          <w:marLeft w:val="20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07">
          <w:marLeft w:val="20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73">
          <w:marLeft w:val="20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63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3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2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2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4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3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1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0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2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CB714D2EC5B40AFC9AAB35C117505" ma:contentTypeVersion="9" ma:contentTypeDescription="Create a new document." ma:contentTypeScope="" ma:versionID="a9c95b8e9c9f2d346f5ba44d7850e8cc">
  <xsd:schema xmlns:xsd="http://www.w3.org/2001/XMLSchema" xmlns:xs="http://www.w3.org/2001/XMLSchema" xmlns:p="http://schemas.microsoft.com/office/2006/metadata/properties" xmlns:ns2="36d8d9c2-2105-433d-896c-3d21da70fa63" xmlns:ns3="53512684-efb2-43ca-878f-c9f6159e5774" targetNamespace="http://schemas.microsoft.com/office/2006/metadata/properties" ma:root="true" ma:fieldsID="270a0b7a0fe64bd97ed3bbb5a40ebe3d" ns2:_="" ns3:_="">
    <xsd:import namespace="36d8d9c2-2105-433d-896c-3d21da70fa63"/>
    <xsd:import namespace="53512684-efb2-43ca-878f-c9f6159e5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Logo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8d9c2-2105-433d-896c-3d21da70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go" ma:index="15" nillable="true" ma:displayName="Logo" ma:format="Image" ma:internalName="Log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12684-efb2-43ca-878f-c9f6159e5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o xmlns="36d8d9c2-2105-433d-896c-3d21da70fa63">
      <Url xsi:nil="true"/>
      <Description xsi:nil="true"/>
    </Log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E999C-D905-407A-8181-ED19CD324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8d9c2-2105-433d-896c-3d21da70fa63"/>
    <ds:schemaRef ds:uri="53512684-efb2-43ca-878f-c9f6159e5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C622F-4239-4AA3-9EF5-838D98C4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C882B-9100-49C8-82A2-1154746998B6}">
  <ds:schemaRefs>
    <ds:schemaRef ds:uri="http://schemas.microsoft.com/office/2006/metadata/properties"/>
    <ds:schemaRef ds:uri="http://schemas.microsoft.com/office/infopath/2007/PartnerControls"/>
    <ds:schemaRef ds:uri="36d8d9c2-2105-433d-896c-3d21da70fa63"/>
  </ds:schemaRefs>
</ds:datastoreItem>
</file>

<file path=customXml/itemProps4.xml><?xml version="1.0" encoding="utf-8"?>
<ds:datastoreItem xmlns:ds="http://schemas.openxmlformats.org/officeDocument/2006/customXml" ds:itemID="{3160B44C-3028-4A32-8941-13D9F643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Koba</dc:creator>
  <cp:keywords/>
  <dc:description/>
  <cp:lastModifiedBy>GoodOnePR</cp:lastModifiedBy>
  <cp:revision>3</cp:revision>
  <dcterms:created xsi:type="dcterms:W3CDTF">2020-05-27T11:35:00Z</dcterms:created>
  <dcterms:modified xsi:type="dcterms:W3CDTF">2020-05-28T06:41:00Z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0x010100099CB714D2EC5B40AFC9AAB35C117505</vt:lpwstr>
  </property>
  <property fmtid="{D5CDD505-2E9C-101B-9397-08002B2CF9AE}" pid="3" name="AuthorIds_UIVersion_7680">
    <vt:lpwstr>6</vt:lpwstr>
  </property>
</Properties>
</file>