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A4548" w14:textId="29B216D1" w:rsidR="00C02D31" w:rsidRDefault="00A44EB7" w:rsidP="00C02D31">
      <w:pPr>
        <w:spacing w:before="240" w:after="120" w:line="360" w:lineRule="auto"/>
        <w:jc w:val="center"/>
        <w:rPr>
          <w:b/>
          <w:bCs/>
        </w:rPr>
      </w:pPr>
      <w:r>
        <w:rPr>
          <w:b/>
          <w:bCs/>
        </w:rPr>
        <w:t>Koniec z papierowym obiegiem faktur</w:t>
      </w:r>
    </w:p>
    <w:p w14:paraId="58CE6CE6" w14:textId="4CCBB6D2" w:rsidR="00A205A1" w:rsidRPr="00A205A1" w:rsidRDefault="00A205A1" w:rsidP="00C02D31">
      <w:pPr>
        <w:spacing w:before="240" w:after="120" w:line="360" w:lineRule="auto"/>
        <w:jc w:val="center"/>
      </w:pPr>
      <w:r w:rsidRPr="00A205A1">
        <w:t>Komentuje Sylwia Pyśkiewicz, Prezes Iron Mountain Polska</w:t>
      </w:r>
    </w:p>
    <w:p w14:paraId="45373BC7" w14:textId="6210368C" w:rsidR="00141E6B" w:rsidRPr="00C02D31" w:rsidRDefault="00A205A1" w:rsidP="00C02D31">
      <w:pPr>
        <w:spacing w:before="240" w:after="120" w:line="36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747EBB" wp14:editId="40B13F3C">
            <wp:simplePos x="0" y="0"/>
            <wp:positionH relativeFrom="column">
              <wp:posOffset>2649220</wp:posOffset>
            </wp:positionH>
            <wp:positionV relativeFrom="paragraph">
              <wp:posOffset>177165</wp:posOffset>
            </wp:positionV>
            <wp:extent cx="3693160" cy="2533650"/>
            <wp:effectExtent l="0" t="0" r="2540" b="0"/>
            <wp:wrapTight wrapText="bothSides">
              <wp:wrapPolygon edited="0">
                <wp:start x="0" y="0"/>
                <wp:lineTo x="0" y="21438"/>
                <wp:lineTo x="21503" y="21438"/>
                <wp:lineTo x="2150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E6B" w:rsidRPr="00C02D31">
        <w:rPr>
          <w:b/>
          <w:bCs/>
        </w:rPr>
        <w:t xml:space="preserve">Urząd </w:t>
      </w:r>
      <w:r w:rsidR="00566B71">
        <w:rPr>
          <w:b/>
          <w:bCs/>
        </w:rPr>
        <w:t>S</w:t>
      </w:r>
      <w:r w:rsidR="00141E6B" w:rsidRPr="00C02D31">
        <w:rPr>
          <w:b/>
          <w:bCs/>
        </w:rPr>
        <w:t>karbowy zgadza się na rozliczanie podatków na podstawie faktur zarchiwizowanych jedynie w formie elektronicznej. Co to oznacza dla przedsiębiorców? Brak konieczności przechowywania orygina</w:t>
      </w:r>
      <w:r w:rsidR="00E85420" w:rsidRPr="00C02D31">
        <w:rPr>
          <w:b/>
          <w:bCs/>
        </w:rPr>
        <w:t xml:space="preserve">łów, uproszczenie działania firmy, która może zdigitalizować cały proces obiegu </w:t>
      </w:r>
      <w:r w:rsidR="00C02D31">
        <w:rPr>
          <w:b/>
          <w:bCs/>
        </w:rPr>
        <w:t>tego typu dokumentów</w:t>
      </w:r>
      <w:r w:rsidR="00E85420" w:rsidRPr="00C02D31">
        <w:rPr>
          <w:b/>
          <w:bCs/>
        </w:rPr>
        <w:t>, oraz uwolnienie części przestrzeni biurowej przeznaczonej na archiwum papierowe</w:t>
      </w:r>
      <w:r w:rsidR="00C02D31">
        <w:rPr>
          <w:b/>
          <w:bCs/>
        </w:rPr>
        <w:t>, co bezpośrednio przekłada się na oszczędności firmy.</w:t>
      </w:r>
      <w:r w:rsidR="00E85420" w:rsidRPr="00C02D31">
        <w:rPr>
          <w:b/>
          <w:bCs/>
        </w:rPr>
        <w:t xml:space="preserve"> </w:t>
      </w:r>
    </w:p>
    <w:p w14:paraId="6938C832" w14:textId="2C5645E0" w:rsidR="003233A2" w:rsidRPr="003233A2" w:rsidRDefault="00C02D31" w:rsidP="00C02D31">
      <w:pPr>
        <w:spacing w:before="240" w:after="120" w:line="360" w:lineRule="auto"/>
        <w:jc w:val="both"/>
        <w:rPr>
          <w:i/>
          <w:iCs/>
        </w:rPr>
      </w:pPr>
      <w:r w:rsidRPr="003233A2">
        <w:rPr>
          <w:i/>
          <w:iCs/>
        </w:rPr>
        <w:t xml:space="preserve">Dokumentacja papierowa, mimo wielu ułatwień wprowadzanych stopniowo przez rząd, </w:t>
      </w:r>
      <w:r w:rsidR="003233A2" w:rsidRPr="003233A2">
        <w:rPr>
          <w:i/>
          <w:iCs/>
        </w:rPr>
        <w:t xml:space="preserve">nadal pozostaje jedną z większych bolączek dzisiejszego przedsiębiorcy. Odpowiednie przechowywanie, kontrola dostępu, czy zarządzanie fakturami, które wymagają pełnej kontroli i terminowości w płatnościach, to tylko nieliczne przykłady wyzwań w prowadzeniu własnego biznesu. Możliwość </w:t>
      </w:r>
      <w:r w:rsidR="008B6CB6">
        <w:rPr>
          <w:i/>
          <w:iCs/>
        </w:rPr>
        <w:t>dokonywania</w:t>
      </w:r>
      <w:r w:rsidR="003233A2" w:rsidRPr="003233A2">
        <w:rPr>
          <w:i/>
          <w:iCs/>
        </w:rPr>
        <w:t xml:space="preserve"> rozliczeń na podstawie skanów </w:t>
      </w:r>
      <w:r w:rsidR="00141E6B" w:rsidRPr="003233A2">
        <w:rPr>
          <w:i/>
          <w:iCs/>
        </w:rPr>
        <w:t>faktur</w:t>
      </w:r>
      <w:r w:rsidR="003233A2" w:rsidRPr="003233A2">
        <w:rPr>
          <w:i/>
          <w:iCs/>
        </w:rPr>
        <w:t xml:space="preserve"> </w:t>
      </w:r>
      <w:r w:rsidR="00141E6B" w:rsidRPr="003233A2">
        <w:rPr>
          <w:i/>
          <w:iCs/>
        </w:rPr>
        <w:t xml:space="preserve">to prawdziwy krok w kierunku </w:t>
      </w:r>
      <w:r w:rsidR="00E85420" w:rsidRPr="003233A2">
        <w:rPr>
          <w:i/>
          <w:iCs/>
        </w:rPr>
        <w:t xml:space="preserve">pełnej </w:t>
      </w:r>
      <w:r w:rsidR="002F1A6C" w:rsidRPr="003233A2">
        <w:rPr>
          <w:i/>
          <w:iCs/>
        </w:rPr>
        <w:t>cyfryzacji</w:t>
      </w:r>
      <w:r w:rsidR="00141E6B" w:rsidRPr="003233A2">
        <w:rPr>
          <w:i/>
          <w:iCs/>
        </w:rPr>
        <w:t>.</w:t>
      </w:r>
      <w:r w:rsidR="00E85420" w:rsidRPr="003233A2">
        <w:rPr>
          <w:i/>
          <w:iCs/>
        </w:rPr>
        <w:t xml:space="preserve"> Do tej pory </w:t>
      </w:r>
      <w:r w:rsidR="003233A2" w:rsidRPr="003233A2">
        <w:rPr>
          <w:i/>
          <w:iCs/>
        </w:rPr>
        <w:t xml:space="preserve">większość przedsiębiorstw, po zeskanowaniu faktury, prowadziła także tradycyjne archiwum dla papierowych oryginałów. </w:t>
      </w:r>
      <w:r w:rsidRPr="003233A2">
        <w:rPr>
          <w:i/>
          <w:iCs/>
        </w:rPr>
        <w:t xml:space="preserve">Była to więc połowiczna digitalizacja – firmy nadal, ze względów prawnych, wolały pozostawić oryginały dokumentów. </w:t>
      </w:r>
      <w:r w:rsidR="008B6CB6">
        <w:rPr>
          <w:i/>
          <w:iCs/>
        </w:rPr>
        <w:t xml:space="preserve">Teraz koszty w CIT mogą zostać odliczone na podstawie samej cyfrowej kopii faktury, co stanowi bardzo duże ułatwienie dla przedsiębiorców. </w:t>
      </w:r>
    </w:p>
    <w:p w14:paraId="44BAC5A2" w14:textId="0892BB0F" w:rsidR="00141E6B" w:rsidRDefault="003233A2" w:rsidP="00C02D31">
      <w:pPr>
        <w:spacing w:before="240" w:after="120" w:line="360" w:lineRule="auto"/>
        <w:jc w:val="both"/>
        <w:rPr>
          <w:i/>
          <w:iCs/>
        </w:rPr>
      </w:pPr>
      <w:r w:rsidRPr="003233A2">
        <w:rPr>
          <w:i/>
          <w:iCs/>
        </w:rPr>
        <w:t>Należy jednak pamiętać, że p</w:t>
      </w:r>
      <w:r w:rsidR="00C02D31" w:rsidRPr="003233A2">
        <w:rPr>
          <w:i/>
          <w:iCs/>
        </w:rPr>
        <w:t>ełna</w:t>
      </w:r>
      <w:r w:rsidR="00141E6B" w:rsidRPr="003233A2">
        <w:rPr>
          <w:i/>
          <w:iCs/>
        </w:rPr>
        <w:t xml:space="preserve"> </w:t>
      </w:r>
      <w:r w:rsidR="00C02D31" w:rsidRPr="003233A2">
        <w:rPr>
          <w:i/>
          <w:iCs/>
        </w:rPr>
        <w:t>c</w:t>
      </w:r>
      <w:r w:rsidR="00141E6B" w:rsidRPr="003233A2">
        <w:rPr>
          <w:i/>
          <w:iCs/>
        </w:rPr>
        <w:t xml:space="preserve">yfryzacja faktur oznacza konieczność redefinicji i ułożenia od nowa procesów związanych z obiegiem </w:t>
      </w:r>
      <w:r w:rsidR="00C02D31" w:rsidRPr="003233A2">
        <w:rPr>
          <w:i/>
          <w:iCs/>
        </w:rPr>
        <w:t>tych dokumentów w firmie</w:t>
      </w:r>
      <w:r w:rsidR="00141E6B" w:rsidRPr="003233A2">
        <w:rPr>
          <w:i/>
          <w:iCs/>
        </w:rPr>
        <w:t xml:space="preserve"> oraz implementowania</w:t>
      </w:r>
      <w:r w:rsidR="00C02D31" w:rsidRPr="003233A2">
        <w:rPr>
          <w:i/>
          <w:iCs/>
        </w:rPr>
        <w:t xml:space="preserve"> odpowiednich</w:t>
      </w:r>
      <w:r w:rsidR="00141E6B" w:rsidRPr="003233A2">
        <w:rPr>
          <w:i/>
          <w:iCs/>
        </w:rPr>
        <w:t xml:space="preserve"> rozwiązań workflow. </w:t>
      </w:r>
      <w:r w:rsidRPr="003233A2">
        <w:rPr>
          <w:i/>
          <w:iCs/>
        </w:rPr>
        <w:t>W ostatnim czasie zauważyliśmy ogromne zainteresowanie naszych klientów tym tematem – popularne stały się platformy ECM, jak np. M-FIles, które wspierają dowolne procesy biznesowe oraz ułatwiają pracę na dokumentach.</w:t>
      </w:r>
    </w:p>
    <w:p w14:paraId="001EEE84" w14:textId="05FC74A1" w:rsidR="003233A2" w:rsidRPr="003233A2" w:rsidRDefault="003233A2" w:rsidP="00C02D31">
      <w:pPr>
        <w:spacing w:before="240" w:after="120" w:line="360" w:lineRule="auto"/>
        <w:jc w:val="both"/>
        <w:rPr>
          <w:b/>
          <w:bCs/>
        </w:rPr>
      </w:pPr>
      <w:r w:rsidRPr="003233A2">
        <w:rPr>
          <w:b/>
          <w:bCs/>
        </w:rPr>
        <w:lastRenderedPageBreak/>
        <w:t>Sylwia Pyśkiewicz, CEO Iron Mountain Polska.</w:t>
      </w:r>
    </w:p>
    <w:tbl>
      <w:tblPr>
        <w:tblW w:w="9060" w:type="dxa"/>
        <w:tblLayout w:type="fixed"/>
        <w:tblLook w:val="0400" w:firstRow="0" w:lastRow="0" w:firstColumn="0" w:lastColumn="0" w:noHBand="0" w:noVBand="1"/>
      </w:tblPr>
      <w:tblGrid>
        <w:gridCol w:w="9060"/>
      </w:tblGrid>
      <w:tr w:rsidR="00C02D31" w14:paraId="3B9BB137" w14:textId="77777777" w:rsidTr="00C200BA">
        <w:tc>
          <w:tcPr>
            <w:tcW w:w="9062" w:type="dxa"/>
            <w:shd w:val="clear" w:color="auto" w:fill="2F5496"/>
            <w:hideMark/>
          </w:tcPr>
          <w:p w14:paraId="74BAC16F" w14:textId="77777777" w:rsidR="00C02D31" w:rsidRPr="00451B7B" w:rsidRDefault="00C02D31" w:rsidP="00C200BA">
            <w:pPr>
              <w:jc w:val="both"/>
              <w:rPr>
                <w:b/>
                <w:color w:val="FFFFFF"/>
              </w:rPr>
            </w:pPr>
            <w:r w:rsidRPr="00451B7B">
              <w:rPr>
                <w:b/>
                <w:color w:val="FFFFFF"/>
              </w:rPr>
              <w:t>O Iron Mountain Polska:</w:t>
            </w:r>
          </w:p>
        </w:tc>
      </w:tr>
    </w:tbl>
    <w:p w14:paraId="5EEA686A" w14:textId="77777777" w:rsidR="00C02D31" w:rsidRDefault="00C02D31" w:rsidP="00C02D31">
      <w:pPr>
        <w:jc w:val="both"/>
        <w:rPr>
          <w:color w:val="000000"/>
        </w:rPr>
      </w:pPr>
    </w:p>
    <w:p w14:paraId="61B497C0" w14:textId="77777777" w:rsidR="00C02D31" w:rsidRDefault="00C02D31" w:rsidP="00C02D3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Iron Mountain Polska to lider </w:t>
      </w:r>
      <w:r>
        <w:t>rynku zarządzania informacją, archiwizacji i digitalizacji dokumentów</w:t>
      </w:r>
      <w:r>
        <w:rPr>
          <w:color w:val="000000"/>
        </w:rPr>
        <w:t xml:space="preserve">. Zapewnia kompleksową obsługę firm w zakresie: consultingu procesów po stronie klienta, cyklu życia dokumentów w organizacji oraz ich digitalizacji. Jest także dostawcą systemów do zarządzania procesami oraz informacją w efektywny i bezpieczny sposób. Prowadzi działania z zakresu bezpiecznego przechowywania, składowania, archiwizacji oraz niszczenia dokumentacji tradycyjnej i cyfrowej. Firma oferuje dedykowane rozwiązania sektorowe, m.in.: dla branży finansowej i ubezpieczeniowej, służby zdrowia, kancelarii prawnych, a także instytucji publicznych oraz firm geodezyjnych i kartograficznych. </w:t>
      </w:r>
    </w:p>
    <w:p w14:paraId="682E9A82" w14:textId="77777777" w:rsidR="00C02D31" w:rsidRDefault="00C02D31" w:rsidP="00C02D31">
      <w:pPr>
        <w:spacing w:line="360" w:lineRule="auto"/>
        <w:jc w:val="both"/>
        <w:rPr>
          <w:color w:val="000000"/>
        </w:rPr>
      </w:pPr>
      <w:r>
        <w:rPr>
          <w:color w:val="000000"/>
        </w:rPr>
        <w:t>Iron Mountain Polska to 25 lat doświadczenia, ponad 1800 klientów, a także 9 milionów przechowywanych pudeł z dokumentami i prawie 100  milionów skanowanych stron rocznie.</w:t>
      </w:r>
    </w:p>
    <w:p w14:paraId="5EEA4D6F" w14:textId="77777777" w:rsidR="00C02D31" w:rsidRDefault="00C02D31" w:rsidP="00C02D31">
      <w:pPr>
        <w:spacing w:line="360" w:lineRule="auto"/>
        <w:jc w:val="both"/>
        <w:rPr>
          <w:color w:val="000000"/>
        </w:rPr>
      </w:pPr>
      <w:r>
        <w:rPr>
          <w:color w:val="000000"/>
        </w:rPr>
        <w:t>Iron Mountain Polska jest częścią Iron Mountain Inc. – globalnego lidera w branży zarządzania informacją, złożonego w 1951 roku w Livingstone w USA. Firma działa w kilkudziesięciu krajach na 6 kontynentach i notowana jest na Nowojorskiej Giełdzie Papierów Wartościowych (IRM).</w:t>
      </w:r>
    </w:p>
    <w:p w14:paraId="5DA97DDA" w14:textId="77777777" w:rsidR="00C02D31" w:rsidRDefault="00C02D31" w:rsidP="00C02D3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Iron Mountain Polska Services Sp. z o.o. zostało wyróżnione tytułem Gepardy Biznesu 2018, przyznawanym przez Instytut Europejskiego Biznesu najdynamiczniej rozwijającym się firmom na polskim rynku. </w:t>
      </w:r>
    </w:p>
    <w:p w14:paraId="4A4E0EED" w14:textId="77777777" w:rsidR="00C02D31" w:rsidRDefault="00C02D31" w:rsidP="00C02D31">
      <w:pPr>
        <w:spacing w:line="360" w:lineRule="auto"/>
        <w:jc w:val="both"/>
        <w:rPr>
          <w:sz w:val="24"/>
          <w:szCs w:val="24"/>
        </w:rPr>
      </w:pPr>
      <w:r>
        <w:rPr>
          <w:color w:val="000000"/>
        </w:rPr>
        <w:t xml:space="preserve">Więcej informacji na temat Iron Mountain można znaleźć na stronie </w:t>
      </w:r>
      <w:hyperlink r:id="rId7" w:history="1">
        <w:r>
          <w:rPr>
            <w:rStyle w:val="Hipercze"/>
          </w:rPr>
          <w:t>www.ironmountain.pl</w:t>
        </w:r>
      </w:hyperlink>
    </w:p>
    <w:p w14:paraId="1F7D0A4F" w14:textId="77777777" w:rsidR="00D04F21" w:rsidRDefault="009556C1"/>
    <w:sectPr w:rsidR="00D04F21" w:rsidSect="00C02D31">
      <w:headerReference w:type="default" r:id="rId8"/>
      <w:foot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A958A" w14:textId="77777777" w:rsidR="009556C1" w:rsidRDefault="009556C1" w:rsidP="00C02D31">
      <w:r>
        <w:separator/>
      </w:r>
    </w:p>
  </w:endnote>
  <w:endnote w:type="continuationSeparator" w:id="0">
    <w:p w14:paraId="66E703CA" w14:textId="77777777" w:rsidR="009556C1" w:rsidRDefault="009556C1" w:rsidP="00C0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9034F" w14:textId="77777777" w:rsidR="00C02D31" w:rsidRDefault="00C02D31" w:rsidP="00C02D31">
    <w:pPr>
      <w:tabs>
        <w:tab w:val="center" w:pos="4536"/>
        <w:tab w:val="right" w:pos="9072"/>
      </w:tabs>
      <w:rPr>
        <w:b/>
        <w:color w:val="000000"/>
        <w:sz w:val="18"/>
        <w:szCs w:val="18"/>
      </w:rPr>
    </w:pPr>
  </w:p>
  <w:p w14:paraId="01C41B3C" w14:textId="43860EF7" w:rsidR="00C02D31" w:rsidRDefault="00C02D31" w:rsidP="00C02D31">
    <w:pPr>
      <w:tabs>
        <w:tab w:val="center" w:pos="4536"/>
        <w:tab w:val="right" w:pos="9072"/>
      </w:tabs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Dodatkowe informacje:</w:t>
    </w:r>
  </w:p>
  <w:p w14:paraId="5B558E48" w14:textId="77777777" w:rsidR="00C02D31" w:rsidRDefault="00C02D31" w:rsidP="00C02D31">
    <w:pPr>
      <w:tabs>
        <w:tab w:val="center" w:pos="4536"/>
        <w:tab w:val="right" w:pos="9072"/>
      </w:tabs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38 Content Communication</w:t>
    </w:r>
  </w:p>
  <w:p w14:paraId="7C4056EB" w14:textId="77777777" w:rsidR="00C02D31" w:rsidRDefault="00C02D31" w:rsidP="00C02D31">
    <w:pPr>
      <w:tabs>
        <w:tab w:val="center" w:pos="4536"/>
        <w:tab w:val="right" w:pos="9072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Justyna Kalinowska, </w:t>
    </w:r>
    <w:hyperlink r:id="rId1" w:history="1">
      <w:r>
        <w:rPr>
          <w:rStyle w:val="Hipercze"/>
          <w:sz w:val="18"/>
          <w:szCs w:val="18"/>
        </w:rPr>
        <w:t>justyna.kalinowska@38pr.pl</w:t>
      </w:r>
    </w:hyperlink>
    <w:r>
      <w:rPr>
        <w:color w:val="000000"/>
        <w:sz w:val="18"/>
        <w:szCs w:val="18"/>
      </w:rPr>
      <w:t>, tel. 512 084 442</w:t>
    </w:r>
  </w:p>
  <w:p w14:paraId="4B536264" w14:textId="77777777" w:rsidR="00C02D31" w:rsidRDefault="00C02D31" w:rsidP="00C02D31">
    <w:pPr>
      <w:tabs>
        <w:tab w:val="center" w:pos="4536"/>
        <w:tab w:val="right" w:pos="9072"/>
      </w:tabs>
      <w:rPr>
        <w:color w:val="000000"/>
        <w:sz w:val="18"/>
        <w:szCs w:val="18"/>
        <w:lang w:val="en-US"/>
      </w:rPr>
    </w:pPr>
    <w:r>
      <w:rPr>
        <w:color w:val="000000"/>
        <w:sz w:val="18"/>
        <w:szCs w:val="18"/>
        <w:lang w:val="en-US"/>
      </w:rPr>
      <w:t xml:space="preserve">Karina Galli, </w:t>
    </w:r>
    <w:hyperlink r:id="rId2" w:history="1">
      <w:r>
        <w:rPr>
          <w:rStyle w:val="Hipercze"/>
          <w:sz w:val="18"/>
          <w:szCs w:val="18"/>
          <w:lang w:val="en-US"/>
        </w:rPr>
        <w:t>karina.galli@38pr.pl</w:t>
      </w:r>
    </w:hyperlink>
    <w:r>
      <w:rPr>
        <w:color w:val="000000"/>
        <w:sz w:val="18"/>
        <w:szCs w:val="18"/>
        <w:lang w:val="en-US"/>
      </w:rPr>
      <w:t xml:space="preserve"> tel. 518 343 873</w:t>
    </w:r>
  </w:p>
  <w:p w14:paraId="58F27B41" w14:textId="413FB16A" w:rsidR="00C02D31" w:rsidRPr="00451B7B" w:rsidRDefault="00C02D31" w:rsidP="00C02D31">
    <w:pPr>
      <w:tabs>
        <w:tab w:val="center" w:pos="4536"/>
        <w:tab w:val="right" w:pos="9072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Krzysztof Szymański, email: </w:t>
    </w:r>
    <w:hyperlink r:id="rId3" w:history="1">
      <w:r>
        <w:rPr>
          <w:rStyle w:val="Hipercze"/>
          <w:sz w:val="18"/>
          <w:szCs w:val="18"/>
        </w:rPr>
        <w:t>krzysztof.szymanski@38pr.pl</w:t>
      </w:r>
    </w:hyperlink>
    <w:r>
      <w:rPr>
        <w:color w:val="000000"/>
        <w:sz w:val="18"/>
        <w:szCs w:val="18"/>
      </w:rPr>
      <w:t>, tel. 507 835 878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53864" w14:textId="77777777" w:rsidR="009556C1" w:rsidRDefault="009556C1" w:rsidP="00C02D31">
      <w:r>
        <w:separator/>
      </w:r>
    </w:p>
  </w:footnote>
  <w:footnote w:type="continuationSeparator" w:id="0">
    <w:p w14:paraId="4ABF8A92" w14:textId="77777777" w:rsidR="009556C1" w:rsidRDefault="009556C1" w:rsidP="00C02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EF3FF" w14:textId="09BA3742" w:rsidR="00C02D31" w:rsidRDefault="00C02D3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E69719" wp14:editId="63ACFA9A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2771775" cy="752475"/>
          <wp:effectExtent l="0" t="0" r="9525" b="9525"/>
          <wp:wrapNone/>
          <wp:docPr id="1" name="image1.jpg" descr="Znalezione obrazy dla zapytania iron mountai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Znalezione obrazy dla zapytania iron mountai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177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3B"/>
    <w:rsid w:val="00011C3B"/>
    <w:rsid w:val="000B06B4"/>
    <w:rsid w:val="00141E6B"/>
    <w:rsid w:val="00173782"/>
    <w:rsid w:val="001A43AC"/>
    <w:rsid w:val="002626B7"/>
    <w:rsid w:val="002F1A6C"/>
    <w:rsid w:val="003233A2"/>
    <w:rsid w:val="00394409"/>
    <w:rsid w:val="004D1A60"/>
    <w:rsid w:val="00517070"/>
    <w:rsid w:val="00545D6E"/>
    <w:rsid w:val="00566B71"/>
    <w:rsid w:val="008B6CB6"/>
    <w:rsid w:val="009556C1"/>
    <w:rsid w:val="00A205A1"/>
    <w:rsid w:val="00A44EB7"/>
    <w:rsid w:val="00C02D31"/>
    <w:rsid w:val="00E8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0DD0"/>
  <w15:chartTrackingRefBased/>
  <w15:docId w15:val="{5BA94C5B-D0BF-4E23-9EFB-B43C5593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E6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2D31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D31"/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2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ronmounta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zysztof.szymanski@38pr.pl" TargetMode="External"/><Relationship Id="rId2" Type="http://schemas.openxmlformats.org/officeDocument/2006/relationships/hyperlink" Target="mailto:karina.galli@38pr.pl" TargetMode="External"/><Relationship Id="rId1" Type="http://schemas.openxmlformats.org/officeDocument/2006/relationships/hyperlink" Target="mailto:justyna.kalinow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Galli, Karina</dc:creator>
  <cp:keywords/>
  <dc:description/>
  <cp:lastModifiedBy>Galli, Karina</cp:lastModifiedBy>
  <cp:revision>3</cp:revision>
  <dcterms:created xsi:type="dcterms:W3CDTF">2020-06-03T07:31:00Z</dcterms:created>
  <dcterms:modified xsi:type="dcterms:W3CDTF">2020-06-03T08:02:00Z</dcterms:modified>
</cp:coreProperties>
</file>