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CD7F" w14:textId="3BFE2F14" w:rsidR="00A60880" w:rsidRPr="00DA06D1" w:rsidRDefault="00A60880" w:rsidP="00A60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Tecnología para cuidar tu salud</w:t>
      </w:r>
    </w:p>
    <w:p w14:paraId="3ADDEEF2" w14:textId="33606A7F" w:rsidR="00470E29" w:rsidRDefault="006E608A" w:rsidP="00A6088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Hoy más que nunca, l</w:t>
      </w:r>
      <w:r w:rsidR="00A60880">
        <w:rPr>
          <w:rFonts w:ascii="Open Sans" w:eastAsia="Open Sans" w:hAnsi="Open Sans" w:cs="Open Sans"/>
        </w:rPr>
        <w:t xml:space="preserve">a </w:t>
      </w:r>
      <w:r>
        <w:rPr>
          <w:rFonts w:ascii="Open Sans" w:eastAsia="Open Sans" w:hAnsi="Open Sans" w:cs="Open Sans"/>
        </w:rPr>
        <w:t xml:space="preserve">tecnología </w:t>
      </w:r>
      <w:r w:rsidR="00470E29">
        <w:rPr>
          <w:rFonts w:ascii="Open Sans" w:eastAsia="Open Sans" w:hAnsi="Open Sans" w:cs="Open Sans"/>
        </w:rPr>
        <w:t>se ha convertido en una aliada en diferentes aspectos de nuestra vida, en especial en lo referente a la salud. En la última década, han</w:t>
      </w:r>
      <w:r w:rsidR="005A4AAF">
        <w:rPr>
          <w:rFonts w:ascii="Open Sans" w:eastAsia="Open Sans" w:hAnsi="Open Sans" w:cs="Open Sans"/>
        </w:rPr>
        <w:t xml:space="preserve"> nacido y</w:t>
      </w:r>
      <w:r w:rsidR="00470E29">
        <w:rPr>
          <w:rFonts w:ascii="Open Sans" w:eastAsia="Open Sans" w:hAnsi="Open Sans" w:cs="Open Sans"/>
        </w:rPr>
        <w:t xml:space="preserve"> crecido de forma exponencial diversas herramientas digitales que contribuyen al diagnóstico y tratamiento de enfermedades, además de ayudarnos a procurar nuestro bienestar.</w:t>
      </w:r>
    </w:p>
    <w:p w14:paraId="73A7BFD8" w14:textId="3E230806" w:rsidR="00A91FD1" w:rsidRDefault="005A4AAF" w:rsidP="00A6088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La a</w:t>
      </w:r>
      <w:r w:rsidR="00A91FD1">
        <w:rPr>
          <w:rFonts w:ascii="Open Sans" w:eastAsia="Open Sans" w:hAnsi="Open Sans" w:cs="Open Sans"/>
        </w:rPr>
        <w:t xml:space="preserve">tención remota </w:t>
      </w:r>
      <w:r>
        <w:rPr>
          <w:rFonts w:ascii="Open Sans" w:eastAsia="Open Sans" w:hAnsi="Open Sans" w:cs="Open Sans"/>
        </w:rPr>
        <w:t xml:space="preserve">y la implementación de uso de inteligencia artificial </w:t>
      </w:r>
      <w:r w:rsidR="00A91FD1">
        <w:rPr>
          <w:rFonts w:ascii="Open Sans" w:eastAsia="Open Sans" w:hAnsi="Open Sans" w:cs="Open Sans"/>
        </w:rPr>
        <w:t>son solo algunos de los instrumentos de los que se valen los profesio</w:t>
      </w:r>
      <w:r w:rsidR="006E15D3">
        <w:rPr>
          <w:rFonts w:ascii="Open Sans" w:eastAsia="Open Sans" w:hAnsi="Open Sans" w:cs="Open Sans"/>
        </w:rPr>
        <w:t xml:space="preserve">nales de la </w:t>
      </w:r>
      <w:r w:rsidR="00A91FD1">
        <w:rPr>
          <w:rFonts w:ascii="Open Sans" w:eastAsia="Open Sans" w:hAnsi="Open Sans" w:cs="Open Sans"/>
        </w:rPr>
        <w:t>salud</w:t>
      </w:r>
      <w:r w:rsidR="00B00ED1">
        <w:rPr>
          <w:rFonts w:ascii="Open Sans" w:eastAsia="Open Sans" w:hAnsi="Open Sans" w:cs="Open Sans"/>
        </w:rPr>
        <w:t>,</w:t>
      </w:r>
      <w:r w:rsidR="00A91FD1">
        <w:rPr>
          <w:rFonts w:ascii="Open Sans" w:eastAsia="Open Sans" w:hAnsi="Open Sans" w:cs="Open Sans"/>
        </w:rPr>
        <w:t xml:space="preserve"> para mejorar la atención a </w:t>
      </w:r>
      <w:r w:rsidR="00B00ED1">
        <w:rPr>
          <w:rFonts w:ascii="Open Sans" w:eastAsia="Open Sans" w:hAnsi="Open Sans" w:cs="Open Sans"/>
        </w:rPr>
        <w:t xml:space="preserve">sus </w:t>
      </w:r>
      <w:r w:rsidR="00A91FD1">
        <w:rPr>
          <w:rFonts w:ascii="Open Sans" w:eastAsia="Open Sans" w:hAnsi="Open Sans" w:cs="Open Sans"/>
        </w:rPr>
        <w:t xml:space="preserve">pacientes, profundizar </w:t>
      </w:r>
      <w:r w:rsidR="00B00ED1">
        <w:rPr>
          <w:rFonts w:ascii="Open Sans" w:eastAsia="Open Sans" w:hAnsi="Open Sans" w:cs="Open Sans"/>
        </w:rPr>
        <w:t>en las</w:t>
      </w:r>
      <w:r w:rsidR="00A91FD1">
        <w:rPr>
          <w:rFonts w:ascii="Open Sans" w:eastAsia="Open Sans" w:hAnsi="Open Sans" w:cs="Open Sans"/>
        </w:rPr>
        <w:t xml:space="preserve"> investigaciones y proporcionar tratamientos cada vez más efectivos. Por su parte, los pacientes tienen acceso a una enorme cantidad de información</w:t>
      </w:r>
      <w:r w:rsidR="00883606">
        <w:rPr>
          <w:rFonts w:ascii="Open Sans" w:eastAsia="Open Sans" w:hAnsi="Open Sans" w:cs="Open Sans"/>
        </w:rPr>
        <w:t xml:space="preserve"> a través de </w:t>
      </w:r>
      <w:r>
        <w:rPr>
          <w:rFonts w:ascii="Open Sans" w:eastAsia="Open Sans" w:hAnsi="Open Sans" w:cs="Open Sans"/>
        </w:rPr>
        <w:t xml:space="preserve">sitios </w:t>
      </w:r>
      <w:r w:rsidRPr="005A4AAF">
        <w:rPr>
          <w:rFonts w:ascii="Open Sans" w:eastAsia="Open Sans" w:hAnsi="Open Sans" w:cs="Open Sans"/>
          <w:i/>
          <w:iCs/>
        </w:rPr>
        <w:t>web</w:t>
      </w:r>
      <w:r>
        <w:rPr>
          <w:rFonts w:ascii="Open Sans" w:eastAsia="Open Sans" w:hAnsi="Open Sans" w:cs="Open Sans"/>
        </w:rPr>
        <w:t>, aplicaciones móviles y</w:t>
      </w:r>
      <w:r w:rsidR="00A91FD1">
        <w:rPr>
          <w:rFonts w:ascii="Open Sans" w:eastAsia="Open Sans" w:hAnsi="Open Sans" w:cs="Open Sans"/>
        </w:rPr>
        <w:t xml:space="preserve"> </w:t>
      </w:r>
      <w:r w:rsidR="00883606" w:rsidRPr="005A4AAF">
        <w:rPr>
          <w:rFonts w:ascii="Open Sans" w:eastAsia="Open Sans" w:hAnsi="Open Sans" w:cs="Open Sans"/>
          <w:i/>
          <w:iCs/>
        </w:rPr>
        <w:t>gadgets</w:t>
      </w:r>
      <w:r w:rsidR="00883606">
        <w:rPr>
          <w:rFonts w:ascii="Open Sans" w:eastAsia="Open Sans" w:hAnsi="Open Sans" w:cs="Open Sans"/>
        </w:rPr>
        <w:t xml:space="preserve"> </w:t>
      </w:r>
      <w:r w:rsidR="00A91FD1">
        <w:rPr>
          <w:rFonts w:ascii="Open Sans" w:eastAsia="Open Sans" w:hAnsi="Open Sans" w:cs="Open Sans"/>
        </w:rPr>
        <w:t xml:space="preserve">que los ayudan a </w:t>
      </w:r>
      <w:r>
        <w:rPr>
          <w:rFonts w:ascii="Open Sans" w:eastAsia="Open Sans" w:hAnsi="Open Sans" w:cs="Open Sans"/>
        </w:rPr>
        <w:t>cuidar</w:t>
      </w:r>
      <w:r w:rsidR="006E15D3">
        <w:rPr>
          <w:rFonts w:ascii="Open Sans" w:eastAsia="Open Sans" w:hAnsi="Open Sans" w:cs="Open Sans"/>
        </w:rPr>
        <w:t xml:space="preserve"> su salud</w:t>
      </w:r>
      <w:r w:rsidR="00A91FD1">
        <w:rPr>
          <w:rFonts w:ascii="Open Sans" w:eastAsia="Open Sans" w:hAnsi="Open Sans" w:cs="Open Sans"/>
        </w:rPr>
        <w:t>.</w:t>
      </w:r>
      <w:r w:rsidR="0035044B">
        <w:rPr>
          <w:rFonts w:ascii="Open Sans" w:eastAsia="Open Sans" w:hAnsi="Open Sans" w:cs="Open Sans"/>
        </w:rPr>
        <w:t xml:space="preserve"> </w:t>
      </w:r>
      <w:r w:rsidR="00B00ED1">
        <w:rPr>
          <w:rFonts w:ascii="Open Sans" w:eastAsia="Open Sans" w:hAnsi="Open Sans" w:cs="Open Sans"/>
        </w:rPr>
        <w:t>Parecería increíble pero t</w:t>
      </w:r>
      <w:r w:rsidR="0035044B">
        <w:rPr>
          <w:rFonts w:ascii="Open Sans" w:eastAsia="Open Sans" w:hAnsi="Open Sans" w:cs="Open Sans"/>
        </w:rPr>
        <w:t xml:space="preserve">an solo en </w:t>
      </w:r>
      <w:r w:rsidR="0035044B">
        <w:rPr>
          <w:rFonts w:ascii="Open Sans" w:eastAsia="Open Sans" w:hAnsi="Open Sans" w:cs="Open Sans"/>
        </w:rPr>
        <w:t>la Feria de la Innovación CES 2019</w:t>
      </w:r>
      <w:r w:rsidR="00B00ED1">
        <w:rPr>
          <w:rFonts w:ascii="Open Sans" w:eastAsia="Open Sans" w:hAnsi="Open Sans" w:cs="Open Sans"/>
        </w:rPr>
        <w:t>,</w:t>
      </w:r>
      <w:r w:rsidR="0035044B">
        <w:rPr>
          <w:rFonts w:ascii="Open Sans" w:eastAsia="Open Sans" w:hAnsi="Open Sans" w:cs="Open Sans"/>
        </w:rPr>
        <w:t xml:space="preserve"> </w:t>
      </w:r>
      <w:r w:rsidR="0035044B">
        <w:rPr>
          <w:rFonts w:ascii="Open Sans" w:eastAsia="Open Sans" w:hAnsi="Open Sans" w:cs="Open Sans"/>
        </w:rPr>
        <w:t>fue</w:t>
      </w:r>
      <w:r w:rsidR="0035044B">
        <w:rPr>
          <w:rFonts w:ascii="Open Sans" w:eastAsia="Open Sans" w:hAnsi="Open Sans" w:cs="Open Sans"/>
        </w:rPr>
        <w:t xml:space="preserve"> present</w:t>
      </w:r>
      <w:r w:rsidR="0035044B">
        <w:rPr>
          <w:rFonts w:ascii="Open Sans" w:eastAsia="Open Sans" w:hAnsi="Open Sans" w:cs="Open Sans"/>
        </w:rPr>
        <w:t>ado</w:t>
      </w:r>
      <w:r w:rsidR="0035044B">
        <w:rPr>
          <w:rFonts w:ascii="Open Sans" w:eastAsia="Open Sans" w:hAnsi="Open Sans" w:cs="Open Sans"/>
        </w:rPr>
        <w:t xml:space="preserve"> un chaleco que puede predecir la proximidad de un infarto al miocardio.</w:t>
      </w:r>
    </w:p>
    <w:p w14:paraId="4D1AFEE9" w14:textId="3D006818" w:rsidR="001E4803" w:rsidRDefault="00B00ED1" w:rsidP="00A6088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Las herramientas digitales para el cuidado de la salud están cada vez más cerca de los usuarios. Tal es el caso de </w:t>
      </w:r>
      <w:r w:rsidR="0035044B">
        <w:rPr>
          <w:rFonts w:ascii="Open Sans" w:eastAsia="Open Sans" w:hAnsi="Open Sans" w:cs="Open Sans"/>
        </w:rPr>
        <w:t>l</w:t>
      </w:r>
      <w:r w:rsidR="009125E9">
        <w:rPr>
          <w:rFonts w:ascii="Open Sans" w:eastAsia="Open Sans" w:hAnsi="Open Sans" w:cs="Open Sans"/>
        </w:rPr>
        <w:t>os</w:t>
      </w:r>
      <w:r w:rsidR="006E15D3">
        <w:rPr>
          <w:rFonts w:ascii="Open Sans" w:eastAsia="Open Sans" w:hAnsi="Open Sans" w:cs="Open Sans"/>
        </w:rPr>
        <w:t xml:space="preserve"> reloj</w:t>
      </w:r>
      <w:r w:rsidR="009125E9">
        <w:rPr>
          <w:rFonts w:ascii="Open Sans" w:eastAsia="Open Sans" w:hAnsi="Open Sans" w:cs="Open Sans"/>
        </w:rPr>
        <w:t>es</w:t>
      </w:r>
      <w:r w:rsidR="006E15D3">
        <w:rPr>
          <w:rFonts w:ascii="Open Sans" w:eastAsia="Open Sans" w:hAnsi="Open Sans" w:cs="Open Sans"/>
        </w:rPr>
        <w:t xml:space="preserve"> </w:t>
      </w:r>
      <w:r w:rsidR="009125E9">
        <w:rPr>
          <w:rFonts w:ascii="Open Sans" w:eastAsia="Open Sans" w:hAnsi="Open Sans" w:cs="Open Sans"/>
        </w:rPr>
        <w:t>inteligentes</w:t>
      </w:r>
      <w:r w:rsidR="00C9229A">
        <w:rPr>
          <w:rFonts w:ascii="Open Sans" w:eastAsia="Open Sans" w:hAnsi="Open Sans" w:cs="Open Sans"/>
        </w:rPr>
        <w:t xml:space="preserve">, </w:t>
      </w:r>
      <w:r w:rsidR="0035044B">
        <w:rPr>
          <w:rFonts w:ascii="Open Sans" w:eastAsia="Open Sans" w:hAnsi="Open Sans" w:cs="Open Sans"/>
        </w:rPr>
        <w:t xml:space="preserve">los cuales </w:t>
      </w:r>
      <w:r w:rsidR="009125E9">
        <w:rPr>
          <w:rFonts w:ascii="Open Sans" w:eastAsia="Open Sans" w:hAnsi="Open Sans" w:cs="Open Sans"/>
        </w:rPr>
        <w:t xml:space="preserve">han evolucionado </w:t>
      </w:r>
      <w:r w:rsidR="0035044B">
        <w:rPr>
          <w:rFonts w:ascii="Open Sans" w:eastAsia="Open Sans" w:hAnsi="Open Sans" w:cs="Open Sans"/>
        </w:rPr>
        <w:t>en gran medida, pasando de</w:t>
      </w:r>
      <w:r w:rsidR="00C9229A">
        <w:rPr>
          <w:rFonts w:ascii="Open Sans" w:eastAsia="Open Sans" w:hAnsi="Open Sans" w:cs="Open Sans"/>
        </w:rPr>
        <w:t xml:space="preserve"> solo tener</w:t>
      </w:r>
      <w:r w:rsidR="00883606">
        <w:rPr>
          <w:rFonts w:ascii="Open Sans" w:eastAsia="Open Sans" w:hAnsi="Open Sans" w:cs="Open Sans"/>
        </w:rPr>
        <w:t xml:space="preserve"> las funciones</w:t>
      </w:r>
      <w:r w:rsidR="009125E9">
        <w:rPr>
          <w:rFonts w:ascii="Open Sans" w:eastAsia="Open Sans" w:hAnsi="Open Sans" w:cs="Open Sans"/>
        </w:rPr>
        <w:t xml:space="preserve"> básic</w:t>
      </w:r>
      <w:r w:rsidR="00883606">
        <w:rPr>
          <w:rFonts w:ascii="Open Sans" w:eastAsia="Open Sans" w:hAnsi="Open Sans" w:cs="Open Sans"/>
        </w:rPr>
        <w:t>a</w:t>
      </w:r>
      <w:r w:rsidR="009125E9">
        <w:rPr>
          <w:rFonts w:ascii="Open Sans" w:eastAsia="Open Sans" w:hAnsi="Open Sans" w:cs="Open Sans"/>
        </w:rPr>
        <w:t xml:space="preserve">s como contador de pasos y monitor de frecuencia cardiaca, hasta monitorear el índice de masa </w:t>
      </w:r>
      <w:r w:rsidR="00075A4C">
        <w:rPr>
          <w:rFonts w:ascii="Open Sans" w:eastAsia="Open Sans" w:hAnsi="Open Sans" w:cs="Open Sans"/>
        </w:rPr>
        <w:t>corporal</w:t>
      </w:r>
      <w:r w:rsidR="001E4803">
        <w:rPr>
          <w:rFonts w:ascii="Open Sans" w:eastAsia="Open Sans" w:hAnsi="Open Sans" w:cs="Open Sans"/>
        </w:rPr>
        <w:t xml:space="preserve"> (IMC)</w:t>
      </w:r>
      <w:r w:rsidR="009125E9">
        <w:rPr>
          <w:rFonts w:ascii="Open Sans" w:eastAsia="Open Sans" w:hAnsi="Open Sans" w:cs="Open Sans"/>
        </w:rPr>
        <w:t xml:space="preserve">, los niveles de grasa, </w:t>
      </w:r>
      <w:r w:rsidR="00C9229A">
        <w:rPr>
          <w:rFonts w:ascii="Open Sans" w:eastAsia="Open Sans" w:hAnsi="Open Sans" w:cs="Open Sans"/>
        </w:rPr>
        <w:t xml:space="preserve">de </w:t>
      </w:r>
      <w:r w:rsidR="009125E9">
        <w:rPr>
          <w:rFonts w:ascii="Open Sans" w:eastAsia="Open Sans" w:hAnsi="Open Sans" w:cs="Open Sans"/>
        </w:rPr>
        <w:t>m</w:t>
      </w:r>
      <w:r w:rsidR="00883606">
        <w:rPr>
          <w:rFonts w:ascii="Open Sans" w:eastAsia="Open Sans" w:hAnsi="Open Sans" w:cs="Open Sans"/>
        </w:rPr>
        <w:t>i</w:t>
      </w:r>
      <w:r w:rsidR="009125E9">
        <w:rPr>
          <w:rFonts w:ascii="Open Sans" w:eastAsia="Open Sans" w:hAnsi="Open Sans" w:cs="Open Sans"/>
        </w:rPr>
        <w:t>nerales</w:t>
      </w:r>
      <w:r w:rsidR="00883606">
        <w:rPr>
          <w:rFonts w:ascii="Open Sans" w:eastAsia="Open Sans" w:hAnsi="Open Sans" w:cs="Open Sans"/>
        </w:rPr>
        <w:t xml:space="preserve"> e hidratación </w:t>
      </w:r>
      <w:r w:rsidR="00C9229A">
        <w:rPr>
          <w:rFonts w:ascii="Open Sans" w:eastAsia="Open Sans" w:hAnsi="Open Sans" w:cs="Open Sans"/>
        </w:rPr>
        <w:t>en el</w:t>
      </w:r>
      <w:r w:rsidR="00883606">
        <w:rPr>
          <w:rFonts w:ascii="Open Sans" w:eastAsia="Open Sans" w:hAnsi="Open Sans" w:cs="Open Sans"/>
        </w:rPr>
        <w:t xml:space="preserve"> organismo,</w:t>
      </w:r>
      <w:r w:rsidR="00C9229A">
        <w:rPr>
          <w:rFonts w:ascii="Open Sans" w:eastAsia="Open Sans" w:hAnsi="Open Sans" w:cs="Open Sans"/>
        </w:rPr>
        <w:t xml:space="preserve"> además de</w:t>
      </w:r>
      <w:r w:rsidR="00883606">
        <w:rPr>
          <w:rFonts w:ascii="Open Sans" w:eastAsia="Open Sans" w:hAnsi="Open Sans" w:cs="Open Sans"/>
        </w:rPr>
        <w:t xml:space="preserve"> verificar la calidad del sueño y procesar los datos para informar al usuario </w:t>
      </w:r>
      <w:r w:rsidR="00317F62">
        <w:rPr>
          <w:rFonts w:ascii="Open Sans" w:eastAsia="Open Sans" w:hAnsi="Open Sans" w:cs="Open Sans"/>
        </w:rPr>
        <w:t xml:space="preserve">su estado corporal y el tiempo de descanso que requiere </w:t>
      </w:r>
      <w:r w:rsidR="00883606">
        <w:rPr>
          <w:rFonts w:ascii="Open Sans" w:eastAsia="Open Sans" w:hAnsi="Open Sans" w:cs="Open Sans"/>
        </w:rPr>
        <w:t>para recuperarse</w:t>
      </w:r>
      <w:r w:rsidR="001E4803">
        <w:rPr>
          <w:rFonts w:ascii="Open Sans" w:eastAsia="Open Sans" w:hAnsi="Open Sans" w:cs="Open Sans"/>
        </w:rPr>
        <w:t>.</w:t>
      </w:r>
    </w:p>
    <w:p w14:paraId="40FACFE7" w14:textId="169A209F" w:rsidR="0035044B" w:rsidRDefault="00A20189" w:rsidP="00A6088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 igual forma</w:t>
      </w:r>
      <w:r w:rsidR="001E4803">
        <w:rPr>
          <w:rFonts w:ascii="Open Sans" w:eastAsia="Open Sans" w:hAnsi="Open Sans" w:cs="Open Sans"/>
        </w:rPr>
        <w:t xml:space="preserve"> las básculas inteligentes miden </w:t>
      </w:r>
      <w:r w:rsidR="00BD46D9">
        <w:rPr>
          <w:rFonts w:ascii="Open Sans" w:eastAsia="Open Sans" w:hAnsi="Open Sans" w:cs="Open Sans"/>
        </w:rPr>
        <w:t>el IMC, la tasa metabólica, la masa muscular y ósea,</w:t>
      </w:r>
      <w:r w:rsidR="0035044B">
        <w:rPr>
          <w:rFonts w:ascii="Open Sans" w:eastAsia="Open Sans" w:hAnsi="Open Sans" w:cs="Open Sans"/>
        </w:rPr>
        <w:t xml:space="preserve"> y basta con sincronizar tu teléfono a un</w:t>
      </w:r>
      <w:r w:rsidR="001E4803">
        <w:rPr>
          <w:rFonts w:ascii="Open Sans" w:eastAsia="Open Sans" w:hAnsi="Open Sans" w:cs="Open Sans"/>
        </w:rPr>
        <w:t xml:space="preserve"> </w:t>
      </w:r>
      <w:r w:rsidR="00BD46D9">
        <w:rPr>
          <w:rFonts w:ascii="Open Sans" w:eastAsia="Open Sans" w:hAnsi="Open Sans" w:cs="Open Sans"/>
        </w:rPr>
        <w:t>pastillero</w:t>
      </w:r>
      <w:r w:rsidR="001E4803">
        <w:rPr>
          <w:rFonts w:ascii="Open Sans" w:eastAsia="Open Sans" w:hAnsi="Open Sans" w:cs="Open Sans"/>
        </w:rPr>
        <w:t xml:space="preserve"> inteligente </w:t>
      </w:r>
      <w:r w:rsidR="0035044B">
        <w:rPr>
          <w:rFonts w:ascii="Open Sans" w:eastAsia="Open Sans" w:hAnsi="Open Sans" w:cs="Open Sans"/>
        </w:rPr>
        <w:t>para recordar la hora exacta en que debes un medicamento.</w:t>
      </w:r>
    </w:p>
    <w:p w14:paraId="5BAB56BF" w14:textId="71101ACE" w:rsidR="00075A4C" w:rsidRDefault="00883606" w:rsidP="00A6088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Otros </w:t>
      </w:r>
      <w:r w:rsidRPr="00B00ED1">
        <w:rPr>
          <w:rFonts w:ascii="Open Sans" w:eastAsia="Open Sans" w:hAnsi="Open Sans" w:cs="Open Sans"/>
          <w:i/>
          <w:iCs/>
        </w:rPr>
        <w:t>gadgets</w:t>
      </w:r>
      <w:r>
        <w:rPr>
          <w:rFonts w:ascii="Open Sans" w:eastAsia="Open Sans" w:hAnsi="Open Sans" w:cs="Open Sans"/>
        </w:rPr>
        <w:t xml:space="preserve"> de gran utilidad son aquellos que ayudan a mantener el control sobre padecimientos </w:t>
      </w:r>
      <w:r w:rsidR="00F06A30">
        <w:rPr>
          <w:rFonts w:ascii="Open Sans" w:eastAsia="Open Sans" w:hAnsi="Open Sans" w:cs="Open Sans"/>
        </w:rPr>
        <w:t>crónicos</w:t>
      </w:r>
      <w:r w:rsidR="0035044B">
        <w:rPr>
          <w:rFonts w:ascii="Open Sans" w:eastAsia="Open Sans" w:hAnsi="Open Sans" w:cs="Open Sans"/>
        </w:rPr>
        <w:t>, por ejemplo, se ha vuelto indispensable contar en casa</w:t>
      </w:r>
      <w:r w:rsidR="00B4229B">
        <w:rPr>
          <w:rFonts w:ascii="Open Sans" w:eastAsia="Open Sans" w:hAnsi="Open Sans" w:cs="Open Sans"/>
        </w:rPr>
        <w:t xml:space="preserve"> </w:t>
      </w:r>
      <w:r w:rsidR="00075A4C">
        <w:rPr>
          <w:rFonts w:ascii="Open Sans" w:eastAsia="Open Sans" w:hAnsi="Open Sans" w:cs="Open Sans"/>
        </w:rPr>
        <w:t xml:space="preserve">un glucómetro con </w:t>
      </w:r>
      <w:r w:rsidR="004F360F">
        <w:rPr>
          <w:rFonts w:ascii="Open Sans" w:eastAsia="Open Sans" w:hAnsi="Open Sans" w:cs="Open Sans"/>
        </w:rPr>
        <w:t>bio</w:t>
      </w:r>
      <w:r w:rsidR="00F06A30">
        <w:rPr>
          <w:rFonts w:ascii="Open Sans" w:eastAsia="Open Sans" w:hAnsi="Open Sans" w:cs="Open Sans"/>
        </w:rPr>
        <w:t xml:space="preserve">sensor y </w:t>
      </w:r>
      <w:proofErr w:type="spellStart"/>
      <w:r w:rsidR="00075A4C">
        <w:rPr>
          <w:rFonts w:ascii="Open Sans" w:eastAsia="Open Sans" w:hAnsi="Open Sans" w:cs="Open Sans"/>
        </w:rPr>
        <w:t>miniagujas</w:t>
      </w:r>
      <w:proofErr w:type="spellEnd"/>
      <w:r w:rsidR="00075A4C">
        <w:rPr>
          <w:rFonts w:ascii="Open Sans" w:eastAsia="Open Sans" w:hAnsi="Open Sans" w:cs="Open Sans"/>
        </w:rPr>
        <w:t xml:space="preserve"> de medio milímetro de longitud</w:t>
      </w:r>
      <w:r w:rsidR="0035044B">
        <w:rPr>
          <w:rFonts w:ascii="Open Sans" w:eastAsia="Open Sans" w:hAnsi="Open Sans" w:cs="Open Sans"/>
        </w:rPr>
        <w:t xml:space="preserve"> para monitorear los niveles de azúcar en la sangre, o bien con</w:t>
      </w:r>
      <w:r w:rsidR="00075A4C">
        <w:rPr>
          <w:rFonts w:ascii="Open Sans" w:eastAsia="Open Sans" w:hAnsi="Open Sans" w:cs="Open Sans"/>
        </w:rPr>
        <w:t xml:space="preserve"> </w:t>
      </w:r>
      <w:r w:rsidR="0035044B">
        <w:rPr>
          <w:rFonts w:ascii="Open Sans" w:eastAsia="Open Sans" w:hAnsi="Open Sans" w:cs="Open Sans"/>
        </w:rPr>
        <w:t>sensores</w:t>
      </w:r>
      <w:r w:rsidR="00075A4C">
        <w:rPr>
          <w:rFonts w:ascii="Open Sans" w:eastAsia="Open Sans" w:hAnsi="Open Sans" w:cs="Open Sans"/>
        </w:rPr>
        <w:t xml:space="preserve"> de ultrasonido que mide</w:t>
      </w:r>
      <w:r w:rsidR="0035044B">
        <w:rPr>
          <w:rFonts w:ascii="Open Sans" w:eastAsia="Open Sans" w:hAnsi="Open Sans" w:cs="Open Sans"/>
        </w:rPr>
        <w:t>n</w:t>
      </w:r>
      <w:r w:rsidR="00075A4C">
        <w:rPr>
          <w:rFonts w:ascii="Open Sans" w:eastAsia="Open Sans" w:hAnsi="Open Sans" w:cs="Open Sans"/>
        </w:rPr>
        <w:t xml:space="preserve"> el tamaño de la vejiga </w:t>
      </w:r>
      <w:r w:rsidR="0035044B">
        <w:rPr>
          <w:rFonts w:ascii="Open Sans" w:eastAsia="Open Sans" w:hAnsi="Open Sans" w:cs="Open Sans"/>
        </w:rPr>
        <w:t>en pacientes con incontinencia. También destacan las</w:t>
      </w:r>
      <w:r w:rsidR="00075A4C">
        <w:rPr>
          <w:rFonts w:ascii="Open Sans" w:eastAsia="Open Sans" w:hAnsi="Open Sans" w:cs="Open Sans"/>
        </w:rPr>
        <w:t xml:space="preserve"> pulsera</w:t>
      </w:r>
      <w:r w:rsidR="0035044B">
        <w:rPr>
          <w:rFonts w:ascii="Open Sans" w:eastAsia="Open Sans" w:hAnsi="Open Sans" w:cs="Open Sans"/>
        </w:rPr>
        <w:t>s</w:t>
      </w:r>
      <w:r w:rsidR="00075A4C">
        <w:rPr>
          <w:rFonts w:ascii="Open Sans" w:eastAsia="Open Sans" w:hAnsi="Open Sans" w:cs="Open Sans"/>
        </w:rPr>
        <w:t xml:space="preserve"> que envía</w:t>
      </w:r>
      <w:r w:rsidR="00B00ED1">
        <w:rPr>
          <w:rFonts w:ascii="Open Sans" w:eastAsia="Open Sans" w:hAnsi="Open Sans" w:cs="Open Sans"/>
        </w:rPr>
        <w:t>n</w:t>
      </w:r>
      <w:r w:rsidR="00075A4C">
        <w:rPr>
          <w:rFonts w:ascii="Open Sans" w:eastAsia="Open Sans" w:hAnsi="Open Sans" w:cs="Open Sans"/>
        </w:rPr>
        <w:t xml:space="preserve"> alertas sobre la exposición a los rayos UV, </w:t>
      </w:r>
      <w:r w:rsidR="0035044B">
        <w:rPr>
          <w:rFonts w:ascii="Open Sans" w:eastAsia="Open Sans" w:hAnsi="Open Sans" w:cs="Open Sans"/>
        </w:rPr>
        <w:t xml:space="preserve">previniendo las afecciones en la </w:t>
      </w:r>
      <w:r w:rsidR="00075A4C">
        <w:rPr>
          <w:rFonts w:ascii="Open Sans" w:eastAsia="Open Sans" w:hAnsi="Open Sans" w:cs="Open Sans"/>
        </w:rPr>
        <w:t>piel</w:t>
      </w:r>
      <w:r w:rsidR="0035044B">
        <w:rPr>
          <w:rFonts w:ascii="Open Sans" w:eastAsia="Open Sans" w:hAnsi="Open Sans" w:cs="Open Sans"/>
        </w:rPr>
        <w:t xml:space="preserve"> o un oxímetro para medir </w:t>
      </w:r>
      <w:r w:rsidR="0035044B">
        <w:rPr>
          <w:rFonts w:ascii="Open Sans" w:eastAsia="Open Sans" w:hAnsi="Open Sans" w:cs="Open Sans"/>
        </w:rPr>
        <w:t>la saturación de oxígeno en sangre</w:t>
      </w:r>
      <w:r w:rsidR="00B00ED1">
        <w:rPr>
          <w:rFonts w:ascii="Open Sans" w:eastAsia="Open Sans" w:hAnsi="Open Sans" w:cs="Open Sans"/>
        </w:rPr>
        <w:t>.</w:t>
      </w:r>
    </w:p>
    <w:p w14:paraId="14A06DD8" w14:textId="77777777" w:rsidR="00B00ED1" w:rsidRDefault="00B00ED1" w:rsidP="00A6088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Por otro lado, destaca que los pacientes no son los únicos interesados en utilizar la tecnología para el cuidado de su salud, </w:t>
      </w:r>
      <w:r w:rsidR="00462DEF">
        <w:rPr>
          <w:rFonts w:ascii="Open Sans" w:eastAsia="Open Sans" w:hAnsi="Open Sans" w:cs="Open Sans"/>
        </w:rPr>
        <w:t xml:space="preserve">una encuesta realizada por la </w:t>
      </w:r>
      <w:proofErr w:type="spellStart"/>
      <w:r w:rsidR="00462DEF" w:rsidRPr="00B00ED1">
        <w:rPr>
          <w:rFonts w:ascii="Open Sans" w:eastAsia="Open Sans" w:hAnsi="Open Sans" w:cs="Open Sans"/>
          <w:i/>
          <w:iCs/>
        </w:rPr>
        <w:t>Consumer</w:t>
      </w:r>
      <w:proofErr w:type="spellEnd"/>
      <w:r w:rsidR="00462DEF" w:rsidRPr="00B00ED1">
        <w:rPr>
          <w:rFonts w:ascii="Open Sans" w:eastAsia="Open Sans" w:hAnsi="Open Sans" w:cs="Open Sans"/>
          <w:i/>
          <w:iCs/>
        </w:rPr>
        <w:t xml:space="preserve"> Technology </w:t>
      </w:r>
      <w:proofErr w:type="spellStart"/>
      <w:r w:rsidR="00462DEF" w:rsidRPr="00B00ED1">
        <w:rPr>
          <w:rFonts w:ascii="Open Sans" w:eastAsia="Open Sans" w:hAnsi="Open Sans" w:cs="Open Sans"/>
          <w:i/>
          <w:iCs/>
        </w:rPr>
        <w:t>Association</w:t>
      </w:r>
      <w:proofErr w:type="spellEnd"/>
      <w:r>
        <w:rPr>
          <w:rFonts w:ascii="Open Sans" w:eastAsia="Open Sans" w:hAnsi="Open Sans" w:cs="Open Sans"/>
        </w:rPr>
        <w:t xml:space="preserve"> reveló que 50% de ellos afirmó</w:t>
      </w:r>
      <w:r w:rsidRPr="004F360F">
        <w:rPr>
          <w:rFonts w:ascii="Open Sans" w:eastAsia="Open Sans" w:hAnsi="Open Sans" w:cs="Open Sans"/>
        </w:rPr>
        <w:t xml:space="preserve"> que usaría un dispositivo de salud conectado como parte de su tratamiento</w:t>
      </w:r>
      <w:r>
        <w:rPr>
          <w:rFonts w:ascii="Open Sans" w:eastAsia="Open Sans" w:hAnsi="Open Sans" w:cs="Open Sans"/>
        </w:rPr>
        <w:t xml:space="preserve">, mientras que </w:t>
      </w:r>
      <w:r w:rsidR="00462DEF">
        <w:rPr>
          <w:rFonts w:ascii="Open Sans" w:eastAsia="Open Sans" w:hAnsi="Open Sans" w:cs="Open Sans"/>
        </w:rPr>
        <w:t>68% de los médicos entrevistados confirmó su intención de</w:t>
      </w:r>
      <w:r w:rsidR="00462DEF" w:rsidRPr="004F360F">
        <w:rPr>
          <w:rFonts w:ascii="Open Sans" w:eastAsia="Open Sans" w:hAnsi="Open Sans" w:cs="Open Sans"/>
        </w:rPr>
        <w:t xml:space="preserve"> utilizar tecnología remota de monitoreo de pacientes</w:t>
      </w:r>
      <w:r>
        <w:rPr>
          <w:rFonts w:ascii="Open Sans" w:eastAsia="Open Sans" w:hAnsi="Open Sans" w:cs="Open Sans"/>
        </w:rPr>
        <w:t>.</w:t>
      </w:r>
    </w:p>
    <w:p w14:paraId="31E19AE9" w14:textId="13AA564F" w:rsidR="00E16312" w:rsidRPr="00FB2522" w:rsidRDefault="00462DEF" w:rsidP="00A60880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La salud a distancia está cada vez más cerca</w:t>
      </w:r>
      <w:r w:rsidR="00B00ED1">
        <w:rPr>
          <w:rFonts w:ascii="Open Sans" w:eastAsia="Open Sans" w:hAnsi="Open Sans" w:cs="Open Sans"/>
        </w:rPr>
        <w:t xml:space="preserve"> y de hecho ya es una realidad. </w:t>
      </w:r>
      <w:r w:rsidR="00FB2522">
        <w:rPr>
          <w:rFonts w:ascii="Open Sans" w:eastAsia="Open Sans" w:hAnsi="Open Sans" w:cs="Open Sans"/>
        </w:rPr>
        <w:t xml:space="preserve">En el campo de la </w:t>
      </w:r>
      <w:proofErr w:type="spellStart"/>
      <w:r w:rsidR="00FB2522" w:rsidRPr="00FB2522">
        <w:rPr>
          <w:rFonts w:ascii="Open Sans" w:eastAsia="Open Sans" w:hAnsi="Open Sans" w:cs="Open Sans"/>
          <w:i/>
          <w:iCs/>
        </w:rPr>
        <w:t>mHealth</w:t>
      </w:r>
      <w:proofErr w:type="spellEnd"/>
      <w:r w:rsidR="00FB2522">
        <w:rPr>
          <w:rFonts w:ascii="Open Sans" w:eastAsia="Open Sans" w:hAnsi="Open Sans" w:cs="Open Sans"/>
          <w:i/>
          <w:iCs/>
        </w:rPr>
        <w:t xml:space="preserve"> </w:t>
      </w:r>
      <w:r w:rsidR="00470E29">
        <w:rPr>
          <w:rFonts w:ascii="Open Sans" w:eastAsia="Open Sans" w:hAnsi="Open Sans" w:cs="Open Sans"/>
        </w:rPr>
        <w:t xml:space="preserve">o salud móvil </w:t>
      </w:r>
      <w:r w:rsidR="00FB2522">
        <w:rPr>
          <w:rFonts w:ascii="Open Sans" w:eastAsia="Open Sans" w:hAnsi="Open Sans" w:cs="Open Sans"/>
        </w:rPr>
        <w:t>hay una innumerable variedad de aplicaciones</w:t>
      </w:r>
      <w:r>
        <w:rPr>
          <w:rFonts w:ascii="Open Sans" w:eastAsia="Open Sans" w:hAnsi="Open Sans" w:cs="Open Sans"/>
        </w:rPr>
        <w:t xml:space="preserve"> y plataformas</w:t>
      </w:r>
      <w:r w:rsidR="00FB2522">
        <w:rPr>
          <w:rFonts w:ascii="Open Sans" w:eastAsia="Open Sans" w:hAnsi="Open Sans" w:cs="Open Sans"/>
        </w:rPr>
        <w:t xml:space="preserve">. Una de </w:t>
      </w:r>
      <w:r>
        <w:rPr>
          <w:rFonts w:ascii="Open Sans" w:eastAsia="Open Sans" w:hAnsi="Open Sans" w:cs="Open Sans"/>
        </w:rPr>
        <w:t xml:space="preserve">ellas es </w:t>
      </w:r>
      <w:proofErr w:type="spellStart"/>
      <w:r w:rsidR="00FB2522" w:rsidRPr="00FB2522">
        <w:rPr>
          <w:rFonts w:ascii="Open Sans" w:eastAsia="Open Sans" w:hAnsi="Open Sans" w:cs="Open Sans"/>
          <w:b/>
          <w:bCs/>
        </w:rPr>
        <w:t>Doctoralia</w:t>
      </w:r>
      <w:proofErr w:type="spellEnd"/>
      <w:r w:rsidR="00FB2522">
        <w:rPr>
          <w:rFonts w:ascii="Open Sans" w:eastAsia="Open Sans" w:hAnsi="Open Sans" w:cs="Open Sans"/>
        </w:rPr>
        <w:t>, que</w:t>
      </w:r>
      <w:r>
        <w:rPr>
          <w:rFonts w:ascii="Open Sans" w:eastAsia="Open Sans" w:hAnsi="Open Sans" w:cs="Open Sans"/>
        </w:rPr>
        <w:t xml:space="preserve"> inició operaciones en México en 2012 y que actualmente</w:t>
      </w:r>
      <w:r w:rsidR="00FB2522">
        <w:rPr>
          <w:rFonts w:ascii="Open Sans" w:eastAsia="Open Sans" w:hAnsi="Open Sans" w:cs="Open Sans"/>
        </w:rPr>
        <w:t xml:space="preserve"> conecta a </w:t>
      </w:r>
      <w:r>
        <w:rPr>
          <w:rFonts w:ascii="Open Sans" w:eastAsia="Open Sans" w:hAnsi="Open Sans" w:cs="Open Sans"/>
        </w:rPr>
        <w:t>los usuarios</w:t>
      </w:r>
      <w:r w:rsidR="00FB2522">
        <w:rPr>
          <w:rFonts w:ascii="Open Sans" w:eastAsia="Open Sans" w:hAnsi="Open Sans" w:cs="Open Sans"/>
        </w:rPr>
        <w:t xml:space="preserve"> con una red de más de 180 mil profesionales de la salud</w:t>
      </w:r>
      <w:r>
        <w:rPr>
          <w:rFonts w:ascii="Open Sans" w:eastAsia="Open Sans" w:hAnsi="Open Sans" w:cs="Open Sans"/>
        </w:rPr>
        <w:t xml:space="preserve"> y registra un promedio de 5 millones de visitas mensuales, lo que la convierte en el sitio de salud más visitado en el país.</w:t>
      </w:r>
    </w:p>
    <w:p w14:paraId="25876EEF" w14:textId="77777777" w:rsidR="00A60880" w:rsidRDefault="00A60880" w:rsidP="00A60880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#####</w:t>
      </w:r>
    </w:p>
    <w:p w14:paraId="57B77BDF" w14:textId="77777777" w:rsidR="00A60880" w:rsidRDefault="00A60880" w:rsidP="00A60880">
      <w:pPr>
        <w:spacing w:after="24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Acerca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Doctoralia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DocPlanner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14:paraId="35180AEE" w14:textId="77777777" w:rsidR="00A60880" w:rsidRDefault="00371B76" w:rsidP="00A60880">
      <w:pPr>
        <w:shd w:val="clear" w:color="auto" w:fill="FFFFFF"/>
        <w:spacing w:before="240" w:after="240" w:line="324" w:lineRule="auto"/>
        <w:jc w:val="both"/>
        <w:rPr>
          <w:rFonts w:ascii="Open Sans" w:eastAsia="Open Sans" w:hAnsi="Open Sans" w:cs="Open Sans"/>
          <w:sz w:val="18"/>
          <w:szCs w:val="18"/>
        </w:rPr>
      </w:pPr>
      <w:hyperlink r:id="rId7">
        <w:proofErr w:type="spellStart"/>
        <w:r w:rsidR="00A60880">
          <w:rPr>
            <w:rFonts w:ascii="Open Sans" w:eastAsia="Open Sans" w:hAnsi="Open Sans" w:cs="Open Sans"/>
            <w:color w:val="1155CC"/>
            <w:sz w:val="18"/>
            <w:szCs w:val="18"/>
            <w:u w:val="single"/>
          </w:rPr>
          <w:t>Doctoralia</w:t>
        </w:r>
        <w:proofErr w:type="spellEnd"/>
      </w:hyperlink>
      <w:r w:rsidR="00A60880">
        <w:rPr>
          <w:rFonts w:ascii="Open Sans" w:eastAsia="Open Sans" w:hAnsi="Open Sans" w:cs="Open Sans"/>
          <w:sz w:val="18"/>
          <w:szCs w:val="18"/>
        </w:rPr>
        <w:t>, la plataforma líder mundial que conecta pacientes con profesionales de la salud, se fundó en Barcelona en 2007 y desde junio de 2016 forma parte del grupo</w:t>
      </w:r>
      <w:hyperlink r:id="rId8">
        <w:r w:rsidR="00A60880">
          <w:rPr>
            <w:rFonts w:ascii="Open Sans" w:eastAsia="Open Sans" w:hAnsi="Open Sans" w:cs="Open Sans"/>
            <w:sz w:val="18"/>
            <w:szCs w:val="18"/>
          </w:rPr>
          <w:t xml:space="preserve"> </w:t>
        </w:r>
      </w:hyperlink>
      <w:hyperlink r:id="rId9">
        <w:proofErr w:type="spellStart"/>
        <w:r w:rsidR="00A60880">
          <w:rPr>
            <w:rFonts w:ascii="Open Sans" w:eastAsia="Open Sans" w:hAnsi="Open Sans" w:cs="Open Sans"/>
            <w:color w:val="1155CC"/>
            <w:sz w:val="18"/>
            <w:szCs w:val="18"/>
            <w:u w:val="single"/>
          </w:rPr>
          <w:t>DocPlanner</w:t>
        </w:r>
        <w:proofErr w:type="spellEnd"/>
      </w:hyperlink>
      <w:r w:rsidR="00A60880">
        <w:rPr>
          <w:rFonts w:ascii="Open Sans" w:eastAsia="Open Sans" w:hAnsi="Open Sans" w:cs="Open Sans"/>
          <w:sz w:val="18"/>
          <w:szCs w:val="18"/>
        </w:rPr>
        <w:t xml:space="preserve">. </w:t>
      </w:r>
      <w:proofErr w:type="spellStart"/>
      <w:r w:rsidR="00A60880">
        <w:rPr>
          <w:rFonts w:ascii="Open Sans" w:eastAsia="Open Sans" w:hAnsi="Open Sans" w:cs="Open Sans"/>
          <w:sz w:val="18"/>
          <w:szCs w:val="18"/>
        </w:rPr>
        <w:t>DocPlanner</w:t>
      </w:r>
      <w:proofErr w:type="spellEnd"/>
      <w:r w:rsidR="00A60880">
        <w:rPr>
          <w:rFonts w:ascii="Open Sans" w:eastAsia="Open Sans" w:hAnsi="Open Sans" w:cs="Open Sans"/>
          <w:sz w:val="18"/>
          <w:szCs w:val="18"/>
        </w:rPr>
        <w:t xml:space="preserve"> brinda servicio a 30 millones de pacientes al mes y gestiona más de 2 millones de reservas al mes. La plataforma cuenta con más de 2 millones de profesionales de la salud y un total de 3 millones de opiniones de pacientes en los sitios web de los 15 países donde está presente.</w:t>
      </w:r>
    </w:p>
    <w:p w14:paraId="76681C08" w14:textId="77777777" w:rsidR="00A60880" w:rsidRDefault="00A60880" w:rsidP="00A60880">
      <w:pPr>
        <w:shd w:val="clear" w:color="auto" w:fill="FFFFFF"/>
        <w:spacing w:before="240" w:after="240" w:line="324" w:lineRule="auto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La compañía fue fundada en el 2012 en Polonia y ahora cuenta con un equipo de trabajo de más de 1,300 personas con oficinas en Varsovia, Barcelona, Estambul, Roma, Ciudad de México, Curitiba y Bogotá. Con una misión global de “hacer la experiencia de salud más humana”, la compañía brinda a los pacientes un espacio donde preguntar, opinar y reservar al mejor profesional de la salud vía online. A su vez, ofrece a los profesionales de la salud y centros médicos herramientas que les ayudan a potenciar su presencia online y a los pacientes a hacer reservas en línea. Adicionalmente, amplía su propuesta a los profesionales de la salud y centros médicos, con herramientas que les ayudan a gestionar sus pacientes, mejorar la eficiencia de su consulta y digitalizar sus prácticas para poder pasar más tiempo con el paciente y, en última instancia, mejorar los resultados de la atención médica. A través de la marca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TuoTempo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, la compañía ofrece un conjunto más sofisticado de productos de optimización para grandes instituciones de salud.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DocPlanner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está respaldado por los principales fondos de capital de riesgo, incluidos Point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Nine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Capital, Goldman Sachs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Private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Capital y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One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Peak</w:t>
      </w:r>
      <w:proofErr w:type="spellEnd"/>
      <w:r>
        <w:rPr>
          <w:rFonts w:ascii="Open Sans" w:eastAsia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eastAsia="Open Sans" w:hAnsi="Open Sans" w:cs="Open Sans"/>
          <w:sz w:val="18"/>
          <w:szCs w:val="18"/>
        </w:rPr>
        <w:t>Partners</w:t>
      </w:r>
      <w:proofErr w:type="spellEnd"/>
      <w:r>
        <w:rPr>
          <w:rFonts w:ascii="Open Sans" w:eastAsia="Open Sans" w:hAnsi="Open Sans" w:cs="Open Sans"/>
          <w:sz w:val="18"/>
          <w:szCs w:val="18"/>
        </w:rPr>
        <w:t>, recaudando un total de € 130 millones a la fecha.</w:t>
      </w:r>
    </w:p>
    <w:p w14:paraId="13085B5D" w14:textId="77777777" w:rsidR="00A60880" w:rsidRDefault="00A60880" w:rsidP="00A60880">
      <w:pPr>
        <w:rPr>
          <w:rFonts w:ascii="Open Sans" w:eastAsia="Open Sans" w:hAnsi="Open Sans" w:cs="Open Sans"/>
          <w:sz w:val="18"/>
          <w:szCs w:val="18"/>
          <w:highlight w:val="white"/>
        </w:rPr>
      </w:pPr>
      <w:r>
        <w:rPr>
          <w:rFonts w:ascii="Open Sans" w:eastAsia="Open Sans" w:hAnsi="Open Sans" w:cs="Open Sans"/>
        </w:rPr>
        <w:t>P</w:t>
      </w:r>
      <w:r>
        <w:rPr>
          <w:rFonts w:ascii="Open Sans" w:eastAsia="Open Sans" w:hAnsi="Open Sans" w:cs="Open Sans"/>
          <w:sz w:val="20"/>
          <w:szCs w:val="20"/>
          <w:highlight w:val="white"/>
        </w:rPr>
        <w:t>ara más información pueden visitar</w:t>
      </w:r>
      <w:hyperlink r:id="rId10">
        <w:r>
          <w:rPr>
            <w:rFonts w:ascii="Open Sans" w:eastAsia="Open Sans" w:hAnsi="Open Sans" w:cs="Open Sans"/>
            <w:color w:val="1155CC"/>
            <w:sz w:val="20"/>
            <w:szCs w:val="20"/>
            <w:highlight w:val="white"/>
          </w:rPr>
          <w:t xml:space="preserve"> </w:t>
        </w:r>
      </w:hyperlink>
      <w:hyperlink r:id="rId11">
        <w:r>
          <w:rPr>
            <w:rFonts w:ascii="Open Sans" w:eastAsia="Open Sans" w:hAnsi="Open Sans" w:cs="Open Sans"/>
            <w:color w:val="1155CC"/>
            <w:sz w:val="20"/>
            <w:szCs w:val="20"/>
            <w:highlight w:val="white"/>
            <w:u w:val="single"/>
          </w:rPr>
          <w:t>http://www.doctoralia.com.mx/</w:t>
        </w:r>
      </w:hyperlink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 /</w:t>
      </w:r>
      <w:hyperlink r:id="rId12">
        <w:r>
          <w:rPr>
            <w:rFonts w:ascii="Open Sans" w:eastAsia="Open Sans" w:hAnsi="Open Sans" w:cs="Open Sans"/>
            <w:color w:val="1155CC"/>
            <w:sz w:val="20"/>
            <w:szCs w:val="20"/>
            <w:highlight w:val="white"/>
          </w:rPr>
          <w:t xml:space="preserve"> </w:t>
        </w:r>
      </w:hyperlink>
      <w:hyperlink r:id="rId13">
        <w:r>
          <w:rPr>
            <w:rFonts w:ascii="Open Sans" w:eastAsia="Open Sans" w:hAnsi="Open Sans" w:cs="Open Sans"/>
            <w:color w:val="1155CC"/>
            <w:sz w:val="20"/>
            <w:szCs w:val="20"/>
            <w:highlight w:val="white"/>
            <w:u w:val="single"/>
          </w:rPr>
          <w:t>http://press.doctoralia.com.mx/</w:t>
        </w:r>
      </w:hyperlink>
      <w:r>
        <w:rPr>
          <w:rFonts w:ascii="Open Sans" w:eastAsia="Open Sans" w:hAnsi="Open Sans" w:cs="Open Sans"/>
          <w:sz w:val="18"/>
          <w:szCs w:val="18"/>
          <w:highlight w:val="white"/>
        </w:rPr>
        <w:t xml:space="preserve"> o seguirnos a través de nuestras redes sociales: </w:t>
      </w:r>
      <w:hyperlink r:id="rId14">
        <w:r>
          <w:rPr>
            <w:rFonts w:ascii="Open Sans" w:eastAsia="Open Sans" w:hAnsi="Open Sans" w:cs="Open Sans"/>
            <w:color w:val="1155CC"/>
            <w:sz w:val="18"/>
            <w:szCs w:val="18"/>
            <w:highlight w:val="white"/>
            <w:u w:val="single"/>
          </w:rPr>
          <w:t>Facebook</w:t>
        </w:r>
      </w:hyperlink>
      <w:r>
        <w:rPr>
          <w:rFonts w:ascii="Open Sans" w:eastAsia="Open Sans" w:hAnsi="Open Sans" w:cs="Open Sans"/>
          <w:sz w:val="18"/>
          <w:szCs w:val="18"/>
          <w:highlight w:val="white"/>
        </w:rPr>
        <w:t xml:space="preserve">, </w:t>
      </w:r>
      <w:hyperlink r:id="rId15">
        <w:r>
          <w:rPr>
            <w:rFonts w:ascii="Open Sans" w:eastAsia="Open Sans" w:hAnsi="Open Sans" w:cs="Open Sans"/>
            <w:color w:val="1155CC"/>
            <w:sz w:val="18"/>
            <w:szCs w:val="18"/>
            <w:highlight w:val="white"/>
            <w:u w:val="single"/>
          </w:rPr>
          <w:t>Instagram</w:t>
        </w:r>
      </w:hyperlink>
      <w:r>
        <w:rPr>
          <w:rFonts w:ascii="Open Sans" w:eastAsia="Open Sans" w:hAnsi="Open Sans" w:cs="Open Sans"/>
          <w:sz w:val="18"/>
          <w:szCs w:val="18"/>
          <w:highlight w:val="white"/>
        </w:rPr>
        <w:t xml:space="preserve">, </w:t>
      </w:r>
      <w:hyperlink r:id="rId16">
        <w:r>
          <w:rPr>
            <w:rFonts w:ascii="Open Sans" w:eastAsia="Open Sans" w:hAnsi="Open Sans" w:cs="Open Sans"/>
            <w:color w:val="1155CC"/>
            <w:sz w:val="18"/>
            <w:szCs w:val="18"/>
            <w:highlight w:val="white"/>
            <w:u w:val="single"/>
          </w:rPr>
          <w:t>Twitter</w:t>
        </w:r>
      </w:hyperlink>
      <w:r>
        <w:rPr>
          <w:rFonts w:ascii="Open Sans" w:eastAsia="Open Sans" w:hAnsi="Open Sans" w:cs="Open Sans"/>
          <w:sz w:val="18"/>
          <w:szCs w:val="18"/>
          <w:highlight w:val="white"/>
        </w:rPr>
        <w:t xml:space="preserve"> o  </w:t>
      </w:r>
      <w:hyperlink r:id="rId17">
        <w:proofErr w:type="spellStart"/>
        <w:r>
          <w:rPr>
            <w:rFonts w:ascii="Open Sans" w:eastAsia="Open Sans" w:hAnsi="Open Sans" w:cs="Open Sans"/>
            <w:color w:val="1155CC"/>
            <w:sz w:val="18"/>
            <w:szCs w:val="18"/>
            <w:highlight w:val="white"/>
            <w:u w:val="single"/>
          </w:rPr>
          <w:t>Linkedin</w:t>
        </w:r>
        <w:proofErr w:type="spellEnd"/>
      </w:hyperlink>
      <w:r>
        <w:rPr>
          <w:rFonts w:ascii="Open Sans" w:eastAsia="Open Sans" w:hAnsi="Open Sans" w:cs="Open Sans"/>
          <w:sz w:val="18"/>
          <w:szCs w:val="18"/>
          <w:highlight w:val="white"/>
        </w:rPr>
        <w:t xml:space="preserve">. </w:t>
      </w:r>
    </w:p>
    <w:p w14:paraId="42A5CD63" w14:textId="77777777" w:rsidR="00A60880" w:rsidRDefault="00A60880" w:rsidP="00A60880">
      <w:pPr>
        <w:spacing w:before="240" w:after="0" w:line="276" w:lineRule="auto"/>
        <w:rPr>
          <w:rFonts w:ascii="Open Sans" w:eastAsia="Open Sans" w:hAnsi="Open Sans" w:cs="Open Sans"/>
          <w:b/>
          <w:sz w:val="18"/>
          <w:szCs w:val="18"/>
          <w:highlight w:val="white"/>
        </w:rPr>
      </w:pPr>
      <w:r>
        <w:rPr>
          <w:rFonts w:ascii="Open Sans" w:eastAsia="Open Sans" w:hAnsi="Open Sans" w:cs="Open Sans"/>
          <w:b/>
          <w:sz w:val="18"/>
          <w:szCs w:val="18"/>
          <w:highlight w:val="white"/>
        </w:rPr>
        <w:t xml:space="preserve">Contacto de Prensa: </w:t>
      </w:r>
    </w:p>
    <w:p w14:paraId="130CCA50" w14:textId="77777777" w:rsidR="00AF62AA" w:rsidRDefault="00AF62AA" w:rsidP="00A60880">
      <w:pPr>
        <w:spacing w:after="0" w:line="276" w:lineRule="auto"/>
        <w:rPr>
          <w:rFonts w:ascii="Open Sans" w:eastAsia="Open Sans" w:hAnsi="Open Sans" w:cs="Open Sans"/>
          <w:sz w:val="20"/>
          <w:szCs w:val="20"/>
          <w:highlight w:val="white"/>
        </w:rPr>
        <w:sectPr w:rsidR="00AF62AA">
          <w:headerReference w:type="default" r:id="rId18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6DC51731" w14:textId="53984145" w:rsidR="00A60880" w:rsidRDefault="00A60880" w:rsidP="00A60880">
      <w:pPr>
        <w:spacing w:after="0" w:line="276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Vianey Campos</w:t>
      </w:r>
    </w:p>
    <w:p w14:paraId="3D17B6E6" w14:textId="77777777" w:rsidR="00A60880" w:rsidRDefault="00A60880" w:rsidP="00A60880">
      <w:pPr>
        <w:spacing w:after="0" w:line="276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PR y Comunicación, </w:t>
      </w:r>
      <w:proofErr w:type="spellStart"/>
      <w:r>
        <w:rPr>
          <w:rFonts w:ascii="Open Sans" w:eastAsia="Open Sans" w:hAnsi="Open Sans" w:cs="Open Sans"/>
          <w:sz w:val="20"/>
          <w:szCs w:val="20"/>
          <w:highlight w:val="white"/>
        </w:rPr>
        <w:t>Doctoralia</w:t>
      </w:r>
      <w:proofErr w:type="spellEnd"/>
      <w:r>
        <w:rPr>
          <w:rFonts w:ascii="Open Sans" w:eastAsia="Open Sans" w:hAnsi="Open Sans" w:cs="Open Sans"/>
          <w:sz w:val="20"/>
          <w:szCs w:val="20"/>
          <w:highlight w:val="white"/>
        </w:rPr>
        <w:t xml:space="preserve"> México</w:t>
      </w:r>
    </w:p>
    <w:p w14:paraId="51D07862" w14:textId="77777777" w:rsidR="00A60880" w:rsidRDefault="00371B76" w:rsidP="00A60880">
      <w:pPr>
        <w:spacing w:after="0" w:line="276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hyperlink r:id="rId19">
        <w:r w:rsidR="00A60880">
          <w:rPr>
            <w:rFonts w:ascii="Open Sans" w:eastAsia="Open Sans" w:hAnsi="Open Sans" w:cs="Open Sans"/>
            <w:color w:val="1155CC"/>
            <w:sz w:val="20"/>
            <w:szCs w:val="20"/>
            <w:highlight w:val="white"/>
            <w:u w:val="single"/>
          </w:rPr>
          <w:t>vianey.campos@docplanner.com.mx</w:t>
        </w:r>
      </w:hyperlink>
    </w:p>
    <w:p w14:paraId="45A737D8" w14:textId="77777777" w:rsidR="00A60880" w:rsidRDefault="00A60880" w:rsidP="00A60880">
      <w:pPr>
        <w:spacing w:after="0" w:line="276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55 20727421</w:t>
      </w:r>
    </w:p>
    <w:p w14:paraId="3B16370E" w14:textId="77777777" w:rsidR="00A60880" w:rsidRDefault="00A60880" w:rsidP="00A60880">
      <w:pPr>
        <w:spacing w:after="0" w:line="276" w:lineRule="auto"/>
        <w:rPr>
          <w:rFonts w:ascii="Open Sans" w:eastAsia="Open Sans" w:hAnsi="Open Sans" w:cs="Open Sans"/>
          <w:sz w:val="20"/>
          <w:szCs w:val="20"/>
          <w:highlight w:val="white"/>
        </w:rPr>
      </w:pPr>
    </w:p>
    <w:p w14:paraId="5E4AE8E7" w14:textId="77777777" w:rsidR="00A60880" w:rsidRPr="00F47A07" w:rsidRDefault="00A60880" w:rsidP="00A60880">
      <w:pPr>
        <w:spacing w:after="0" w:line="276" w:lineRule="auto"/>
        <w:rPr>
          <w:rFonts w:ascii="Open Sans" w:eastAsia="Open Sans" w:hAnsi="Open Sans" w:cs="Open Sans"/>
          <w:sz w:val="20"/>
          <w:szCs w:val="20"/>
          <w:highlight w:val="white"/>
          <w:lang w:val="en-US"/>
        </w:rPr>
      </w:pPr>
      <w:r w:rsidRPr="00F47A07">
        <w:rPr>
          <w:rFonts w:ascii="Open Sans" w:eastAsia="Open Sans" w:hAnsi="Open Sans" w:cs="Open Sans"/>
          <w:sz w:val="20"/>
          <w:szCs w:val="20"/>
          <w:highlight w:val="white"/>
          <w:lang w:val="en-US"/>
        </w:rPr>
        <w:t>Daniela Castillo</w:t>
      </w:r>
    </w:p>
    <w:p w14:paraId="7AD5D76E" w14:textId="77777777" w:rsidR="00A60880" w:rsidRPr="00F47A07" w:rsidRDefault="00A60880" w:rsidP="00A60880">
      <w:pPr>
        <w:spacing w:after="0" w:line="276" w:lineRule="auto"/>
        <w:rPr>
          <w:rFonts w:ascii="Open Sans" w:eastAsia="Open Sans" w:hAnsi="Open Sans" w:cs="Open Sans"/>
          <w:sz w:val="20"/>
          <w:szCs w:val="20"/>
          <w:highlight w:val="white"/>
          <w:lang w:val="en-US"/>
        </w:rPr>
      </w:pPr>
      <w:proofErr w:type="spellStart"/>
      <w:r w:rsidRPr="00F47A07">
        <w:rPr>
          <w:rFonts w:ascii="Open Sans" w:eastAsia="Open Sans" w:hAnsi="Open Sans" w:cs="Open Sans"/>
          <w:sz w:val="20"/>
          <w:szCs w:val="20"/>
          <w:highlight w:val="white"/>
          <w:lang w:val="en-US"/>
        </w:rPr>
        <w:t>Alterpraxis</w:t>
      </w:r>
      <w:proofErr w:type="spellEnd"/>
    </w:p>
    <w:p w14:paraId="78B69E47" w14:textId="77777777" w:rsidR="00A60880" w:rsidRPr="00F47A07" w:rsidRDefault="00371B76" w:rsidP="00A60880">
      <w:pPr>
        <w:spacing w:after="0" w:line="276" w:lineRule="auto"/>
        <w:rPr>
          <w:rFonts w:ascii="Open Sans" w:eastAsia="Open Sans" w:hAnsi="Open Sans" w:cs="Open Sans"/>
          <w:sz w:val="20"/>
          <w:szCs w:val="20"/>
          <w:highlight w:val="white"/>
          <w:lang w:val="en-US"/>
        </w:rPr>
      </w:pPr>
      <w:hyperlink r:id="rId20">
        <w:r w:rsidR="00A60880" w:rsidRPr="00F47A07">
          <w:rPr>
            <w:rFonts w:ascii="Open Sans" w:eastAsia="Open Sans" w:hAnsi="Open Sans" w:cs="Open Sans"/>
            <w:color w:val="1155CC"/>
            <w:sz w:val="20"/>
            <w:szCs w:val="20"/>
            <w:highlight w:val="white"/>
            <w:u w:val="single"/>
            <w:lang w:val="en-US"/>
          </w:rPr>
          <w:t>daniela.castillo@alterpraxis.com</w:t>
        </w:r>
      </w:hyperlink>
    </w:p>
    <w:p w14:paraId="10E30BCC" w14:textId="77777777" w:rsidR="00A60880" w:rsidRDefault="00A60880" w:rsidP="00A60880">
      <w:pPr>
        <w:spacing w:after="0" w:line="276" w:lineRule="auto"/>
        <w:rPr>
          <w:rFonts w:ascii="Open Sans" w:eastAsia="Open Sans" w:hAnsi="Open Sans" w:cs="Open Sans"/>
          <w:sz w:val="20"/>
          <w:szCs w:val="20"/>
          <w:highlight w:val="white"/>
        </w:rPr>
      </w:pPr>
      <w:r>
        <w:rPr>
          <w:rFonts w:ascii="Open Sans" w:eastAsia="Open Sans" w:hAnsi="Open Sans" w:cs="Open Sans"/>
          <w:sz w:val="20"/>
          <w:szCs w:val="20"/>
          <w:highlight w:val="white"/>
        </w:rPr>
        <w:t>55 8506 4975</w:t>
      </w:r>
    </w:p>
    <w:p w14:paraId="39CAA547" w14:textId="77777777" w:rsidR="00AF62AA" w:rsidRDefault="00AF62AA" w:rsidP="00A60880">
      <w:pPr>
        <w:sectPr w:rsidR="00AF62AA" w:rsidSect="00AF62AA">
          <w:type w:val="continuous"/>
          <w:pgSz w:w="12240" w:h="15840"/>
          <w:pgMar w:top="1417" w:right="1701" w:bottom="1417" w:left="1701" w:header="708" w:footer="708" w:gutter="0"/>
          <w:pgNumType w:start="1"/>
          <w:cols w:num="2" w:space="720"/>
        </w:sectPr>
      </w:pPr>
    </w:p>
    <w:p w14:paraId="71484A47" w14:textId="6CBA1529" w:rsidR="00A60880" w:rsidRDefault="00A60880" w:rsidP="00A60880"/>
    <w:p w14:paraId="2B886C07" w14:textId="77777777" w:rsidR="0012344B" w:rsidRDefault="0012344B"/>
    <w:sectPr w:rsidR="0012344B" w:rsidSect="00AF62AA">
      <w:type w:val="continuous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7802" w14:textId="77777777" w:rsidR="00371B76" w:rsidRDefault="00371B76">
      <w:pPr>
        <w:spacing w:after="0" w:line="240" w:lineRule="auto"/>
      </w:pPr>
      <w:r>
        <w:separator/>
      </w:r>
    </w:p>
  </w:endnote>
  <w:endnote w:type="continuationSeparator" w:id="0">
    <w:p w14:paraId="659347AF" w14:textId="77777777" w:rsidR="00371B76" w:rsidRDefault="0037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7084B" w14:textId="77777777" w:rsidR="00371B76" w:rsidRDefault="00371B76">
      <w:pPr>
        <w:spacing w:after="0" w:line="240" w:lineRule="auto"/>
      </w:pPr>
      <w:r>
        <w:separator/>
      </w:r>
    </w:p>
  </w:footnote>
  <w:footnote w:type="continuationSeparator" w:id="0">
    <w:p w14:paraId="30DFF474" w14:textId="77777777" w:rsidR="00371B76" w:rsidRDefault="0037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51C3" w14:textId="77777777" w:rsidR="002927E6" w:rsidRDefault="002927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6D362ED" wp14:editId="26870F9E">
          <wp:simplePos x="0" y="0"/>
          <wp:positionH relativeFrom="column">
            <wp:posOffset>4019460</wp:posOffset>
          </wp:positionH>
          <wp:positionV relativeFrom="paragraph">
            <wp:posOffset>0</wp:posOffset>
          </wp:positionV>
          <wp:extent cx="1844040" cy="31115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040" cy="311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26FDA"/>
    <w:multiLevelType w:val="hybridMultilevel"/>
    <w:tmpl w:val="5A48D28E"/>
    <w:lvl w:ilvl="0" w:tplc="77383A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80"/>
    <w:rsid w:val="00075A4C"/>
    <w:rsid w:val="0012344B"/>
    <w:rsid w:val="001E4803"/>
    <w:rsid w:val="002927E6"/>
    <w:rsid w:val="00317F62"/>
    <w:rsid w:val="0035044B"/>
    <w:rsid w:val="00371B76"/>
    <w:rsid w:val="003B5C33"/>
    <w:rsid w:val="00462DEF"/>
    <w:rsid w:val="00470E29"/>
    <w:rsid w:val="004F360F"/>
    <w:rsid w:val="005A4AAF"/>
    <w:rsid w:val="006E15D3"/>
    <w:rsid w:val="006E608A"/>
    <w:rsid w:val="007D278A"/>
    <w:rsid w:val="00883606"/>
    <w:rsid w:val="009125E9"/>
    <w:rsid w:val="00A20189"/>
    <w:rsid w:val="00A60880"/>
    <w:rsid w:val="00A91FD1"/>
    <w:rsid w:val="00AF62AA"/>
    <w:rsid w:val="00B00ED1"/>
    <w:rsid w:val="00B4229B"/>
    <w:rsid w:val="00BD46D9"/>
    <w:rsid w:val="00C767BC"/>
    <w:rsid w:val="00C9229A"/>
    <w:rsid w:val="00D62794"/>
    <w:rsid w:val="00E16312"/>
    <w:rsid w:val="00EE6E9B"/>
    <w:rsid w:val="00F06A30"/>
    <w:rsid w:val="00F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5DCD"/>
  <w15:chartTrackingRefBased/>
  <w15:docId w15:val="{2B960236-D5F6-4082-9B5A-855533AB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880"/>
    <w:rPr>
      <w:rFonts w:ascii="Calibri" w:eastAsia="Calibri" w:hAnsi="Calibri" w:cs="Calibri"/>
      <w:lang w:eastAsia="es-MX"/>
    </w:rPr>
  </w:style>
  <w:style w:type="paragraph" w:styleId="Ttulo1">
    <w:name w:val="heading 1"/>
    <w:basedOn w:val="Normal"/>
    <w:link w:val="Ttulo1Car"/>
    <w:uiPriority w:val="9"/>
    <w:qFormat/>
    <w:rsid w:val="00883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08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6088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3B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B5C33"/>
    <w:rPr>
      <w:i/>
      <w:iCs/>
    </w:rPr>
  </w:style>
  <w:style w:type="character" w:customStyle="1" w:styleId="link">
    <w:name w:val="link"/>
    <w:basedOn w:val="Fuentedeprrafopredeter"/>
    <w:rsid w:val="003B5C33"/>
  </w:style>
  <w:style w:type="character" w:customStyle="1" w:styleId="Ttulo1Car">
    <w:name w:val="Título 1 Car"/>
    <w:basedOn w:val="Fuentedeprrafopredeter"/>
    <w:link w:val="Ttulo1"/>
    <w:uiPriority w:val="9"/>
    <w:rsid w:val="0088360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planner.com/about-us" TargetMode="External"/><Relationship Id="rId13" Type="http://schemas.openxmlformats.org/officeDocument/2006/relationships/hyperlink" Target="http://press.doctoralia.com.mx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octoralia.com.mx/" TargetMode="External"/><Relationship Id="rId12" Type="http://schemas.openxmlformats.org/officeDocument/2006/relationships/hyperlink" Target="http://press.doctoralia.com.mx/" TargetMode="External"/><Relationship Id="rId17" Type="http://schemas.openxmlformats.org/officeDocument/2006/relationships/hyperlink" Target="https://cl.linkedin.com/company/doctoraliamx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doctoralia_mx" TargetMode="External"/><Relationship Id="rId20" Type="http://schemas.openxmlformats.org/officeDocument/2006/relationships/hyperlink" Target="mailto:daniela.castillo@alterpraxi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ctoralia.com.mx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doctoralia_mx/?hl=es-la" TargetMode="External"/><Relationship Id="rId10" Type="http://schemas.openxmlformats.org/officeDocument/2006/relationships/hyperlink" Target="http://www.doctoralia.com.mx/" TargetMode="External"/><Relationship Id="rId19" Type="http://schemas.openxmlformats.org/officeDocument/2006/relationships/hyperlink" Target="mailto:vianey.campos@docplanner.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cplanner.com/about-us" TargetMode="External"/><Relationship Id="rId14" Type="http://schemas.openxmlformats.org/officeDocument/2006/relationships/hyperlink" Target="https://www.facebook.com/doctoralia.mx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Daniela Castillo</cp:lastModifiedBy>
  <cp:revision>9</cp:revision>
  <dcterms:created xsi:type="dcterms:W3CDTF">2020-06-10T14:58:00Z</dcterms:created>
  <dcterms:modified xsi:type="dcterms:W3CDTF">2020-06-12T04:04:00Z</dcterms:modified>
</cp:coreProperties>
</file>