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A1B6E" w14:textId="003511AF" w:rsidR="00BE48D3" w:rsidRPr="00611D94" w:rsidRDefault="006C7978" w:rsidP="4773840B">
      <w:pPr>
        <w:pStyle w:val="CommentText"/>
        <w:spacing w:line="360" w:lineRule="auto"/>
        <w:ind w:firstLineChars="200" w:firstLine="482"/>
        <w:jc w:val="center"/>
        <w:rPr>
          <w:rFonts w:ascii="Tahoma" w:eastAsia="Tahoma" w:hAnsi="Tahoma" w:cs="Tahoma"/>
          <w:b/>
          <w:bCs/>
          <w:sz w:val="24"/>
          <w:lang w:val="pl-PL"/>
        </w:rPr>
      </w:pPr>
      <w:r w:rsidRPr="4773840B">
        <w:rPr>
          <w:rFonts w:ascii="Tahoma" w:eastAsia="Tahoma" w:hAnsi="Tahoma" w:cs="Tahoma"/>
          <w:b/>
          <w:bCs/>
          <w:sz w:val="24"/>
          <w:lang w:val="pl-PL"/>
        </w:rPr>
        <w:t>Catherine Chen</w:t>
      </w:r>
      <w:r w:rsidR="04A8F957" w:rsidRPr="4773840B">
        <w:rPr>
          <w:rFonts w:ascii="Tahoma" w:eastAsia="Tahoma" w:hAnsi="Tahoma" w:cs="Tahoma"/>
          <w:b/>
          <w:bCs/>
          <w:sz w:val="24"/>
          <w:lang w:val="pl-PL"/>
        </w:rPr>
        <w:t xml:space="preserve">, Huawei: </w:t>
      </w:r>
      <w:r w:rsidRPr="4773840B">
        <w:rPr>
          <w:rFonts w:ascii="Tahoma" w:eastAsia="Tahoma" w:hAnsi="Tahoma" w:cs="Tahoma"/>
          <w:b/>
          <w:bCs/>
          <w:sz w:val="24"/>
          <w:lang w:val="pl-PL"/>
        </w:rPr>
        <w:t>wspólna odpowiedzialność za wspólną przyszłość</w:t>
      </w:r>
    </w:p>
    <w:p w14:paraId="0AAB1A77" w14:textId="77777777" w:rsidR="00BE48D3" w:rsidRPr="00611D94" w:rsidRDefault="00BE48D3" w:rsidP="4773840B">
      <w:pPr>
        <w:pStyle w:val="CommentText"/>
        <w:spacing w:line="360" w:lineRule="auto"/>
        <w:ind w:firstLineChars="200" w:firstLine="420"/>
        <w:jc w:val="both"/>
        <w:rPr>
          <w:rFonts w:ascii="Tahoma" w:eastAsia="Tahoma" w:hAnsi="Tahoma" w:cs="Tahoma"/>
          <w:lang w:val="pl-PL"/>
        </w:rPr>
      </w:pPr>
    </w:p>
    <w:p w14:paraId="7D6218FC" w14:textId="1DAAA313" w:rsidR="00B26947" w:rsidRPr="00611D94" w:rsidRDefault="606CA67E" w:rsidP="4773840B">
      <w:pPr>
        <w:pStyle w:val="CommentText"/>
        <w:spacing w:line="360" w:lineRule="auto"/>
        <w:jc w:val="both"/>
        <w:rPr>
          <w:rFonts w:ascii="Tahoma" w:eastAsia="Tahoma" w:hAnsi="Tahoma" w:cs="Tahoma"/>
          <w:b/>
          <w:bCs/>
          <w:lang w:val="pl-PL"/>
        </w:rPr>
      </w:pPr>
      <w:r w:rsidRPr="4773840B">
        <w:rPr>
          <w:rFonts w:ascii="Tahoma" w:eastAsia="Tahoma" w:hAnsi="Tahoma" w:cs="Tahoma"/>
          <w:b/>
          <w:bCs/>
          <w:lang w:val="pl-PL"/>
        </w:rPr>
        <w:t>Podczas</w:t>
      </w:r>
      <w:r w:rsidR="00B26947" w:rsidRPr="4773840B">
        <w:rPr>
          <w:rFonts w:ascii="Tahoma" w:eastAsia="Tahoma" w:hAnsi="Tahoma" w:cs="Tahoma"/>
          <w:b/>
          <w:bCs/>
          <w:lang w:val="pl-PL"/>
        </w:rPr>
        <w:t xml:space="preserve"> szczytu Better World Summit 2020</w:t>
      </w:r>
      <w:r w:rsidR="47C8FC42" w:rsidRPr="4773840B">
        <w:rPr>
          <w:rFonts w:ascii="Tahoma" w:eastAsia="Tahoma" w:hAnsi="Tahoma" w:cs="Tahoma"/>
          <w:b/>
          <w:bCs/>
          <w:lang w:val="pl-PL"/>
        </w:rPr>
        <w:t>, Catherine Chen, wiceprezes ds. korporacyjnych i prezes zarządu Huawei</w:t>
      </w:r>
      <w:r w:rsidR="00B26947" w:rsidRPr="4773840B">
        <w:rPr>
          <w:rFonts w:ascii="Tahoma" w:eastAsia="Tahoma" w:hAnsi="Tahoma" w:cs="Tahoma"/>
          <w:b/>
          <w:bCs/>
          <w:lang w:val="pl-PL"/>
        </w:rPr>
        <w:t xml:space="preserve"> </w:t>
      </w:r>
      <w:r w:rsidR="5C48DE87" w:rsidRPr="4773840B">
        <w:rPr>
          <w:rFonts w:ascii="Tahoma" w:eastAsia="Tahoma" w:hAnsi="Tahoma" w:cs="Tahoma"/>
          <w:b/>
          <w:bCs/>
          <w:lang w:val="pl-PL"/>
        </w:rPr>
        <w:t>po</w:t>
      </w:r>
      <w:r w:rsidR="2FAA1BFE" w:rsidRPr="4773840B">
        <w:rPr>
          <w:rFonts w:ascii="Tahoma" w:eastAsia="Tahoma" w:hAnsi="Tahoma" w:cs="Tahoma"/>
          <w:b/>
          <w:bCs/>
          <w:lang w:val="pl-PL"/>
        </w:rPr>
        <w:t>dkreśliła,</w:t>
      </w:r>
      <w:r w:rsidR="7760419C" w:rsidRPr="4773840B">
        <w:rPr>
          <w:rFonts w:ascii="Tahoma" w:eastAsia="Tahoma" w:hAnsi="Tahoma" w:cs="Tahoma"/>
          <w:b/>
          <w:bCs/>
          <w:lang w:val="pl-PL"/>
        </w:rPr>
        <w:t xml:space="preserve"> iż</w:t>
      </w:r>
      <w:r w:rsidR="00B26947" w:rsidRPr="4773840B">
        <w:rPr>
          <w:rFonts w:ascii="Tahoma" w:eastAsia="Tahoma" w:hAnsi="Tahoma" w:cs="Tahoma"/>
          <w:b/>
          <w:bCs/>
          <w:lang w:val="pl-PL"/>
        </w:rPr>
        <w:t xml:space="preserve"> organy regulacyjne rynku telekomunikacyjnego w</w:t>
      </w:r>
      <w:r w:rsidR="3B8AC502" w:rsidRPr="4773840B">
        <w:rPr>
          <w:rFonts w:ascii="Tahoma" w:eastAsia="Tahoma" w:hAnsi="Tahoma" w:cs="Tahoma"/>
          <w:b/>
          <w:bCs/>
          <w:lang w:val="pl-PL"/>
        </w:rPr>
        <w:t xml:space="preserve">ielu krajów i </w:t>
      </w:r>
      <w:r w:rsidR="003151D7">
        <w:rPr>
          <w:rFonts w:ascii="Tahoma" w:eastAsia="Tahoma" w:hAnsi="Tahoma" w:cs="Tahoma"/>
          <w:b/>
          <w:bCs/>
          <w:lang w:val="pl-PL"/>
        </w:rPr>
        <w:t xml:space="preserve">przedstawiciele różnych </w:t>
      </w:r>
      <w:r w:rsidR="3B8AC502" w:rsidRPr="4773840B">
        <w:rPr>
          <w:rFonts w:ascii="Tahoma" w:eastAsia="Tahoma" w:hAnsi="Tahoma" w:cs="Tahoma"/>
          <w:b/>
          <w:bCs/>
          <w:lang w:val="pl-PL"/>
        </w:rPr>
        <w:t>branż</w:t>
      </w:r>
      <w:r w:rsidR="00B26947" w:rsidRPr="4773840B">
        <w:rPr>
          <w:rFonts w:ascii="Tahoma" w:eastAsia="Tahoma" w:hAnsi="Tahoma" w:cs="Tahoma"/>
          <w:b/>
          <w:bCs/>
          <w:lang w:val="pl-PL"/>
        </w:rPr>
        <w:t xml:space="preserve"> muszą współpracować w celu stawienia czoła wyzwaniom, które są rezultatem pandemii COVID-19</w:t>
      </w:r>
      <w:r w:rsidR="7B08E359" w:rsidRPr="4773840B">
        <w:rPr>
          <w:rFonts w:ascii="Tahoma" w:eastAsia="Tahoma" w:hAnsi="Tahoma" w:cs="Tahoma"/>
          <w:b/>
          <w:bCs/>
          <w:lang w:val="pl-PL"/>
        </w:rPr>
        <w:t>. Efektem wspólnych działań ma być</w:t>
      </w:r>
      <w:r w:rsidR="00B26947" w:rsidRPr="4773840B">
        <w:rPr>
          <w:rFonts w:ascii="Tahoma" w:eastAsia="Tahoma" w:hAnsi="Tahoma" w:cs="Tahoma"/>
          <w:b/>
          <w:bCs/>
          <w:lang w:val="pl-PL"/>
        </w:rPr>
        <w:t xml:space="preserve"> </w:t>
      </w:r>
      <w:r w:rsidR="7176965F" w:rsidRPr="4773840B">
        <w:rPr>
          <w:rFonts w:ascii="Tahoma" w:eastAsia="Tahoma" w:hAnsi="Tahoma" w:cs="Tahoma"/>
          <w:b/>
          <w:bCs/>
          <w:lang w:val="pl-PL"/>
        </w:rPr>
        <w:t>przyszłość</w:t>
      </w:r>
      <w:r w:rsidR="00B26947" w:rsidRPr="4773840B">
        <w:rPr>
          <w:rFonts w:ascii="Tahoma" w:eastAsia="Tahoma" w:hAnsi="Tahoma" w:cs="Tahoma"/>
          <w:b/>
          <w:bCs/>
          <w:lang w:val="pl-PL"/>
        </w:rPr>
        <w:t xml:space="preserve"> sprzyjając</w:t>
      </w:r>
      <w:r w:rsidR="088FBBFD" w:rsidRPr="4773840B">
        <w:rPr>
          <w:rFonts w:ascii="Tahoma" w:eastAsia="Tahoma" w:hAnsi="Tahoma" w:cs="Tahoma"/>
          <w:b/>
          <w:bCs/>
          <w:lang w:val="pl-PL"/>
        </w:rPr>
        <w:t>a</w:t>
      </w:r>
      <w:r w:rsidR="00B26947" w:rsidRPr="4773840B">
        <w:rPr>
          <w:rFonts w:ascii="Tahoma" w:eastAsia="Tahoma" w:hAnsi="Tahoma" w:cs="Tahoma"/>
          <w:b/>
          <w:bCs/>
          <w:lang w:val="pl-PL"/>
        </w:rPr>
        <w:t xml:space="preserve"> </w:t>
      </w:r>
      <w:r w:rsidR="40BAC488" w:rsidRPr="4773840B">
        <w:rPr>
          <w:rFonts w:ascii="Tahoma" w:eastAsia="Tahoma" w:hAnsi="Tahoma" w:cs="Tahoma"/>
          <w:b/>
          <w:bCs/>
          <w:lang w:val="pl-PL"/>
        </w:rPr>
        <w:t>inkluzji i zrównoważonemu rozwojowi</w:t>
      </w:r>
      <w:r w:rsidR="3D304367" w:rsidRPr="4773840B">
        <w:rPr>
          <w:rFonts w:ascii="Tahoma" w:eastAsia="Tahoma" w:hAnsi="Tahoma" w:cs="Tahoma"/>
          <w:b/>
          <w:bCs/>
          <w:lang w:val="pl-PL"/>
        </w:rPr>
        <w:t xml:space="preserve"> oraz ożywienie gospodarcze.</w:t>
      </w:r>
    </w:p>
    <w:p w14:paraId="4ACEB236" w14:textId="77777777" w:rsidR="00EF40FF" w:rsidRPr="00611D94" w:rsidRDefault="00EF40FF" w:rsidP="4773840B">
      <w:pPr>
        <w:pStyle w:val="CommentText"/>
        <w:spacing w:line="360" w:lineRule="auto"/>
        <w:jc w:val="both"/>
        <w:rPr>
          <w:rFonts w:ascii="Tahoma" w:eastAsia="Tahoma" w:hAnsi="Tahoma" w:cs="Tahoma"/>
          <w:lang w:val="pl-PL"/>
        </w:rPr>
      </w:pPr>
    </w:p>
    <w:p w14:paraId="5C4339FC" w14:textId="074C8DCB" w:rsidR="00B26947" w:rsidRPr="00611D94" w:rsidRDefault="00B26947" w:rsidP="4773840B">
      <w:pPr>
        <w:pStyle w:val="CommentText"/>
        <w:spacing w:line="360" w:lineRule="auto"/>
        <w:jc w:val="both"/>
        <w:rPr>
          <w:rFonts w:ascii="Tahoma" w:eastAsia="Tahoma" w:hAnsi="Tahoma" w:cs="Tahoma"/>
          <w:lang w:val="pl-PL"/>
        </w:rPr>
      </w:pPr>
      <w:r w:rsidRPr="4773840B">
        <w:rPr>
          <w:rFonts w:ascii="Tahoma" w:eastAsia="Tahoma" w:hAnsi="Tahoma" w:cs="Tahoma"/>
          <w:lang w:val="pl-PL"/>
        </w:rPr>
        <w:t>P</w:t>
      </w:r>
      <w:r w:rsidR="30614F2C" w:rsidRPr="4773840B">
        <w:rPr>
          <w:rFonts w:ascii="Tahoma" w:eastAsia="Tahoma" w:hAnsi="Tahoma" w:cs="Tahoma"/>
          <w:lang w:val="pl-PL"/>
        </w:rPr>
        <w:t xml:space="preserve">odczas wydarzenia </w:t>
      </w:r>
      <w:r w:rsidRPr="4773840B">
        <w:rPr>
          <w:rFonts w:ascii="Tahoma" w:eastAsia="Tahoma" w:hAnsi="Tahoma" w:cs="Tahoma"/>
          <w:lang w:val="pl-PL"/>
        </w:rPr>
        <w:t>przedstawiciele Międzynarodowego Związku Telekomunikacyjnego – Sektora Radiokomunikacji (ITU-R), Stowarzyszenia GSM (GSMA), Europejskiego Stowarzyszenia na rzecz Konkurencji w Telekomunikacji (ECTA), Południowoafrykańskiego Departamentu Komunikacji i Technologii Cyfrowych, Biura Komisji ds. Narodowej Gospodarki Cyfrowej i Społeczeństwa Cyfrowego w Tajlandii, Chińskiej Akademii Technologii Informacyjno-Komunikacyjnych (CAICT), Niemieckiego Stowarzyszenia Technologii Informacyjno-Komunikacyjnych (ECO) i ADL</w:t>
      </w:r>
      <w:r w:rsidR="76C7F99C" w:rsidRPr="4773840B">
        <w:rPr>
          <w:rFonts w:ascii="Tahoma" w:eastAsia="Tahoma" w:hAnsi="Tahoma" w:cs="Tahoma"/>
          <w:lang w:val="pl-PL"/>
        </w:rPr>
        <w:t xml:space="preserve"> dyskutowali na temat roli ICT we współczesnym świecie.</w:t>
      </w:r>
    </w:p>
    <w:p w14:paraId="1020447E" w14:textId="77777777" w:rsidR="005D358D" w:rsidRPr="00611D94" w:rsidRDefault="005D358D" w:rsidP="4773840B">
      <w:pPr>
        <w:pStyle w:val="CommentText"/>
        <w:spacing w:line="360" w:lineRule="auto"/>
        <w:jc w:val="both"/>
        <w:rPr>
          <w:rFonts w:ascii="Tahoma" w:eastAsia="Tahoma" w:hAnsi="Tahoma" w:cs="Tahoma"/>
          <w:lang w:val="pl-PL"/>
        </w:rPr>
      </w:pPr>
    </w:p>
    <w:p w14:paraId="5463D742" w14:textId="513DCA09" w:rsidR="00B92D70" w:rsidRPr="00611D94" w:rsidRDefault="00B92D70" w:rsidP="4773840B">
      <w:pPr>
        <w:pStyle w:val="CommentText"/>
        <w:spacing w:line="360" w:lineRule="auto"/>
        <w:jc w:val="center"/>
        <w:rPr>
          <w:rFonts w:ascii="Tahoma" w:eastAsia="Tahoma" w:hAnsi="Tahoma" w:cs="Tahoma"/>
        </w:rPr>
      </w:pPr>
      <w:r>
        <w:rPr>
          <w:noProof/>
          <w:lang w:eastAsia="en-US"/>
        </w:rPr>
        <w:drawing>
          <wp:inline distT="0" distB="0" distL="0" distR="0" wp14:anchorId="20E879B3" wp14:editId="64446732">
            <wp:extent cx="4336415" cy="2506296"/>
            <wp:effectExtent l="0" t="0" r="6985" b="8890"/>
            <wp:docPr id="4282248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8">
                      <a:extLst>
                        <a:ext uri="{28A0092B-C50C-407E-A947-70E740481C1C}">
                          <a14:useLocalDpi xmlns:a14="http://schemas.microsoft.com/office/drawing/2010/main" val="0"/>
                        </a:ext>
                      </a:extLst>
                    </a:blip>
                    <a:stretch>
                      <a:fillRect/>
                    </a:stretch>
                  </pic:blipFill>
                  <pic:spPr>
                    <a:xfrm>
                      <a:off x="0" y="0"/>
                      <a:ext cx="4336415" cy="2506296"/>
                    </a:xfrm>
                    <a:prstGeom prst="rect">
                      <a:avLst/>
                    </a:prstGeom>
                  </pic:spPr>
                </pic:pic>
              </a:graphicData>
            </a:graphic>
          </wp:inline>
        </w:drawing>
      </w:r>
    </w:p>
    <w:p w14:paraId="53157245" w14:textId="394C7964" w:rsidR="0056388B" w:rsidRPr="00611D94" w:rsidRDefault="00B26947" w:rsidP="4773840B">
      <w:pPr>
        <w:pStyle w:val="CommentText"/>
        <w:spacing w:line="360" w:lineRule="auto"/>
        <w:jc w:val="center"/>
        <w:rPr>
          <w:rFonts w:ascii="Tahoma" w:eastAsia="Tahoma" w:hAnsi="Tahoma" w:cs="Tahoma"/>
          <w:sz w:val="18"/>
          <w:szCs w:val="18"/>
          <w:lang w:val="pl-PL"/>
        </w:rPr>
      </w:pPr>
      <w:r w:rsidRPr="4773840B">
        <w:rPr>
          <w:rFonts w:ascii="Tahoma" w:eastAsia="Tahoma" w:hAnsi="Tahoma" w:cs="Tahoma"/>
          <w:sz w:val="18"/>
          <w:szCs w:val="18"/>
          <w:lang w:val="pl-PL"/>
        </w:rPr>
        <w:t xml:space="preserve">Catherine Chen wygłasza przemówienie </w:t>
      </w:r>
    </w:p>
    <w:p w14:paraId="06A4DAF4" w14:textId="77777777" w:rsidR="0056388B" w:rsidRPr="00611D94" w:rsidRDefault="0056388B" w:rsidP="4773840B">
      <w:pPr>
        <w:pStyle w:val="CommentText"/>
        <w:spacing w:line="360" w:lineRule="auto"/>
        <w:ind w:firstLineChars="200" w:firstLine="422"/>
        <w:jc w:val="both"/>
        <w:rPr>
          <w:rFonts w:ascii="Tahoma" w:eastAsia="Tahoma" w:hAnsi="Tahoma" w:cs="Tahoma"/>
          <w:b/>
          <w:bCs/>
          <w:lang w:val="pl-PL"/>
        </w:rPr>
      </w:pPr>
    </w:p>
    <w:p w14:paraId="6A18DF9F" w14:textId="19444294" w:rsidR="00BE48D3" w:rsidRPr="00611D94" w:rsidRDefault="00B26947" w:rsidP="4773840B">
      <w:pPr>
        <w:pStyle w:val="CommentText"/>
        <w:spacing w:line="360" w:lineRule="auto"/>
        <w:jc w:val="both"/>
        <w:rPr>
          <w:rFonts w:ascii="Tahoma" w:eastAsia="Tahoma" w:hAnsi="Tahoma" w:cs="Tahoma"/>
          <w:b/>
          <w:bCs/>
          <w:lang w:val="pl-PL"/>
        </w:rPr>
      </w:pPr>
      <w:r w:rsidRPr="4773840B">
        <w:rPr>
          <w:rFonts w:ascii="Tahoma" w:eastAsia="Tahoma" w:hAnsi="Tahoma" w:cs="Tahoma"/>
          <w:b/>
          <w:bCs/>
          <w:lang w:val="pl-PL"/>
        </w:rPr>
        <w:t>Lepsza przyszłość dla wszystkich wymaga wspólnych działań</w:t>
      </w:r>
    </w:p>
    <w:p w14:paraId="1E02F659" w14:textId="084C290D" w:rsidR="00B26947" w:rsidRPr="00611D94" w:rsidRDefault="00B26947" w:rsidP="4773840B">
      <w:pPr>
        <w:pStyle w:val="CommentText"/>
        <w:spacing w:line="360" w:lineRule="auto"/>
        <w:jc w:val="both"/>
        <w:rPr>
          <w:rFonts w:ascii="Tahoma" w:eastAsia="Tahoma" w:hAnsi="Tahoma" w:cs="Tahoma"/>
          <w:noProof/>
          <w:lang w:val="pl-PL"/>
        </w:rPr>
      </w:pPr>
      <w:r w:rsidRPr="4773840B">
        <w:rPr>
          <w:rFonts w:ascii="Tahoma" w:eastAsia="Tahoma" w:hAnsi="Tahoma" w:cs="Tahoma"/>
          <w:noProof/>
          <w:lang w:val="pl-PL"/>
        </w:rPr>
        <w:t>W okresie ostatnich 30 lat technologie informacyjne</w:t>
      </w:r>
      <w:r w:rsidR="19D8F95B" w:rsidRPr="4773840B">
        <w:rPr>
          <w:rFonts w:ascii="Tahoma" w:eastAsia="Tahoma" w:hAnsi="Tahoma" w:cs="Tahoma"/>
          <w:noProof/>
          <w:lang w:val="pl-PL"/>
        </w:rPr>
        <w:t xml:space="preserve"> </w:t>
      </w:r>
      <w:r w:rsidR="7AF84C13" w:rsidRPr="4773840B">
        <w:rPr>
          <w:rFonts w:ascii="Tahoma" w:eastAsia="Tahoma" w:hAnsi="Tahoma" w:cs="Tahoma"/>
          <w:noProof/>
          <w:lang w:val="pl-PL"/>
        </w:rPr>
        <w:t xml:space="preserve">dynamicznie się </w:t>
      </w:r>
      <w:r w:rsidRPr="4773840B">
        <w:rPr>
          <w:rFonts w:ascii="Tahoma" w:eastAsia="Tahoma" w:hAnsi="Tahoma" w:cs="Tahoma"/>
          <w:noProof/>
          <w:lang w:val="pl-PL"/>
        </w:rPr>
        <w:t>rozwinęły</w:t>
      </w:r>
      <w:r w:rsidR="6D33B65E" w:rsidRPr="4773840B">
        <w:rPr>
          <w:rFonts w:ascii="Tahoma" w:eastAsia="Tahoma" w:hAnsi="Tahoma" w:cs="Tahoma"/>
          <w:noProof/>
          <w:lang w:val="pl-PL"/>
        </w:rPr>
        <w:t xml:space="preserve">, </w:t>
      </w:r>
      <w:r w:rsidRPr="4773840B">
        <w:rPr>
          <w:rFonts w:ascii="Tahoma" w:eastAsia="Tahoma" w:hAnsi="Tahoma" w:cs="Tahoma"/>
          <w:noProof/>
          <w:lang w:val="pl-PL"/>
        </w:rPr>
        <w:t xml:space="preserve">ułatwiając ludziom </w:t>
      </w:r>
      <w:r w:rsidR="7663E122" w:rsidRPr="4773840B">
        <w:rPr>
          <w:rFonts w:ascii="Tahoma" w:eastAsia="Tahoma" w:hAnsi="Tahoma" w:cs="Tahoma"/>
          <w:noProof/>
          <w:lang w:val="pl-PL"/>
        </w:rPr>
        <w:t xml:space="preserve">zarówno </w:t>
      </w:r>
      <w:r w:rsidR="0F0E1560" w:rsidRPr="4773840B">
        <w:rPr>
          <w:rFonts w:ascii="Tahoma" w:eastAsia="Tahoma" w:hAnsi="Tahoma" w:cs="Tahoma"/>
          <w:noProof/>
          <w:lang w:val="pl-PL"/>
        </w:rPr>
        <w:t>pracę</w:t>
      </w:r>
      <w:r w:rsidR="00B21F1B">
        <w:rPr>
          <w:rFonts w:ascii="Tahoma" w:eastAsia="Tahoma" w:hAnsi="Tahoma" w:cs="Tahoma"/>
          <w:noProof/>
          <w:lang w:val="pl-PL"/>
        </w:rPr>
        <w:t>,</w:t>
      </w:r>
      <w:r w:rsidR="0F0E1560" w:rsidRPr="4773840B">
        <w:rPr>
          <w:rFonts w:ascii="Tahoma" w:eastAsia="Tahoma" w:hAnsi="Tahoma" w:cs="Tahoma"/>
          <w:noProof/>
          <w:lang w:val="pl-PL"/>
        </w:rPr>
        <w:t xml:space="preserve"> jak i życie codzienne</w:t>
      </w:r>
      <w:r w:rsidRPr="4773840B">
        <w:rPr>
          <w:rFonts w:ascii="Tahoma" w:eastAsia="Tahoma" w:hAnsi="Tahoma" w:cs="Tahoma"/>
          <w:noProof/>
          <w:lang w:val="pl-PL"/>
        </w:rPr>
        <w:t xml:space="preserve">. Pandemia COVID-19 pokazała jednak, że infrastruktura cyfrowa nie nadąża za tempem rozwoju technologii. Według przedstawicieli ITU, ponad połowa ludności świata nadal nie ma dostępu do internetu ani do innych technologii cyfrowych. Podczas gdy gospodarki wielu krajów spowalniają, władze rządowe wyrażają coraz większy niepokój dotyczący strategii wychodzenia z kryzysu. </w:t>
      </w:r>
    </w:p>
    <w:p w14:paraId="01C4953B" w14:textId="40A55F7A" w:rsidR="00B26947" w:rsidRPr="00611D94" w:rsidRDefault="00B26947" w:rsidP="4773840B">
      <w:pPr>
        <w:pStyle w:val="CommentText"/>
        <w:spacing w:line="360" w:lineRule="auto"/>
        <w:jc w:val="both"/>
        <w:rPr>
          <w:rFonts w:ascii="Tahoma" w:eastAsia="Tahoma" w:hAnsi="Tahoma" w:cs="Tahoma"/>
          <w:noProof/>
          <w:lang w:val="pl-PL"/>
        </w:rPr>
      </w:pPr>
    </w:p>
    <w:p w14:paraId="765A8E30" w14:textId="6CCF8175" w:rsidR="00B26947" w:rsidRPr="00611D94" w:rsidRDefault="00B26947" w:rsidP="4773840B">
      <w:pPr>
        <w:pStyle w:val="CommentText"/>
        <w:spacing w:line="360" w:lineRule="auto"/>
        <w:jc w:val="both"/>
        <w:rPr>
          <w:rFonts w:ascii="Tahoma" w:eastAsia="Tahoma" w:hAnsi="Tahoma" w:cs="Tahoma"/>
          <w:noProof/>
          <w:lang w:val="pl-PL"/>
        </w:rPr>
      </w:pPr>
      <w:r w:rsidRPr="4773840B">
        <w:rPr>
          <w:rFonts w:ascii="Tahoma" w:eastAsia="Tahoma" w:hAnsi="Tahoma" w:cs="Tahoma"/>
          <w:i/>
          <w:iCs/>
          <w:noProof/>
          <w:lang w:val="pl-PL"/>
        </w:rPr>
        <w:t>„Naszą wizją jest bardziej połączona, inteligentna i innowacyjna przyszłość</w:t>
      </w:r>
      <w:r w:rsidR="709B73CE" w:rsidRPr="4773840B">
        <w:rPr>
          <w:rFonts w:ascii="Tahoma" w:eastAsia="Tahoma" w:hAnsi="Tahoma" w:cs="Tahoma"/>
          <w:i/>
          <w:iCs/>
          <w:noProof/>
          <w:lang w:val="pl-PL"/>
        </w:rPr>
        <w:t xml:space="preserve">. </w:t>
      </w:r>
      <w:r w:rsidRPr="4773840B">
        <w:rPr>
          <w:rFonts w:ascii="Tahoma" w:eastAsia="Tahoma" w:hAnsi="Tahoma" w:cs="Tahoma"/>
          <w:i/>
          <w:iCs/>
          <w:noProof/>
          <w:lang w:val="pl-PL"/>
        </w:rPr>
        <w:t>Ponad wszystko musimy zapewnić, że będzie to lepsza przyszłość</w:t>
      </w:r>
      <w:r w:rsidR="00B21F1B">
        <w:rPr>
          <w:rFonts w:ascii="Tahoma" w:eastAsia="Tahoma" w:hAnsi="Tahoma" w:cs="Tahoma"/>
          <w:i/>
          <w:iCs/>
          <w:noProof/>
          <w:lang w:val="pl-PL"/>
        </w:rPr>
        <w:t>,</w:t>
      </w:r>
      <w:r w:rsidRPr="4773840B">
        <w:rPr>
          <w:rFonts w:ascii="Tahoma" w:eastAsia="Tahoma" w:hAnsi="Tahoma" w:cs="Tahoma"/>
          <w:i/>
          <w:iCs/>
          <w:noProof/>
          <w:lang w:val="pl-PL"/>
        </w:rPr>
        <w:t xml:space="preserve"> sprzyjająca </w:t>
      </w:r>
      <w:r w:rsidR="02E6436D" w:rsidRPr="4773840B">
        <w:rPr>
          <w:rFonts w:ascii="Tahoma" w:eastAsia="Tahoma" w:hAnsi="Tahoma" w:cs="Tahoma"/>
          <w:i/>
          <w:iCs/>
          <w:noProof/>
          <w:lang w:val="pl-PL"/>
        </w:rPr>
        <w:t>inkluzji</w:t>
      </w:r>
      <w:r w:rsidRPr="4773840B">
        <w:rPr>
          <w:rFonts w:ascii="Tahoma" w:eastAsia="Tahoma" w:hAnsi="Tahoma" w:cs="Tahoma"/>
          <w:i/>
          <w:iCs/>
          <w:noProof/>
          <w:lang w:val="pl-PL"/>
        </w:rPr>
        <w:t xml:space="preserve"> i zrównoważonemu rozwojowi</w:t>
      </w:r>
      <w:r w:rsidR="24F90285" w:rsidRPr="4773840B">
        <w:rPr>
          <w:rFonts w:ascii="Tahoma" w:eastAsia="Tahoma" w:hAnsi="Tahoma" w:cs="Tahoma"/>
          <w:i/>
          <w:iCs/>
          <w:noProof/>
          <w:lang w:val="pl-PL"/>
        </w:rPr>
        <w:t>”</w:t>
      </w:r>
      <w:r w:rsidR="24F90285" w:rsidRPr="4773840B">
        <w:rPr>
          <w:rFonts w:ascii="Tahoma" w:eastAsia="Tahoma" w:hAnsi="Tahoma" w:cs="Tahoma"/>
          <w:noProof/>
          <w:lang w:val="pl-PL"/>
        </w:rPr>
        <w:t xml:space="preserve"> – powiedziała Catherine Chen. </w:t>
      </w:r>
    </w:p>
    <w:p w14:paraId="65C19AF3" w14:textId="77777777" w:rsidR="00A34EF1" w:rsidRPr="00611D94" w:rsidRDefault="00A34EF1" w:rsidP="4773840B">
      <w:pPr>
        <w:pStyle w:val="CommentText"/>
        <w:spacing w:line="360" w:lineRule="auto"/>
        <w:ind w:firstLineChars="200" w:firstLine="420"/>
        <w:jc w:val="both"/>
        <w:rPr>
          <w:rFonts w:ascii="Tahoma" w:eastAsia="Tahoma" w:hAnsi="Tahoma" w:cs="Tahoma"/>
          <w:lang w:val="pl-PL"/>
        </w:rPr>
      </w:pPr>
    </w:p>
    <w:p w14:paraId="47329910" w14:textId="7DC8C2B5" w:rsidR="1D9C3862" w:rsidRDefault="1D9C3862" w:rsidP="4773840B">
      <w:pPr>
        <w:pStyle w:val="CommentText"/>
        <w:spacing w:line="360" w:lineRule="auto"/>
        <w:jc w:val="both"/>
        <w:rPr>
          <w:rFonts w:ascii="Tahoma" w:eastAsia="Tahoma" w:hAnsi="Tahoma" w:cs="Tahoma"/>
          <w:b/>
          <w:bCs/>
          <w:lang w:val="pl-PL"/>
        </w:rPr>
      </w:pPr>
      <w:r w:rsidRPr="4773840B">
        <w:rPr>
          <w:rFonts w:ascii="Tahoma" w:eastAsia="Tahoma" w:hAnsi="Tahoma" w:cs="Tahoma"/>
          <w:b/>
          <w:bCs/>
          <w:lang w:val="pl-PL"/>
        </w:rPr>
        <w:t>Systemowe</w:t>
      </w:r>
      <w:r w:rsidR="00B26947" w:rsidRPr="4773840B">
        <w:rPr>
          <w:rFonts w:ascii="Tahoma" w:eastAsia="Tahoma" w:hAnsi="Tahoma" w:cs="Tahoma"/>
          <w:b/>
          <w:bCs/>
          <w:lang w:val="pl-PL"/>
        </w:rPr>
        <w:t xml:space="preserve"> p</w:t>
      </w:r>
      <w:r w:rsidR="6C899BAC" w:rsidRPr="4773840B">
        <w:rPr>
          <w:rFonts w:ascii="Tahoma" w:eastAsia="Tahoma" w:hAnsi="Tahoma" w:cs="Tahoma"/>
          <w:b/>
          <w:bCs/>
          <w:lang w:val="pl-PL"/>
        </w:rPr>
        <w:t>rojektowanie</w:t>
      </w:r>
      <w:r w:rsidR="00B26947" w:rsidRPr="4773840B">
        <w:rPr>
          <w:rFonts w:ascii="Tahoma" w:eastAsia="Tahoma" w:hAnsi="Tahoma" w:cs="Tahoma"/>
          <w:b/>
          <w:bCs/>
          <w:lang w:val="pl-PL"/>
        </w:rPr>
        <w:t xml:space="preserve"> </w:t>
      </w:r>
      <w:r w:rsidR="04D0EFEB" w:rsidRPr="4773840B">
        <w:rPr>
          <w:rFonts w:ascii="Tahoma" w:eastAsia="Tahoma" w:hAnsi="Tahoma" w:cs="Tahoma"/>
          <w:b/>
          <w:bCs/>
          <w:lang w:val="pl-PL"/>
        </w:rPr>
        <w:t xml:space="preserve">oraz </w:t>
      </w:r>
      <w:r w:rsidR="00B26947" w:rsidRPr="4773840B">
        <w:rPr>
          <w:rFonts w:ascii="Tahoma" w:eastAsia="Tahoma" w:hAnsi="Tahoma" w:cs="Tahoma"/>
          <w:b/>
          <w:bCs/>
          <w:lang w:val="pl-PL"/>
        </w:rPr>
        <w:t xml:space="preserve">oddolna kreatywność </w:t>
      </w:r>
      <w:r w:rsidR="3D08C966" w:rsidRPr="4773840B">
        <w:rPr>
          <w:rFonts w:ascii="Tahoma" w:eastAsia="Tahoma" w:hAnsi="Tahoma" w:cs="Tahoma"/>
          <w:b/>
          <w:bCs/>
          <w:lang w:val="pl-PL"/>
        </w:rPr>
        <w:t>i</w:t>
      </w:r>
      <w:r w:rsidR="00B26947" w:rsidRPr="4773840B">
        <w:rPr>
          <w:rFonts w:ascii="Tahoma" w:eastAsia="Tahoma" w:hAnsi="Tahoma" w:cs="Tahoma"/>
          <w:b/>
          <w:bCs/>
          <w:lang w:val="pl-PL"/>
        </w:rPr>
        <w:t xml:space="preserve"> aktywność są niezbędne do pokonania kryzysu gospodarczego</w:t>
      </w:r>
    </w:p>
    <w:p w14:paraId="49098DAF" w14:textId="7C046B4A" w:rsidR="00B26947" w:rsidRPr="00611D94" w:rsidRDefault="00B26947" w:rsidP="4773840B">
      <w:pPr>
        <w:pStyle w:val="CommentText"/>
        <w:spacing w:line="360" w:lineRule="auto"/>
        <w:jc w:val="both"/>
        <w:rPr>
          <w:rFonts w:ascii="Tahoma" w:eastAsia="Tahoma" w:hAnsi="Tahoma" w:cs="Tahoma"/>
          <w:lang w:val="pl-PL"/>
        </w:rPr>
      </w:pPr>
      <w:r w:rsidRPr="4773840B">
        <w:rPr>
          <w:rFonts w:ascii="Tahoma" w:eastAsia="Tahoma" w:hAnsi="Tahoma" w:cs="Tahoma"/>
          <w:lang w:val="pl-PL"/>
        </w:rPr>
        <w:t xml:space="preserve">Podczas gdy coraz więcej krajów i regionów </w:t>
      </w:r>
      <w:r w:rsidR="729A0FC7" w:rsidRPr="4773840B">
        <w:rPr>
          <w:rFonts w:ascii="Tahoma" w:eastAsia="Tahoma" w:hAnsi="Tahoma" w:cs="Tahoma"/>
          <w:lang w:val="pl-PL"/>
        </w:rPr>
        <w:t xml:space="preserve">skutecznie </w:t>
      </w:r>
      <w:r w:rsidRPr="4773840B">
        <w:rPr>
          <w:rFonts w:ascii="Tahoma" w:eastAsia="Tahoma" w:hAnsi="Tahoma" w:cs="Tahoma"/>
          <w:lang w:val="pl-PL"/>
        </w:rPr>
        <w:t xml:space="preserve">wdraża środki kontroli zakażeń w celu spowolnienia rozprzestrzeniania się COVID-19, działalność gospodarcza w niektórych krajach zaczęła wracać na dawne tory. Wiele rządów uruchomiło różnorodne plany stymulowania gospodarki, a technologia ICT niezmiennie </w:t>
      </w:r>
      <w:r w:rsidR="1C2D1E98" w:rsidRPr="4773840B">
        <w:rPr>
          <w:rFonts w:ascii="Tahoma" w:eastAsia="Tahoma" w:hAnsi="Tahoma" w:cs="Tahoma"/>
          <w:lang w:val="pl-PL"/>
        </w:rPr>
        <w:t>jest w</w:t>
      </w:r>
      <w:r w:rsidRPr="4773840B">
        <w:rPr>
          <w:rFonts w:ascii="Tahoma" w:eastAsia="Tahoma" w:hAnsi="Tahoma" w:cs="Tahoma"/>
          <w:lang w:val="pl-PL"/>
        </w:rPr>
        <w:t xml:space="preserve"> </w:t>
      </w:r>
      <w:r w:rsidR="1C2D1E98" w:rsidRPr="4773840B">
        <w:rPr>
          <w:rFonts w:ascii="Tahoma" w:eastAsia="Tahoma" w:hAnsi="Tahoma" w:cs="Tahoma"/>
          <w:lang w:val="pl-PL"/>
        </w:rPr>
        <w:t xml:space="preserve">tych </w:t>
      </w:r>
      <w:r w:rsidRPr="4773840B">
        <w:rPr>
          <w:rFonts w:ascii="Tahoma" w:eastAsia="Tahoma" w:hAnsi="Tahoma" w:cs="Tahoma"/>
          <w:lang w:val="pl-PL"/>
        </w:rPr>
        <w:t xml:space="preserve">planach </w:t>
      </w:r>
      <w:r w:rsidR="6E834C91" w:rsidRPr="4773840B">
        <w:rPr>
          <w:rFonts w:ascii="Tahoma" w:eastAsia="Tahoma" w:hAnsi="Tahoma" w:cs="Tahoma"/>
          <w:lang w:val="pl-PL"/>
        </w:rPr>
        <w:t>jednym z filarów.</w:t>
      </w:r>
      <w:r w:rsidRPr="4773840B">
        <w:rPr>
          <w:rFonts w:ascii="Tahoma" w:eastAsia="Tahoma" w:hAnsi="Tahoma" w:cs="Tahoma"/>
          <w:lang w:val="pl-PL"/>
        </w:rPr>
        <w:t xml:space="preserve"> W Chinach, w ramach planu nowej infrastruktury</w:t>
      </w:r>
      <w:r w:rsidR="00404165">
        <w:rPr>
          <w:rFonts w:ascii="Tahoma" w:eastAsia="Tahoma" w:hAnsi="Tahoma" w:cs="Tahoma"/>
          <w:lang w:val="pl-PL"/>
        </w:rPr>
        <w:t>,</w:t>
      </w:r>
      <w:r w:rsidRPr="4773840B">
        <w:rPr>
          <w:rFonts w:ascii="Tahoma" w:eastAsia="Tahoma" w:hAnsi="Tahoma" w:cs="Tahoma"/>
          <w:lang w:val="pl-PL"/>
        </w:rPr>
        <w:t xml:space="preserve"> przeznaczono ponad 140 miliardów </w:t>
      </w:r>
      <w:r w:rsidR="4A9C4068" w:rsidRPr="4773840B">
        <w:rPr>
          <w:rFonts w:ascii="Tahoma" w:eastAsia="Tahoma" w:hAnsi="Tahoma" w:cs="Tahoma"/>
          <w:lang w:val="pl-PL"/>
        </w:rPr>
        <w:t>dolarów</w:t>
      </w:r>
      <w:r w:rsidRPr="4773840B">
        <w:rPr>
          <w:rFonts w:ascii="Tahoma" w:eastAsia="Tahoma" w:hAnsi="Tahoma" w:cs="Tahoma"/>
          <w:lang w:val="pl-PL"/>
        </w:rPr>
        <w:t xml:space="preserve"> na inwestycje w technologię 5G w </w:t>
      </w:r>
      <w:r w:rsidR="72C125CF" w:rsidRPr="4773840B">
        <w:rPr>
          <w:rFonts w:ascii="Tahoma" w:eastAsia="Tahoma" w:hAnsi="Tahoma" w:cs="Tahoma"/>
          <w:lang w:val="pl-PL"/>
        </w:rPr>
        <w:t>ciągu</w:t>
      </w:r>
      <w:r w:rsidRPr="4773840B">
        <w:rPr>
          <w:rFonts w:ascii="Tahoma" w:eastAsia="Tahoma" w:hAnsi="Tahoma" w:cs="Tahoma"/>
          <w:lang w:val="pl-PL"/>
        </w:rPr>
        <w:t xml:space="preserve"> </w:t>
      </w:r>
      <w:r w:rsidR="413437FB" w:rsidRPr="4773840B">
        <w:rPr>
          <w:rFonts w:ascii="Tahoma" w:eastAsia="Tahoma" w:hAnsi="Tahoma" w:cs="Tahoma"/>
          <w:lang w:val="pl-PL"/>
        </w:rPr>
        <w:t xml:space="preserve">następnych </w:t>
      </w:r>
      <w:r w:rsidRPr="4773840B">
        <w:rPr>
          <w:rFonts w:ascii="Tahoma" w:eastAsia="Tahoma" w:hAnsi="Tahoma" w:cs="Tahoma"/>
          <w:lang w:val="pl-PL"/>
        </w:rPr>
        <w:t xml:space="preserve">pięciu lat. Oczekuje się, że gospodarka cyfrowa Chin </w:t>
      </w:r>
      <w:r w:rsidR="5C18EF46" w:rsidRPr="4773840B">
        <w:rPr>
          <w:rFonts w:ascii="Tahoma" w:eastAsia="Tahoma" w:hAnsi="Tahoma" w:cs="Tahoma"/>
          <w:lang w:val="pl-PL"/>
        </w:rPr>
        <w:t>urośnie o</w:t>
      </w:r>
      <w:r w:rsidRPr="4773840B">
        <w:rPr>
          <w:rFonts w:ascii="Tahoma" w:eastAsia="Tahoma" w:hAnsi="Tahoma" w:cs="Tahoma"/>
          <w:lang w:val="pl-PL"/>
        </w:rPr>
        <w:t xml:space="preserve"> ponad 2 biliony </w:t>
      </w:r>
      <w:r w:rsidR="4BB08152" w:rsidRPr="4773840B">
        <w:rPr>
          <w:rFonts w:ascii="Tahoma" w:eastAsia="Tahoma" w:hAnsi="Tahoma" w:cs="Tahoma"/>
          <w:lang w:val="pl-PL"/>
        </w:rPr>
        <w:t>dolarów</w:t>
      </w:r>
      <w:r w:rsidRPr="4773840B">
        <w:rPr>
          <w:rFonts w:ascii="Tahoma" w:eastAsia="Tahoma" w:hAnsi="Tahoma" w:cs="Tahoma"/>
          <w:lang w:val="pl-PL"/>
        </w:rPr>
        <w:t xml:space="preserve"> i będzie siłą napędową dla odbudowy gospodarki kraju. Unia Europejska ogłosiła wdrożenie pakietu o wartości 1,1 biliona </w:t>
      </w:r>
      <w:r w:rsidR="222399F7" w:rsidRPr="4773840B">
        <w:rPr>
          <w:rFonts w:ascii="Tahoma" w:eastAsia="Tahoma" w:hAnsi="Tahoma" w:cs="Tahoma"/>
          <w:lang w:val="pl-PL"/>
        </w:rPr>
        <w:t>euro</w:t>
      </w:r>
      <w:r w:rsidRPr="4773840B">
        <w:rPr>
          <w:rFonts w:ascii="Tahoma" w:eastAsia="Tahoma" w:hAnsi="Tahoma" w:cs="Tahoma"/>
          <w:lang w:val="pl-PL"/>
        </w:rPr>
        <w:t xml:space="preserve"> na wsparcie walki z kryzysem.</w:t>
      </w:r>
    </w:p>
    <w:p w14:paraId="0B0654BE" w14:textId="77777777" w:rsidR="00A83BC5" w:rsidRPr="00611D94" w:rsidRDefault="00A83BC5" w:rsidP="4773840B">
      <w:pPr>
        <w:pStyle w:val="CommentText"/>
        <w:spacing w:line="360" w:lineRule="auto"/>
        <w:jc w:val="both"/>
        <w:rPr>
          <w:rFonts w:ascii="Tahoma" w:eastAsia="Tahoma" w:hAnsi="Tahoma" w:cs="Tahoma"/>
          <w:lang w:val="pl-PL"/>
        </w:rPr>
      </w:pPr>
    </w:p>
    <w:p w14:paraId="13EFC879" w14:textId="18E4B5CF" w:rsidR="00BE48D3" w:rsidRPr="00611D94" w:rsidRDefault="00B26947" w:rsidP="4773840B">
      <w:pPr>
        <w:pStyle w:val="CommentText"/>
        <w:spacing w:line="360" w:lineRule="auto"/>
        <w:jc w:val="both"/>
        <w:rPr>
          <w:rFonts w:ascii="Tahoma" w:eastAsia="Tahoma" w:hAnsi="Tahoma" w:cs="Tahoma"/>
          <w:noProof/>
          <w:lang w:val="pl-PL"/>
        </w:rPr>
      </w:pPr>
      <w:r w:rsidRPr="4773840B">
        <w:rPr>
          <w:rFonts w:ascii="Tahoma" w:eastAsia="Tahoma" w:hAnsi="Tahoma" w:cs="Tahoma"/>
          <w:i/>
          <w:iCs/>
          <w:lang w:val="pl-PL"/>
        </w:rPr>
        <w:t>„</w:t>
      </w:r>
      <w:r w:rsidR="43D73780" w:rsidRPr="4773840B">
        <w:rPr>
          <w:rFonts w:ascii="Tahoma" w:eastAsia="Tahoma" w:hAnsi="Tahoma" w:cs="Tahoma"/>
          <w:i/>
          <w:iCs/>
          <w:lang w:val="pl-PL"/>
        </w:rPr>
        <w:t>Aby na nowo</w:t>
      </w:r>
      <w:r w:rsidRPr="4773840B">
        <w:rPr>
          <w:rFonts w:ascii="Tahoma" w:eastAsia="Tahoma" w:hAnsi="Tahoma" w:cs="Tahoma"/>
          <w:i/>
          <w:iCs/>
          <w:lang w:val="pl-PL"/>
        </w:rPr>
        <w:t xml:space="preserve"> </w:t>
      </w:r>
      <w:r w:rsidR="43D73780" w:rsidRPr="4773840B">
        <w:rPr>
          <w:rFonts w:ascii="Tahoma" w:eastAsia="Tahoma" w:hAnsi="Tahoma" w:cs="Tahoma"/>
          <w:i/>
          <w:iCs/>
          <w:lang w:val="pl-PL"/>
        </w:rPr>
        <w:t xml:space="preserve">ożywić światowe </w:t>
      </w:r>
      <w:r w:rsidRPr="4773840B">
        <w:rPr>
          <w:rFonts w:ascii="Tahoma" w:eastAsia="Tahoma" w:hAnsi="Tahoma" w:cs="Tahoma"/>
          <w:i/>
          <w:iCs/>
          <w:lang w:val="pl-PL"/>
        </w:rPr>
        <w:t>gospodarki</w:t>
      </w:r>
      <w:r w:rsidR="444F222F" w:rsidRPr="4773840B">
        <w:rPr>
          <w:rFonts w:ascii="Tahoma" w:eastAsia="Tahoma" w:hAnsi="Tahoma" w:cs="Tahoma"/>
          <w:i/>
          <w:iCs/>
          <w:lang w:val="pl-PL"/>
        </w:rPr>
        <w:t>,</w:t>
      </w:r>
      <w:r w:rsidRPr="4773840B">
        <w:rPr>
          <w:rFonts w:ascii="Tahoma" w:eastAsia="Tahoma" w:hAnsi="Tahoma" w:cs="Tahoma"/>
          <w:i/>
          <w:iCs/>
          <w:lang w:val="pl-PL"/>
        </w:rPr>
        <w:t xml:space="preserve"> niezbędne jest </w:t>
      </w:r>
      <w:r w:rsidR="261AF59F" w:rsidRPr="4773840B">
        <w:rPr>
          <w:rFonts w:ascii="Tahoma" w:eastAsia="Tahoma" w:hAnsi="Tahoma" w:cs="Tahoma"/>
          <w:i/>
          <w:iCs/>
          <w:lang w:val="pl-PL"/>
        </w:rPr>
        <w:t>systemowe</w:t>
      </w:r>
      <w:r w:rsidRPr="4773840B">
        <w:rPr>
          <w:rFonts w:ascii="Tahoma" w:eastAsia="Tahoma" w:hAnsi="Tahoma" w:cs="Tahoma"/>
          <w:i/>
          <w:iCs/>
          <w:lang w:val="pl-PL"/>
        </w:rPr>
        <w:t xml:space="preserve"> projektowani</w:t>
      </w:r>
      <w:r w:rsidR="0101C291" w:rsidRPr="4773840B">
        <w:rPr>
          <w:rFonts w:ascii="Tahoma" w:eastAsia="Tahoma" w:hAnsi="Tahoma" w:cs="Tahoma"/>
          <w:i/>
          <w:iCs/>
          <w:lang w:val="pl-PL"/>
        </w:rPr>
        <w:t>e</w:t>
      </w:r>
      <w:r w:rsidR="6B0C4537" w:rsidRPr="4773840B">
        <w:rPr>
          <w:rFonts w:ascii="Tahoma" w:eastAsia="Tahoma" w:hAnsi="Tahoma" w:cs="Tahoma"/>
          <w:i/>
          <w:iCs/>
          <w:lang w:val="pl-PL"/>
        </w:rPr>
        <w:t xml:space="preserve"> oraz</w:t>
      </w:r>
      <w:r w:rsidRPr="4773840B">
        <w:rPr>
          <w:rFonts w:ascii="Tahoma" w:eastAsia="Tahoma" w:hAnsi="Tahoma" w:cs="Tahoma"/>
          <w:i/>
          <w:iCs/>
          <w:lang w:val="pl-PL"/>
        </w:rPr>
        <w:t xml:space="preserve"> oddoln</w:t>
      </w:r>
      <w:r w:rsidR="508901A5" w:rsidRPr="4773840B">
        <w:rPr>
          <w:rFonts w:ascii="Tahoma" w:eastAsia="Tahoma" w:hAnsi="Tahoma" w:cs="Tahoma"/>
          <w:i/>
          <w:iCs/>
          <w:lang w:val="pl-PL"/>
        </w:rPr>
        <w:t>a</w:t>
      </w:r>
      <w:r w:rsidRPr="4773840B">
        <w:rPr>
          <w:rFonts w:ascii="Tahoma" w:eastAsia="Tahoma" w:hAnsi="Tahoma" w:cs="Tahoma"/>
          <w:i/>
          <w:iCs/>
          <w:lang w:val="pl-PL"/>
        </w:rPr>
        <w:t xml:space="preserve"> kreatywnoś</w:t>
      </w:r>
      <w:r w:rsidR="57A5FDA2" w:rsidRPr="4773840B">
        <w:rPr>
          <w:rFonts w:ascii="Tahoma" w:eastAsia="Tahoma" w:hAnsi="Tahoma" w:cs="Tahoma"/>
          <w:i/>
          <w:iCs/>
          <w:lang w:val="pl-PL"/>
        </w:rPr>
        <w:t>ć i</w:t>
      </w:r>
      <w:r w:rsidRPr="4773840B">
        <w:rPr>
          <w:rFonts w:ascii="Tahoma" w:eastAsia="Tahoma" w:hAnsi="Tahoma" w:cs="Tahoma"/>
          <w:i/>
          <w:iCs/>
          <w:lang w:val="pl-PL"/>
        </w:rPr>
        <w:t xml:space="preserve"> aktywnoś</w:t>
      </w:r>
      <w:r w:rsidR="275716BE" w:rsidRPr="4773840B">
        <w:rPr>
          <w:rFonts w:ascii="Tahoma" w:eastAsia="Tahoma" w:hAnsi="Tahoma" w:cs="Tahoma"/>
          <w:i/>
          <w:iCs/>
          <w:lang w:val="pl-PL"/>
        </w:rPr>
        <w:t>ć</w:t>
      </w:r>
      <w:r w:rsidR="1A8791EA" w:rsidRPr="4773840B">
        <w:rPr>
          <w:rFonts w:ascii="Tahoma" w:eastAsia="Tahoma" w:hAnsi="Tahoma" w:cs="Tahoma"/>
          <w:i/>
          <w:iCs/>
          <w:lang w:val="pl-PL"/>
        </w:rPr>
        <w:t>.</w:t>
      </w:r>
      <w:r w:rsidRPr="4773840B">
        <w:rPr>
          <w:rFonts w:ascii="Tahoma" w:eastAsia="Tahoma" w:hAnsi="Tahoma" w:cs="Tahoma"/>
          <w:i/>
          <w:iCs/>
          <w:lang w:val="pl-PL"/>
        </w:rPr>
        <w:t xml:space="preserve"> Wsparcie polityk rządowych w połączeniu z aktywną transformacją cyfrową w całej branży przyniesie </w:t>
      </w:r>
      <w:r w:rsidR="7DB540AB" w:rsidRPr="4773840B">
        <w:rPr>
          <w:rFonts w:ascii="Tahoma" w:eastAsia="Tahoma" w:hAnsi="Tahoma" w:cs="Tahoma"/>
          <w:i/>
          <w:iCs/>
          <w:lang w:val="pl-PL"/>
        </w:rPr>
        <w:t xml:space="preserve">wynikające z implementacji technologii cyfrowych </w:t>
      </w:r>
      <w:r w:rsidRPr="4773840B">
        <w:rPr>
          <w:rFonts w:ascii="Tahoma" w:eastAsia="Tahoma" w:hAnsi="Tahoma" w:cs="Tahoma"/>
          <w:i/>
          <w:iCs/>
          <w:lang w:val="pl-PL"/>
        </w:rPr>
        <w:t xml:space="preserve">korzyści </w:t>
      </w:r>
      <w:r w:rsidR="70F8A004" w:rsidRPr="4773840B">
        <w:rPr>
          <w:rFonts w:ascii="Tahoma" w:eastAsia="Tahoma" w:hAnsi="Tahoma" w:cs="Tahoma"/>
          <w:i/>
          <w:iCs/>
          <w:lang w:val="pl-PL"/>
        </w:rPr>
        <w:t>dla</w:t>
      </w:r>
      <w:r w:rsidRPr="4773840B">
        <w:rPr>
          <w:rFonts w:ascii="Tahoma" w:eastAsia="Tahoma" w:hAnsi="Tahoma" w:cs="Tahoma"/>
          <w:i/>
          <w:iCs/>
          <w:lang w:val="pl-PL"/>
        </w:rPr>
        <w:t xml:space="preserve"> wszystkich sektorów gospodarki, napędzi ich wydajność i przywróci </w:t>
      </w:r>
      <w:r w:rsidRPr="4773840B">
        <w:rPr>
          <w:rFonts w:ascii="Tahoma" w:eastAsia="Tahoma" w:hAnsi="Tahoma" w:cs="Tahoma"/>
          <w:i/>
          <w:iCs/>
          <w:lang w:val="pl-PL"/>
        </w:rPr>
        <w:lastRenderedPageBreak/>
        <w:t>wzrost gospodarczy</w:t>
      </w:r>
      <w:r w:rsidR="2483AE3B" w:rsidRPr="4773840B">
        <w:rPr>
          <w:rFonts w:ascii="Tahoma" w:eastAsia="Tahoma" w:hAnsi="Tahoma" w:cs="Tahoma"/>
          <w:i/>
          <w:iCs/>
          <w:lang w:val="pl-PL"/>
        </w:rPr>
        <w:t xml:space="preserve">” </w:t>
      </w:r>
      <w:r w:rsidR="2483AE3B" w:rsidRPr="4773840B">
        <w:rPr>
          <w:rFonts w:ascii="Tahoma" w:eastAsia="Tahoma" w:hAnsi="Tahoma" w:cs="Tahoma"/>
          <w:lang w:val="pl-PL"/>
        </w:rPr>
        <w:t xml:space="preserve">- </w:t>
      </w:r>
      <w:r w:rsidR="01541DCA" w:rsidRPr="4773840B">
        <w:rPr>
          <w:rFonts w:ascii="Tahoma" w:eastAsia="Tahoma" w:hAnsi="Tahoma" w:cs="Tahoma"/>
          <w:lang w:val="pl-PL"/>
        </w:rPr>
        <w:t>dodała</w:t>
      </w:r>
      <w:r w:rsidR="01541DCA" w:rsidRPr="4773840B">
        <w:rPr>
          <w:rFonts w:ascii="Tahoma" w:eastAsia="Tahoma" w:hAnsi="Tahoma" w:cs="Tahoma"/>
          <w:noProof/>
          <w:lang w:val="pl-PL"/>
        </w:rPr>
        <w:t xml:space="preserve"> Catherine Chen.</w:t>
      </w:r>
    </w:p>
    <w:p w14:paraId="503DDF1E" w14:textId="77777777" w:rsidR="008C2753" w:rsidRPr="00611D94" w:rsidRDefault="008C2753" w:rsidP="4773840B">
      <w:pPr>
        <w:pStyle w:val="CommentText"/>
        <w:spacing w:line="360" w:lineRule="auto"/>
        <w:ind w:firstLineChars="200" w:firstLine="420"/>
        <w:jc w:val="both"/>
        <w:rPr>
          <w:rFonts w:ascii="Tahoma" w:eastAsia="Tahoma" w:hAnsi="Tahoma" w:cs="Tahoma"/>
          <w:noProof/>
          <w:lang w:val="pl-PL"/>
        </w:rPr>
      </w:pPr>
    </w:p>
    <w:p w14:paraId="32CCC812" w14:textId="16AB8FCC" w:rsidR="00007C12" w:rsidRPr="00611D94" w:rsidRDefault="00B64BC7" w:rsidP="4773840B">
      <w:pPr>
        <w:pStyle w:val="CommentText"/>
        <w:spacing w:line="360" w:lineRule="auto"/>
        <w:jc w:val="both"/>
        <w:rPr>
          <w:rFonts w:ascii="Tahoma" w:eastAsia="Tahoma" w:hAnsi="Tahoma" w:cs="Tahoma"/>
          <w:b/>
          <w:bCs/>
          <w:lang w:val="pl-PL"/>
        </w:rPr>
      </w:pPr>
      <w:bookmarkStart w:id="0" w:name="OLE_LINK16"/>
      <w:bookmarkStart w:id="1" w:name="OLE_LINK17"/>
      <w:bookmarkStart w:id="2" w:name="OLE_LINK18"/>
      <w:bookmarkStart w:id="3" w:name="OLE_LINK19"/>
      <w:r w:rsidRPr="4773840B">
        <w:rPr>
          <w:rFonts w:ascii="Tahoma" w:eastAsia="Tahoma" w:hAnsi="Tahoma" w:cs="Tahoma"/>
          <w:b/>
          <w:bCs/>
          <w:lang w:val="pl-PL"/>
        </w:rPr>
        <w:t xml:space="preserve">Program Seeds for the Future </w:t>
      </w:r>
      <w:r w:rsidR="634AE7B8" w:rsidRPr="4773840B">
        <w:rPr>
          <w:rFonts w:ascii="Tahoma" w:eastAsia="Tahoma" w:hAnsi="Tahoma" w:cs="Tahoma"/>
          <w:b/>
          <w:bCs/>
          <w:lang w:val="pl-PL"/>
        </w:rPr>
        <w:t>przyczyni się do w</w:t>
      </w:r>
      <w:r w:rsidRPr="4773840B">
        <w:rPr>
          <w:rFonts w:ascii="Tahoma" w:eastAsia="Tahoma" w:hAnsi="Tahoma" w:cs="Tahoma"/>
          <w:b/>
          <w:bCs/>
          <w:lang w:val="pl-PL"/>
        </w:rPr>
        <w:t>ykorzystani</w:t>
      </w:r>
      <w:r w:rsidR="4606357A" w:rsidRPr="4773840B">
        <w:rPr>
          <w:rFonts w:ascii="Tahoma" w:eastAsia="Tahoma" w:hAnsi="Tahoma" w:cs="Tahoma"/>
          <w:b/>
          <w:bCs/>
          <w:lang w:val="pl-PL"/>
        </w:rPr>
        <w:t>a</w:t>
      </w:r>
      <w:r w:rsidRPr="4773840B">
        <w:rPr>
          <w:rFonts w:ascii="Tahoma" w:eastAsia="Tahoma" w:hAnsi="Tahoma" w:cs="Tahoma"/>
          <w:b/>
          <w:bCs/>
          <w:lang w:val="pl-PL"/>
        </w:rPr>
        <w:t xml:space="preserve"> technologii ICT w celu zapewnienia zrównoważanego rozwoju w przyszłości</w:t>
      </w:r>
    </w:p>
    <w:bookmarkEnd w:id="0"/>
    <w:bookmarkEnd w:id="1"/>
    <w:bookmarkEnd w:id="2"/>
    <w:bookmarkEnd w:id="3"/>
    <w:p w14:paraId="3E0517B8" w14:textId="74AE4FD8" w:rsidR="00B64BC7" w:rsidRPr="00611D94" w:rsidRDefault="00B64BC7" w:rsidP="4773840B">
      <w:pPr>
        <w:pStyle w:val="CommentText"/>
        <w:spacing w:line="360" w:lineRule="auto"/>
        <w:jc w:val="both"/>
        <w:rPr>
          <w:rFonts w:ascii="Tahoma" w:eastAsia="Tahoma" w:hAnsi="Tahoma" w:cs="Tahoma"/>
          <w:i/>
          <w:iCs/>
          <w:lang w:val="pl-PL"/>
        </w:rPr>
      </w:pPr>
      <w:r w:rsidRPr="4773840B">
        <w:rPr>
          <w:rFonts w:ascii="Tahoma" w:eastAsia="Tahoma" w:hAnsi="Tahoma" w:cs="Tahoma"/>
          <w:lang w:val="pl-PL"/>
        </w:rPr>
        <w:t>Odnosząc się do najnowszego raportu Banku Światowego dotyczącego rosnącej luki pomiędzy dynamicznie rozwijającą się globalną gospodarką cyfrową</w:t>
      </w:r>
      <w:r w:rsidR="5CF08E31" w:rsidRPr="4773840B">
        <w:rPr>
          <w:rFonts w:ascii="Tahoma" w:eastAsia="Tahoma" w:hAnsi="Tahoma" w:cs="Tahoma"/>
          <w:lang w:val="pl-PL"/>
        </w:rPr>
        <w:t>,</w:t>
      </w:r>
      <w:r w:rsidRPr="4773840B">
        <w:rPr>
          <w:rFonts w:ascii="Tahoma" w:eastAsia="Tahoma" w:hAnsi="Tahoma" w:cs="Tahoma"/>
          <w:lang w:val="pl-PL"/>
        </w:rPr>
        <w:t xml:space="preserve"> a brakiem umiejętności cyfrowych, Catherine Chen powiedziała: „</w:t>
      </w:r>
      <w:r w:rsidRPr="4773840B">
        <w:rPr>
          <w:rFonts w:ascii="Tahoma" w:eastAsia="Tahoma" w:hAnsi="Tahoma" w:cs="Tahoma"/>
          <w:i/>
          <w:iCs/>
          <w:lang w:val="pl-PL"/>
        </w:rPr>
        <w:t xml:space="preserve">Huawei kontynuuje realizację swojego flagowego programu </w:t>
      </w:r>
      <w:r w:rsidR="2354DF76" w:rsidRPr="4773840B">
        <w:rPr>
          <w:rFonts w:ascii="Tahoma" w:eastAsia="Tahoma" w:hAnsi="Tahoma" w:cs="Tahoma"/>
          <w:i/>
          <w:iCs/>
          <w:lang w:val="pl-PL"/>
        </w:rPr>
        <w:t xml:space="preserve">dla studentów, </w:t>
      </w:r>
      <w:r w:rsidRPr="4773840B">
        <w:rPr>
          <w:rFonts w:ascii="Tahoma" w:eastAsia="Tahoma" w:hAnsi="Tahoma" w:cs="Tahoma"/>
          <w:i/>
          <w:iCs/>
          <w:lang w:val="pl-PL"/>
        </w:rPr>
        <w:t xml:space="preserve">Seeds for the Future. </w:t>
      </w:r>
      <w:r w:rsidR="106F078C" w:rsidRPr="4773840B">
        <w:rPr>
          <w:rFonts w:ascii="Tahoma" w:eastAsia="Tahoma" w:hAnsi="Tahoma" w:cs="Tahoma"/>
          <w:i/>
          <w:iCs/>
          <w:lang w:val="pl-PL"/>
        </w:rPr>
        <w:t>Został on</w:t>
      </w:r>
      <w:r w:rsidRPr="4773840B">
        <w:rPr>
          <w:rFonts w:ascii="Tahoma" w:eastAsia="Tahoma" w:hAnsi="Tahoma" w:cs="Tahoma"/>
          <w:i/>
          <w:iCs/>
          <w:lang w:val="pl-PL"/>
        </w:rPr>
        <w:t xml:space="preserve"> zapoczątkowany w 2008 r. i jest ukierunkowany na rozwój lokalnych talentów w dziedzinie technologii ICT. Do chwili obecnej z programu skorzystało ponad 30000 studentów z ponad 400 uczelni wyższych w 108 krajach i regionach. Z powodu pandemii program będzie realizowany zdalnie, co zapewni dostęp do niego jeszcze większej liczbie w</w:t>
      </w:r>
      <w:r w:rsidR="70C2B271" w:rsidRPr="4773840B">
        <w:rPr>
          <w:rFonts w:ascii="Tahoma" w:eastAsia="Tahoma" w:hAnsi="Tahoma" w:cs="Tahoma"/>
          <w:i/>
          <w:iCs/>
          <w:lang w:val="pl-PL"/>
        </w:rPr>
        <w:t>ybitnych</w:t>
      </w:r>
      <w:r w:rsidRPr="4773840B">
        <w:rPr>
          <w:rFonts w:ascii="Tahoma" w:eastAsia="Tahoma" w:hAnsi="Tahoma" w:cs="Tahoma"/>
          <w:i/>
          <w:iCs/>
          <w:lang w:val="pl-PL"/>
        </w:rPr>
        <w:t xml:space="preserve"> studentów. Podczas gdy coraz więcej sektorów wprowadza technologie cyfrowe, staną się one siłą napędową realizacji Celów Zrównoważonego Rozwoju 2030 wyznaczonych przez ONZ, w szczególności tych związanych ze zmianami klimatycznymi.</w:t>
      </w:r>
      <w:r w:rsidR="60B24035" w:rsidRPr="4773840B">
        <w:rPr>
          <w:rFonts w:ascii="Tahoma" w:eastAsia="Tahoma" w:hAnsi="Tahoma" w:cs="Tahoma"/>
          <w:i/>
          <w:iCs/>
          <w:lang w:val="pl-PL"/>
        </w:rPr>
        <w:t>”</w:t>
      </w:r>
      <w:r w:rsidR="15BC3BBC" w:rsidRPr="4773840B">
        <w:rPr>
          <w:rFonts w:ascii="Tahoma" w:eastAsia="Tahoma" w:hAnsi="Tahoma" w:cs="Tahoma"/>
          <w:i/>
          <w:iCs/>
          <w:lang w:val="pl-PL"/>
        </w:rPr>
        <w:t xml:space="preserve"> </w:t>
      </w:r>
    </w:p>
    <w:p w14:paraId="3F55BEF6" w14:textId="2344C83D" w:rsidR="00B64BC7" w:rsidRPr="00611D94" w:rsidRDefault="00B64BC7" w:rsidP="4773840B">
      <w:pPr>
        <w:pStyle w:val="CommentText"/>
        <w:spacing w:line="360" w:lineRule="auto"/>
        <w:jc w:val="both"/>
        <w:rPr>
          <w:rFonts w:ascii="Tahoma" w:eastAsia="Tahoma" w:hAnsi="Tahoma" w:cs="Tahoma"/>
          <w:lang w:val="pl-PL"/>
        </w:rPr>
      </w:pPr>
    </w:p>
    <w:p w14:paraId="38B60CE3" w14:textId="70053E61" w:rsidR="00B64BC7" w:rsidRPr="00611D94" w:rsidRDefault="15BC3BBC" w:rsidP="4773840B">
      <w:pPr>
        <w:pStyle w:val="CommentText"/>
        <w:spacing w:line="360" w:lineRule="auto"/>
        <w:jc w:val="both"/>
        <w:rPr>
          <w:rFonts w:ascii="Tahoma" w:eastAsia="Tahoma" w:hAnsi="Tahoma" w:cs="Tahoma"/>
          <w:lang w:val="pl-PL"/>
        </w:rPr>
      </w:pPr>
      <w:r w:rsidRPr="4773840B">
        <w:rPr>
          <w:rFonts w:ascii="Tahoma" w:eastAsia="Tahoma" w:hAnsi="Tahoma" w:cs="Tahoma"/>
          <w:lang w:val="pl-PL"/>
        </w:rPr>
        <w:t xml:space="preserve">Program </w:t>
      </w:r>
      <w:r w:rsidR="589E6A87" w:rsidRPr="4773840B">
        <w:rPr>
          <w:rFonts w:ascii="Tahoma" w:eastAsia="Tahoma" w:hAnsi="Tahoma" w:cs="Tahoma"/>
          <w:lang w:val="pl-PL"/>
        </w:rPr>
        <w:t>Seeds for the Future od 2014 roku</w:t>
      </w:r>
      <w:r w:rsidRPr="4773840B">
        <w:rPr>
          <w:rFonts w:ascii="Tahoma" w:eastAsia="Tahoma" w:hAnsi="Tahoma" w:cs="Tahoma"/>
          <w:lang w:val="pl-PL"/>
        </w:rPr>
        <w:t xml:space="preserve"> z sukcesem realizowany jest także w Polsce</w:t>
      </w:r>
      <w:r w:rsidR="65020CF7" w:rsidRPr="4773840B">
        <w:rPr>
          <w:rFonts w:ascii="Tahoma" w:eastAsia="Tahoma" w:hAnsi="Tahoma" w:cs="Tahoma"/>
          <w:lang w:val="pl-PL"/>
        </w:rPr>
        <w:t>.</w:t>
      </w:r>
      <w:r w:rsidR="64C965D3" w:rsidRPr="4773840B">
        <w:rPr>
          <w:rFonts w:ascii="Tahoma" w:eastAsia="Tahoma" w:hAnsi="Tahoma" w:cs="Tahoma"/>
          <w:lang w:val="pl-PL"/>
        </w:rPr>
        <w:t xml:space="preserve"> </w:t>
      </w:r>
      <w:r w:rsidR="526FF240" w:rsidRPr="4773840B">
        <w:rPr>
          <w:rFonts w:ascii="Tahoma" w:eastAsia="Tahoma" w:hAnsi="Tahoma" w:cs="Tahoma"/>
          <w:lang w:val="pl-PL"/>
        </w:rPr>
        <w:t xml:space="preserve">Znalazł się </w:t>
      </w:r>
      <w:r w:rsidR="41CC60F6" w:rsidRPr="4773840B">
        <w:rPr>
          <w:rFonts w:ascii="Tahoma" w:eastAsia="Tahoma" w:hAnsi="Tahoma" w:cs="Tahoma"/>
          <w:lang w:val="pl-PL"/>
        </w:rPr>
        <w:t>również</w:t>
      </w:r>
      <w:r w:rsidR="526FF240" w:rsidRPr="4773840B">
        <w:rPr>
          <w:rFonts w:ascii="Tahoma" w:eastAsia="Tahoma" w:hAnsi="Tahoma" w:cs="Tahoma"/>
          <w:lang w:val="pl-PL"/>
        </w:rPr>
        <w:t xml:space="preserve"> w tegorocznym</w:t>
      </w:r>
      <w:r w:rsidR="64C965D3" w:rsidRPr="4773840B">
        <w:rPr>
          <w:rFonts w:ascii="Tahoma" w:eastAsia="Tahoma" w:hAnsi="Tahoma" w:cs="Tahoma"/>
          <w:lang w:val="pl-PL"/>
        </w:rPr>
        <w:t xml:space="preserve"> zestawieniu Dobrych Prakty</w:t>
      </w:r>
      <w:r w:rsidR="0982B38B" w:rsidRPr="4773840B">
        <w:rPr>
          <w:rFonts w:ascii="Tahoma" w:eastAsia="Tahoma" w:hAnsi="Tahoma" w:cs="Tahoma"/>
          <w:lang w:val="pl-PL"/>
        </w:rPr>
        <w:t>k</w:t>
      </w:r>
      <w:r w:rsidR="64C965D3" w:rsidRPr="4773840B">
        <w:rPr>
          <w:rFonts w:ascii="Tahoma" w:eastAsia="Tahoma" w:hAnsi="Tahoma" w:cs="Tahoma"/>
          <w:lang w:val="pl-PL"/>
        </w:rPr>
        <w:t xml:space="preserve"> przygotowanym przez Forum Odpowiedzialnego Biznesu.</w:t>
      </w:r>
      <w:r w:rsidR="57578723" w:rsidRPr="4773840B">
        <w:rPr>
          <w:rFonts w:ascii="Tahoma" w:eastAsia="Tahoma" w:hAnsi="Tahoma" w:cs="Tahoma"/>
          <w:lang w:val="pl-PL"/>
        </w:rPr>
        <w:t xml:space="preserve"> </w:t>
      </w:r>
      <w:bookmarkStart w:id="4" w:name="_GoBack"/>
      <w:bookmarkEnd w:id="4"/>
    </w:p>
    <w:p w14:paraId="702392A8" w14:textId="77777777" w:rsidR="00422F14" w:rsidRPr="00611D94" w:rsidRDefault="00422F14" w:rsidP="4773840B">
      <w:pPr>
        <w:pStyle w:val="CommentText"/>
        <w:spacing w:line="360" w:lineRule="auto"/>
        <w:jc w:val="both"/>
        <w:rPr>
          <w:rFonts w:ascii="Tahoma" w:eastAsia="Tahoma" w:hAnsi="Tahoma" w:cs="Tahoma"/>
          <w:i/>
          <w:iCs/>
          <w:noProof/>
          <w:lang w:val="pl-PL"/>
        </w:rPr>
      </w:pPr>
    </w:p>
    <w:p w14:paraId="3380D2CB" w14:textId="1FF82E65" w:rsidR="00422F14" w:rsidRPr="00611D94" w:rsidRDefault="18183880" w:rsidP="4773840B">
      <w:pPr>
        <w:pStyle w:val="CommentText"/>
        <w:spacing w:line="360" w:lineRule="auto"/>
        <w:jc w:val="both"/>
        <w:rPr>
          <w:rFonts w:ascii="Tahoma" w:eastAsia="Tahoma" w:hAnsi="Tahoma" w:cs="Tahoma"/>
          <w:lang w:val="pl-PL"/>
        </w:rPr>
      </w:pPr>
      <w:r w:rsidRPr="4773840B">
        <w:rPr>
          <w:rFonts w:ascii="Tahoma" w:eastAsia="Tahoma" w:hAnsi="Tahoma" w:cs="Tahoma"/>
          <w:lang w:val="pl-PL"/>
        </w:rPr>
        <w:t>Podczas konferencji, e</w:t>
      </w:r>
      <w:r w:rsidR="7AD3ED61" w:rsidRPr="4773840B">
        <w:rPr>
          <w:rFonts w:ascii="Tahoma" w:eastAsia="Tahoma" w:hAnsi="Tahoma" w:cs="Tahoma"/>
          <w:lang w:val="pl-PL"/>
        </w:rPr>
        <w:t>ksperci</w:t>
      </w:r>
      <w:r w:rsidR="00B64BC7" w:rsidRPr="4773840B">
        <w:rPr>
          <w:rFonts w:ascii="Tahoma" w:eastAsia="Tahoma" w:hAnsi="Tahoma" w:cs="Tahoma"/>
          <w:lang w:val="pl-PL"/>
        </w:rPr>
        <w:t xml:space="preserve"> z organizacji międzynarodowych, w tym ITU, GSMA i ECTA, </w:t>
      </w:r>
      <w:r w:rsidR="2287342B" w:rsidRPr="4773840B">
        <w:rPr>
          <w:rFonts w:ascii="Tahoma" w:eastAsia="Tahoma" w:hAnsi="Tahoma" w:cs="Tahoma"/>
          <w:lang w:val="pl-PL"/>
        </w:rPr>
        <w:t>opowiedzi</w:t>
      </w:r>
      <w:r w:rsidR="45E7EB1F" w:rsidRPr="4773840B">
        <w:rPr>
          <w:rFonts w:ascii="Tahoma" w:eastAsia="Tahoma" w:hAnsi="Tahoma" w:cs="Tahoma"/>
          <w:lang w:val="pl-PL"/>
        </w:rPr>
        <w:t>e</w:t>
      </w:r>
      <w:r w:rsidR="2287342B" w:rsidRPr="4773840B">
        <w:rPr>
          <w:rFonts w:ascii="Tahoma" w:eastAsia="Tahoma" w:hAnsi="Tahoma" w:cs="Tahoma"/>
          <w:lang w:val="pl-PL"/>
        </w:rPr>
        <w:t xml:space="preserve">li się </w:t>
      </w:r>
      <w:r w:rsidR="294D9A7F" w:rsidRPr="4773840B">
        <w:rPr>
          <w:rFonts w:ascii="Tahoma" w:eastAsia="Tahoma" w:hAnsi="Tahoma" w:cs="Tahoma"/>
          <w:lang w:val="pl-PL"/>
        </w:rPr>
        <w:t xml:space="preserve">między innymi </w:t>
      </w:r>
      <w:r w:rsidR="2287342B" w:rsidRPr="4773840B">
        <w:rPr>
          <w:rFonts w:ascii="Tahoma" w:eastAsia="Tahoma" w:hAnsi="Tahoma" w:cs="Tahoma"/>
          <w:lang w:val="pl-PL"/>
        </w:rPr>
        <w:t xml:space="preserve">za </w:t>
      </w:r>
      <w:r w:rsidR="00B64BC7" w:rsidRPr="4773840B">
        <w:rPr>
          <w:rFonts w:ascii="Tahoma" w:eastAsia="Tahoma" w:hAnsi="Tahoma" w:cs="Tahoma"/>
          <w:lang w:val="pl-PL"/>
        </w:rPr>
        <w:t>tworzen</w:t>
      </w:r>
      <w:r w:rsidR="03F949F3" w:rsidRPr="4773840B">
        <w:rPr>
          <w:rFonts w:ascii="Tahoma" w:eastAsia="Tahoma" w:hAnsi="Tahoma" w:cs="Tahoma"/>
          <w:lang w:val="pl-PL"/>
        </w:rPr>
        <w:t>iem</w:t>
      </w:r>
      <w:r w:rsidR="00B64BC7" w:rsidRPr="4773840B">
        <w:rPr>
          <w:rFonts w:ascii="Tahoma" w:eastAsia="Tahoma" w:hAnsi="Tahoma" w:cs="Tahoma"/>
          <w:lang w:val="pl-PL"/>
        </w:rPr>
        <w:t xml:space="preserve"> ujednoliconych globalnie standardów ICT, promowani</w:t>
      </w:r>
      <w:r w:rsidR="39927CC9" w:rsidRPr="4773840B">
        <w:rPr>
          <w:rFonts w:ascii="Tahoma" w:eastAsia="Tahoma" w:hAnsi="Tahoma" w:cs="Tahoma"/>
          <w:lang w:val="pl-PL"/>
        </w:rPr>
        <w:t>em</w:t>
      </w:r>
      <w:r w:rsidR="00B64BC7" w:rsidRPr="4773840B">
        <w:rPr>
          <w:rFonts w:ascii="Tahoma" w:eastAsia="Tahoma" w:hAnsi="Tahoma" w:cs="Tahoma"/>
          <w:lang w:val="pl-PL"/>
        </w:rPr>
        <w:t xml:space="preserve"> gospodarki cyfrowej, przyspiesz</w:t>
      </w:r>
      <w:r w:rsidR="1CCBF841" w:rsidRPr="4773840B">
        <w:rPr>
          <w:rFonts w:ascii="Tahoma" w:eastAsia="Tahoma" w:hAnsi="Tahoma" w:cs="Tahoma"/>
          <w:lang w:val="pl-PL"/>
        </w:rPr>
        <w:t>eniem</w:t>
      </w:r>
      <w:r w:rsidR="00B64BC7" w:rsidRPr="4773840B">
        <w:rPr>
          <w:rFonts w:ascii="Tahoma" w:eastAsia="Tahoma" w:hAnsi="Tahoma" w:cs="Tahoma"/>
          <w:lang w:val="pl-PL"/>
        </w:rPr>
        <w:t xml:space="preserve"> integracji cyfrowej</w:t>
      </w:r>
      <w:r w:rsidR="2832EF09" w:rsidRPr="4773840B">
        <w:rPr>
          <w:rFonts w:ascii="Tahoma" w:eastAsia="Tahoma" w:hAnsi="Tahoma" w:cs="Tahoma"/>
          <w:lang w:val="pl-PL"/>
        </w:rPr>
        <w:t>.</w:t>
      </w:r>
    </w:p>
    <w:p w14:paraId="07A421D0" w14:textId="69DC0927" w:rsidR="00D839CF" w:rsidRPr="00611D94" w:rsidRDefault="00D839CF" w:rsidP="4773840B">
      <w:pPr>
        <w:pStyle w:val="CommentText"/>
        <w:spacing w:line="360" w:lineRule="auto"/>
        <w:jc w:val="both"/>
        <w:rPr>
          <w:rFonts w:ascii="Tahoma" w:eastAsia="Tahoma" w:hAnsi="Tahoma" w:cs="Tahoma"/>
          <w:lang w:val="pl-PL"/>
        </w:rPr>
      </w:pPr>
    </w:p>
    <w:p w14:paraId="3EB1EBA0" w14:textId="43F62735" w:rsidR="00D839CF" w:rsidRPr="00B64BC7" w:rsidRDefault="00D839CF" w:rsidP="4773840B">
      <w:pPr>
        <w:pStyle w:val="CommentText"/>
        <w:spacing w:line="360" w:lineRule="auto"/>
        <w:jc w:val="both"/>
        <w:rPr>
          <w:rFonts w:ascii="Tahoma" w:eastAsia="Tahoma" w:hAnsi="Tahoma" w:cs="Tahoma"/>
          <w:color w:val="333333"/>
          <w:lang w:val="pl-PL"/>
        </w:rPr>
      </w:pPr>
      <w:r w:rsidRPr="4773840B">
        <w:rPr>
          <w:rFonts w:ascii="Tahoma" w:eastAsia="Tahoma" w:hAnsi="Tahoma" w:cs="Tahoma"/>
          <w:lang w:val="pl-PL"/>
        </w:rPr>
        <w:t xml:space="preserve"> </w:t>
      </w:r>
      <w:r w:rsidR="00B64BC7" w:rsidRPr="4773840B">
        <w:rPr>
          <w:rFonts w:ascii="Tahoma" w:eastAsia="Tahoma" w:hAnsi="Tahoma" w:cs="Tahoma"/>
          <w:sz w:val="22"/>
          <w:szCs w:val="22"/>
          <w:lang w:val="pl-PL"/>
        </w:rPr>
        <w:t xml:space="preserve">Więcej informacji </w:t>
      </w:r>
      <w:r w:rsidR="2D002A2B" w:rsidRPr="4773840B">
        <w:rPr>
          <w:rFonts w:ascii="Tahoma" w:eastAsia="Tahoma" w:hAnsi="Tahoma" w:cs="Tahoma"/>
          <w:sz w:val="22"/>
          <w:szCs w:val="22"/>
          <w:lang w:val="pl-PL"/>
        </w:rPr>
        <w:t xml:space="preserve">na temat Better World Summit </w:t>
      </w:r>
      <w:r w:rsidR="00B64BC7" w:rsidRPr="4773840B">
        <w:rPr>
          <w:rFonts w:ascii="Tahoma" w:eastAsia="Tahoma" w:hAnsi="Tahoma" w:cs="Tahoma"/>
          <w:sz w:val="22"/>
          <w:szCs w:val="22"/>
          <w:lang w:val="pl-PL"/>
        </w:rPr>
        <w:t xml:space="preserve">znajduje się </w:t>
      </w:r>
      <w:r w:rsidR="003E089D">
        <w:fldChar w:fldCharType="begin"/>
      </w:r>
      <w:r w:rsidR="003E089D">
        <w:instrText xml:space="preserve"> HYPERLINK "https://carrier.huawei.com/en/events/bws2020" \h </w:instrText>
      </w:r>
      <w:r w:rsidR="003E089D">
        <w:fldChar w:fldCharType="separate"/>
      </w:r>
      <w:r w:rsidR="00B64BC7" w:rsidRPr="4773840B">
        <w:rPr>
          <w:rStyle w:val="Hyperlink"/>
          <w:rFonts w:ascii="Tahoma" w:eastAsia="Tahoma" w:hAnsi="Tahoma" w:cs="Tahoma"/>
          <w:sz w:val="22"/>
          <w:szCs w:val="22"/>
          <w:lang w:val="pl-PL"/>
        </w:rPr>
        <w:t>tutaj</w:t>
      </w:r>
      <w:r w:rsidR="003E089D">
        <w:rPr>
          <w:rStyle w:val="Hyperlink"/>
          <w:rFonts w:ascii="Tahoma" w:eastAsia="Tahoma" w:hAnsi="Tahoma" w:cs="Tahoma"/>
          <w:sz w:val="22"/>
          <w:szCs w:val="22"/>
          <w:lang w:val="pl-PL"/>
        </w:rPr>
        <w:fldChar w:fldCharType="end"/>
      </w:r>
      <w:r w:rsidR="00B64BC7" w:rsidRPr="4773840B">
        <w:rPr>
          <w:rFonts w:ascii="Tahoma" w:eastAsia="Tahoma" w:hAnsi="Tahoma" w:cs="Tahoma"/>
          <w:sz w:val="22"/>
          <w:szCs w:val="22"/>
          <w:lang w:val="pl-PL"/>
        </w:rPr>
        <w:t>.</w:t>
      </w:r>
    </w:p>
    <w:p w14:paraId="405F81EE" w14:textId="03C18DA0" w:rsidR="00F25AE7" w:rsidRDefault="0019076B" w:rsidP="4773840B">
      <w:pPr>
        <w:pStyle w:val="CommentText"/>
        <w:spacing w:line="360" w:lineRule="auto"/>
        <w:jc w:val="both"/>
        <w:rPr>
          <w:rStyle w:val="Hyperlink"/>
          <w:rFonts w:ascii="Tahoma" w:eastAsia="Tahoma" w:hAnsi="Tahoma" w:cs="Tahoma"/>
          <w:sz w:val="22"/>
          <w:szCs w:val="22"/>
        </w:rPr>
      </w:pPr>
      <w:r>
        <w:rPr>
          <w:noProof/>
          <w:lang w:eastAsia="en-US"/>
        </w:rPr>
        <w:lastRenderedPageBreak/>
        <w:drawing>
          <wp:inline distT="0" distB="0" distL="0" distR="0" wp14:anchorId="19CD6956" wp14:editId="215D6ED7">
            <wp:extent cx="5274310" cy="1779905"/>
            <wp:effectExtent l="0" t="0" r="2540" b="0"/>
            <wp:docPr id="104215569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9">
                      <a:extLst>
                        <a:ext uri="{28A0092B-C50C-407E-A947-70E740481C1C}">
                          <a14:useLocalDpi xmlns:a14="http://schemas.microsoft.com/office/drawing/2010/main" val="0"/>
                        </a:ext>
                      </a:extLst>
                    </a:blip>
                    <a:stretch>
                      <a:fillRect/>
                    </a:stretch>
                  </pic:blipFill>
                  <pic:spPr>
                    <a:xfrm>
                      <a:off x="0" y="0"/>
                      <a:ext cx="5274310" cy="1779905"/>
                    </a:xfrm>
                    <a:prstGeom prst="rect">
                      <a:avLst/>
                    </a:prstGeom>
                  </pic:spPr>
                </pic:pic>
              </a:graphicData>
            </a:graphic>
          </wp:inline>
        </w:drawing>
      </w:r>
    </w:p>
    <w:p w14:paraId="3C2B3D8C" w14:textId="608A5DC5" w:rsidR="005C4D11" w:rsidRDefault="005C4D11" w:rsidP="4773840B">
      <w:pPr>
        <w:pStyle w:val="CommentText"/>
        <w:spacing w:line="360" w:lineRule="auto"/>
        <w:jc w:val="both"/>
        <w:rPr>
          <w:rFonts w:ascii="Tahoma" w:eastAsia="Tahoma" w:hAnsi="Tahoma" w:cs="Tahoma"/>
          <w:color w:val="333333"/>
        </w:rPr>
      </w:pPr>
    </w:p>
    <w:p w14:paraId="586B47F0" w14:textId="77777777" w:rsidR="0049664D" w:rsidRPr="007E17EE" w:rsidRDefault="0049664D" w:rsidP="4773840B">
      <w:pPr>
        <w:spacing w:line="240" w:lineRule="auto"/>
        <w:jc w:val="center"/>
        <w:rPr>
          <w:rFonts w:ascii="Tahoma" w:eastAsia="Tahoma" w:hAnsi="Tahoma" w:cs="Tahoma"/>
          <w:sz w:val="20"/>
          <w:szCs w:val="20"/>
          <w:lang w:val="pl-PL"/>
        </w:rPr>
      </w:pPr>
      <w:r w:rsidRPr="4773840B">
        <w:rPr>
          <w:rFonts w:ascii="Tahoma" w:eastAsia="Tahoma" w:hAnsi="Tahoma" w:cs="Tahoma"/>
          <w:sz w:val="20"/>
          <w:szCs w:val="20"/>
          <w:lang w:val="pl-PL"/>
        </w:rPr>
        <w:t>----koniec---</w:t>
      </w:r>
    </w:p>
    <w:p w14:paraId="26B39DD4" w14:textId="77777777" w:rsidR="0049664D" w:rsidRPr="007E17EE" w:rsidRDefault="0049664D" w:rsidP="4773840B">
      <w:pPr>
        <w:spacing w:line="240" w:lineRule="auto"/>
        <w:jc w:val="both"/>
        <w:rPr>
          <w:rFonts w:ascii="Tahoma" w:eastAsia="Tahoma" w:hAnsi="Tahoma" w:cs="Tahoma"/>
          <w:i/>
          <w:iCs/>
          <w:sz w:val="20"/>
          <w:szCs w:val="20"/>
          <w:lang w:val="pl-PL"/>
        </w:rPr>
      </w:pPr>
    </w:p>
    <w:p w14:paraId="53BA871C" w14:textId="77777777" w:rsidR="0049664D" w:rsidRPr="007E17EE" w:rsidRDefault="0049664D" w:rsidP="4773840B">
      <w:pPr>
        <w:spacing w:line="240" w:lineRule="auto"/>
        <w:jc w:val="both"/>
        <w:rPr>
          <w:rFonts w:ascii="Tahoma" w:eastAsia="Tahoma" w:hAnsi="Tahoma" w:cs="Tahoma"/>
          <w:b/>
          <w:bCs/>
          <w:sz w:val="20"/>
          <w:szCs w:val="20"/>
          <w:lang w:val="pl-PL"/>
        </w:rPr>
      </w:pPr>
      <w:r w:rsidRPr="4773840B">
        <w:rPr>
          <w:rFonts w:ascii="Tahoma" w:eastAsia="Tahoma" w:hAnsi="Tahoma" w:cs="Tahoma"/>
          <w:b/>
          <w:bCs/>
          <w:sz w:val="20"/>
          <w:szCs w:val="20"/>
          <w:lang w:val="pl-PL"/>
        </w:rPr>
        <w:t>HUAWEI</w:t>
      </w:r>
      <w:r w:rsidRPr="4773840B">
        <w:rPr>
          <w:rFonts w:ascii="Tahoma" w:eastAsia="Tahoma" w:hAnsi="Tahoma" w:cs="Tahoma"/>
          <w:sz w:val="20"/>
          <w:szCs w:val="20"/>
          <w:lang w:val="pl-PL"/>
        </w:rPr>
        <w:t xml:space="preserve"> to światowy lider w dostarczaniu najnowszych technologii informacyjno-komunikacyjnych (ICT). Celem firmy jest zapewnienie wysokiej jakości łączności dla użytkowników na całym świecie. W tym celu firma wspiera rozwój społeczeństwa informacyjnego poprzez prowadzenie z nim dialogu oraz ścisłą współpracę z przedstawicielami branży. </w:t>
      </w:r>
      <w:r w:rsidRPr="4773840B">
        <w:rPr>
          <w:rFonts w:ascii="Tahoma" w:eastAsia="Tahoma" w:hAnsi="Tahoma" w:cs="Tahoma"/>
          <w:sz w:val="20"/>
          <w:szCs w:val="20"/>
          <w:shd w:val="clear" w:color="auto" w:fill="FFFFFF"/>
          <w:lang w:val="pl-PL"/>
        </w:rPr>
        <w:t xml:space="preserve">Dzięki wysokim inwestycjom w badania i rozwój oraz strategii zorientowanej na klienta, a także otwartemu partnerstwu, tworzy zaawansowane rozwiązania </w:t>
      </w:r>
      <w:r w:rsidRPr="4773840B">
        <w:rPr>
          <w:rFonts w:ascii="Tahoma" w:eastAsia="Tahoma" w:hAnsi="Tahoma" w:cs="Tahoma"/>
          <w:sz w:val="20"/>
          <w:szCs w:val="20"/>
          <w:lang w:val="pl-PL"/>
        </w:rPr>
        <w:t xml:space="preserve">teleinformatyczne typu end-to-end, umożliwiając klientom przewagę konkurencyjną w zakresie </w:t>
      </w:r>
      <w:r w:rsidRPr="4773840B">
        <w:rPr>
          <w:rFonts w:ascii="Tahoma" w:eastAsia="Tahoma" w:hAnsi="Tahoma" w:cs="Tahoma"/>
          <w:sz w:val="20"/>
          <w:szCs w:val="20"/>
          <w:shd w:val="clear" w:color="auto" w:fill="FFFFFF"/>
          <w:lang w:val="pl-PL"/>
        </w:rPr>
        <w:t>infrastruktury telekomunikacyjnej, sieciowej</w:t>
      </w:r>
      <w:r w:rsidRPr="4773840B">
        <w:rPr>
          <w:rFonts w:ascii="Tahoma" w:eastAsia="Tahoma" w:hAnsi="Tahoma" w:cs="Tahoma"/>
          <w:sz w:val="20"/>
          <w:szCs w:val="20"/>
          <w:lang w:val="pl-PL"/>
        </w:rPr>
        <w:t xml:space="preserve"> oraz cloud computingu. Ponad 180 tys. pracowników Huawei jest zaangażowanych w tworzenie nowatorskich rozwiązań dla operatorów telekomunikacyjnych, przedsiębiorstw oraz użytkowników, które są wykorzystywane w ponad 170 krajach, docierając tym samym do jednej trzeciej populacji świata. Marka Huawei została założona w 1987 roku i w całości jest własnością pracowników. </w:t>
      </w:r>
    </w:p>
    <w:p w14:paraId="35DE26BF" w14:textId="77777777" w:rsidR="0049664D" w:rsidRPr="007E17EE" w:rsidRDefault="0049664D" w:rsidP="4773840B">
      <w:pPr>
        <w:spacing w:line="240" w:lineRule="auto"/>
        <w:jc w:val="both"/>
        <w:rPr>
          <w:rFonts w:ascii="Tahoma" w:eastAsia="Tahoma" w:hAnsi="Tahoma" w:cs="Tahoma"/>
          <w:sz w:val="20"/>
          <w:szCs w:val="20"/>
          <w:lang w:val="pl-PL"/>
        </w:rPr>
      </w:pPr>
    </w:p>
    <w:p w14:paraId="2681449B" w14:textId="77777777" w:rsidR="0049664D" w:rsidRPr="007E17EE" w:rsidRDefault="0049664D" w:rsidP="4773840B">
      <w:pPr>
        <w:spacing w:line="240" w:lineRule="auto"/>
        <w:jc w:val="both"/>
        <w:rPr>
          <w:rFonts w:ascii="Tahoma" w:eastAsia="Tahoma" w:hAnsi="Tahoma" w:cs="Tahoma"/>
          <w:sz w:val="20"/>
          <w:szCs w:val="20"/>
          <w:lang w:val="pl-PL"/>
        </w:rPr>
      </w:pPr>
      <w:r w:rsidRPr="4773840B">
        <w:rPr>
          <w:rFonts w:ascii="Tahoma" w:eastAsia="Tahoma" w:hAnsi="Tahoma" w:cs="Tahoma"/>
          <w:sz w:val="20"/>
          <w:szCs w:val="20"/>
          <w:lang w:val="pl-PL"/>
        </w:rPr>
        <w:t xml:space="preserve">Aby uzyskać więcej informacji odwiedź stronę </w:t>
      </w:r>
      <w:r w:rsidR="003E089D">
        <w:fldChar w:fldCharType="begin"/>
      </w:r>
      <w:r w:rsidR="003E089D">
        <w:instrText xml:space="preserve"> HYPERLINK "http://www.huawei.com" \h </w:instrText>
      </w:r>
      <w:r w:rsidR="003E089D">
        <w:fldChar w:fldCharType="separate"/>
      </w:r>
      <w:r w:rsidRPr="4773840B">
        <w:rPr>
          <w:rStyle w:val="Hyperlink"/>
          <w:rFonts w:ascii="Tahoma" w:eastAsia="Tahoma" w:hAnsi="Tahoma" w:cs="Tahoma"/>
          <w:sz w:val="20"/>
          <w:szCs w:val="20"/>
          <w:lang w:val="pl-PL"/>
        </w:rPr>
        <w:t>www.huawei.com</w:t>
      </w:r>
      <w:r w:rsidR="003E089D">
        <w:rPr>
          <w:rStyle w:val="Hyperlink"/>
          <w:rFonts w:ascii="Tahoma" w:eastAsia="Tahoma" w:hAnsi="Tahoma" w:cs="Tahoma"/>
          <w:sz w:val="20"/>
          <w:szCs w:val="20"/>
          <w:lang w:val="pl-PL"/>
        </w:rPr>
        <w:fldChar w:fldCharType="end"/>
      </w:r>
      <w:r w:rsidRPr="4773840B">
        <w:rPr>
          <w:rFonts w:ascii="Tahoma" w:eastAsia="Tahoma" w:hAnsi="Tahoma" w:cs="Tahoma"/>
          <w:color w:val="000000" w:themeColor="text1"/>
          <w:sz w:val="20"/>
          <w:szCs w:val="20"/>
          <w:lang w:val="pl-PL"/>
        </w:rPr>
        <w:t xml:space="preserve"> lub </w:t>
      </w:r>
      <w:r w:rsidRPr="4773840B">
        <w:rPr>
          <w:rFonts w:ascii="Tahoma" w:eastAsia="Tahoma" w:hAnsi="Tahoma" w:cs="Tahoma"/>
          <w:sz w:val="20"/>
          <w:szCs w:val="20"/>
          <w:lang w:val="pl-PL"/>
        </w:rPr>
        <w:t xml:space="preserve">śledź nas na: </w:t>
      </w:r>
    </w:p>
    <w:p w14:paraId="4831B245" w14:textId="77777777" w:rsidR="0049664D" w:rsidRPr="007E17EE" w:rsidRDefault="0049664D" w:rsidP="4773840B">
      <w:pPr>
        <w:spacing w:line="240" w:lineRule="auto"/>
        <w:jc w:val="both"/>
        <w:rPr>
          <w:rFonts w:ascii="Tahoma" w:eastAsia="Tahoma" w:hAnsi="Tahoma" w:cs="Tahoma"/>
          <w:color w:val="000000"/>
          <w:sz w:val="20"/>
          <w:szCs w:val="20"/>
          <w:lang w:val="pl-PL"/>
        </w:rPr>
      </w:pPr>
    </w:p>
    <w:p w14:paraId="3590D13E" w14:textId="77777777" w:rsidR="0049664D" w:rsidRPr="007E17EE" w:rsidRDefault="003E089D" w:rsidP="4773840B">
      <w:pPr>
        <w:spacing w:line="240" w:lineRule="auto"/>
        <w:jc w:val="both"/>
        <w:rPr>
          <w:rFonts w:ascii="Tahoma" w:eastAsia="Tahoma" w:hAnsi="Tahoma" w:cs="Tahoma"/>
          <w:color w:val="000000"/>
          <w:sz w:val="20"/>
          <w:szCs w:val="20"/>
          <w:lang w:val="pl-PL"/>
        </w:rPr>
      </w:pPr>
      <w:hyperlink r:id="rId10">
        <w:r w:rsidR="0049664D" w:rsidRPr="4773840B">
          <w:rPr>
            <w:rStyle w:val="Hyperlink"/>
            <w:rFonts w:ascii="Tahoma" w:eastAsia="Tahoma" w:hAnsi="Tahoma" w:cs="Tahoma"/>
            <w:sz w:val="20"/>
            <w:szCs w:val="20"/>
            <w:lang w:val="pl-PL"/>
          </w:rPr>
          <w:t>http://www.linkedin.com/company/Huawei</w:t>
        </w:r>
      </w:hyperlink>
      <w:r w:rsidR="0049664D" w:rsidRPr="4773840B">
        <w:rPr>
          <w:rFonts w:ascii="Tahoma" w:eastAsia="Tahoma" w:hAnsi="Tahoma" w:cs="Tahoma"/>
          <w:color w:val="000000" w:themeColor="text1"/>
          <w:sz w:val="20"/>
          <w:szCs w:val="20"/>
          <w:lang w:val="pl-PL"/>
        </w:rPr>
        <w:t xml:space="preserve"> </w:t>
      </w:r>
    </w:p>
    <w:p w14:paraId="0FB7F8A4" w14:textId="77777777" w:rsidR="0049664D" w:rsidRPr="007E17EE" w:rsidRDefault="003E089D" w:rsidP="4773840B">
      <w:pPr>
        <w:spacing w:line="240" w:lineRule="auto"/>
        <w:jc w:val="both"/>
        <w:rPr>
          <w:rFonts w:ascii="Tahoma" w:eastAsia="Tahoma" w:hAnsi="Tahoma" w:cs="Tahoma"/>
          <w:color w:val="000000"/>
          <w:sz w:val="20"/>
          <w:szCs w:val="20"/>
          <w:lang w:val="pl-PL"/>
        </w:rPr>
      </w:pPr>
      <w:hyperlink r:id="rId11">
        <w:r w:rsidR="0049664D" w:rsidRPr="4773840B">
          <w:rPr>
            <w:rStyle w:val="Hyperlink"/>
            <w:rFonts w:ascii="Tahoma" w:eastAsia="Tahoma" w:hAnsi="Tahoma" w:cs="Tahoma"/>
            <w:sz w:val="20"/>
            <w:szCs w:val="20"/>
            <w:lang w:val="pl-PL"/>
          </w:rPr>
          <w:t>http://www.twitter.com/Huawei</w:t>
        </w:r>
      </w:hyperlink>
      <w:r w:rsidR="0049664D" w:rsidRPr="4773840B">
        <w:rPr>
          <w:rFonts w:ascii="Tahoma" w:eastAsia="Tahoma" w:hAnsi="Tahoma" w:cs="Tahoma"/>
          <w:color w:val="000000" w:themeColor="text1"/>
          <w:sz w:val="20"/>
          <w:szCs w:val="20"/>
          <w:lang w:val="pl-PL"/>
        </w:rPr>
        <w:t xml:space="preserve"> </w:t>
      </w:r>
    </w:p>
    <w:p w14:paraId="1FCA5923" w14:textId="77777777" w:rsidR="0049664D" w:rsidRPr="007E17EE" w:rsidRDefault="003E089D" w:rsidP="4773840B">
      <w:pPr>
        <w:spacing w:line="240" w:lineRule="auto"/>
        <w:jc w:val="both"/>
        <w:rPr>
          <w:rFonts w:ascii="Tahoma" w:eastAsia="Tahoma" w:hAnsi="Tahoma" w:cs="Tahoma"/>
          <w:color w:val="000000"/>
          <w:sz w:val="20"/>
          <w:szCs w:val="20"/>
          <w:lang w:val="pl-PL"/>
        </w:rPr>
      </w:pPr>
      <w:hyperlink r:id="rId12">
        <w:r w:rsidR="0049664D" w:rsidRPr="4773840B">
          <w:rPr>
            <w:rStyle w:val="Hyperlink"/>
            <w:rFonts w:ascii="Tahoma" w:eastAsia="Tahoma" w:hAnsi="Tahoma" w:cs="Tahoma"/>
            <w:sz w:val="20"/>
            <w:szCs w:val="20"/>
            <w:lang w:val="pl-PL"/>
          </w:rPr>
          <w:t>http://www.facebook.com/Huawei</w:t>
        </w:r>
      </w:hyperlink>
      <w:r w:rsidR="0049664D" w:rsidRPr="4773840B">
        <w:rPr>
          <w:rFonts w:ascii="Tahoma" w:eastAsia="Tahoma" w:hAnsi="Tahoma" w:cs="Tahoma"/>
          <w:color w:val="000000" w:themeColor="text1"/>
          <w:sz w:val="20"/>
          <w:szCs w:val="20"/>
          <w:lang w:val="pl-PL"/>
        </w:rPr>
        <w:t xml:space="preserve"> </w:t>
      </w:r>
    </w:p>
    <w:p w14:paraId="30CA57FA" w14:textId="77777777" w:rsidR="0049664D" w:rsidRPr="007E17EE" w:rsidRDefault="003E089D" w:rsidP="4773840B">
      <w:pPr>
        <w:spacing w:line="240" w:lineRule="auto"/>
        <w:jc w:val="both"/>
        <w:rPr>
          <w:rStyle w:val="Hyperlink"/>
          <w:rFonts w:ascii="Tahoma" w:eastAsia="Tahoma" w:hAnsi="Tahoma" w:cs="Tahoma"/>
          <w:sz w:val="20"/>
          <w:szCs w:val="20"/>
          <w:lang w:val="pl-PL"/>
        </w:rPr>
      </w:pPr>
      <w:hyperlink r:id="rId13">
        <w:r w:rsidR="0049664D" w:rsidRPr="4773840B">
          <w:rPr>
            <w:rStyle w:val="Hyperlink"/>
            <w:rFonts w:ascii="Tahoma" w:eastAsia="Tahoma" w:hAnsi="Tahoma" w:cs="Tahoma"/>
            <w:sz w:val="20"/>
            <w:szCs w:val="20"/>
            <w:lang w:val="pl-PL"/>
          </w:rPr>
          <w:t>http://www/youtube.com/Huawei</w:t>
        </w:r>
      </w:hyperlink>
    </w:p>
    <w:p w14:paraId="5D9DD781" w14:textId="77777777" w:rsidR="0049664D" w:rsidRPr="007E17EE" w:rsidRDefault="0049664D" w:rsidP="4773840B">
      <w:pPr>
        <w:spacing w:line="240" w:lineRule="auto"/>
        <w:jc w:val="both"/>
        <w:rPr>
          <w:rFonts w:ascii="Tahoma" w:eastAsia="Tahoma" w:hAnsi="Tahoma" w:cs="Tahoma"/>
          <w:color w:val="000000"/>
          <w:sz w:val="20"/>
          <w:szCs w:val="20"/>
          <w:lang w:val="pl-PL"/>
        </w:rPr>
      </w:pPr>
    </w:p>
    <w:p w14:paraId="0B6146DC" w14:textId="77777777" w:rsidR="0049664D" w:rsidRPr="007E17EE" w:rsidRDefault="0049664D" w:rsidP="4773840B">
      <w:pPr>
        <w:spacing w:line="240" w:lineRule="auto"/>
        <w:jc w:val="both"/>
        <w:rPr>
          <w:rStyle w:val="Hyperlink"/>
          <w:rFonts w:ascii="Tahoma" w:eastAsia="Tahoma" w:hAnsi="Tahoma" w:cs="Tahoma"/>
          <w:sz w:val="20"/>
          <w:szCs w:val="20"/>
          <w:lang w:val="pl-PL"/>
        </w:rPr>
      </w:pPr>
      <w:r w:rsidRPr="4773840B">
        <w:rPr>
          <w:rFonts w:ascii="Tahoma" w:eastAsia="Tahoma" w:hAnsi="Tahoma" w:cs="Tahoma"/>
          <w:sz w:val="20"/>
          <w:szCs w:val="20"/>
          <w:lang w:val="pl-PL"/>
        </w:rPr>
        <w:t xml:space="preserve">Więcej informacji na temat działalności Huawei Polska (Carrier Network Business Group) można znaleźć na stronie </w:t>
      </w:r>
      <w:r w:rsidR="003E089D">
        <w:fldChar w:fldCharType="begin"/>
      </w:r>
      <w:r w:rsidR="003E089D">
        <w:instrText xml:space="preserve"> HYPERLINK "https://media-huawei.prowly.com" \h </w:instrText>
      </w:r>
      <w:r w:rsidR="003E089D">
        <w:fldChar w:fldCharType="separate"/>
      </w:r>
      <w:r w:rsidRPr="4773840B">
        <w:rPr>
          <w:rStyle w:val="Hyperlink"/>
          <w:rFonts w:ascii="Tahoma" w:eastAsia="Tahoma" w:hAnsi="Tahoma" w:cs="Tahoma"/>
          <w:sz w:val="20"/>
          <w:szCs w:val="20"/>
          <w:lang w:val="pl-PL"/>
        </w:rPr>
        <w:t>Biura Prasowego.</w:t>
      </w:r>
      <w:r w:rsidR="003E089D">
        <w:rPr>
          <w:rStyle w:val="Hyperlink"/>
          <w:rFonts w:ascii="Tahoma" w:eastAsia="Tahoma" w:hAnsi="Tahoma" w:cs="Tahoma"/>
          <w:sz w:val="20"/>
          <w:szCs w:val="20"/>
          <w:lang w:val="pl-PL"/>
        </w:rPr>
        <w:fldChar w:fldCharType="end"/>
      </w:r>
    </w:p>
    <w:p w14:paraId="2DE814FA" w14:textId="77777777" w:rsidR="0049664D" w:rsidRPr="007E17EE" w:rsidRDefault="0049664D" w:rsidP="4773840B">
      <w:pPr>
        <w:spacing w:line="240" w:lineRule="auto"/>
        <w:jc w:val="both"/>
        <w:rPr>
          <w:rFonts w:ascii="Tahoma" w:eastAsia="Tahoma" w:hAnsi="Tahoma" w:cs="Tahoma"/>
          <w:b/>
          <w:bCs/>
          <w:color w:val="000000"/>
          <w:sz w:val="20"/>
          <w:szCs w:val="20"/>
          <w:u w:val="single"/>
          <w:lang w:val="pl-PL"/>
        </w:rPr>
      </w:pPr>
    </w:p>
    <w:p w14:paraId="3B79975B" w14:textId="77777777" w:rsidR="0049664D" w:rsidRPr="007E17EE" w:rsidRDefault="0049664D" w:rsidP="4773840B">
      <w:pPr>
        <w:spacing w:line="240" w:lineRule="auto"/>
        <w:jc w:val="both"/>
        <w:rPr>
          <w:rFonts w:ascii="Tahoma" w:eastAsia="Tahoma" w:hAnsi="Tahoma" w:cs="Tahoma"/>
          <w:b/>
          <w:bCs/>
          <w:color w:val="000000"/>
          <w:sz w:val="20"/>
          <w:szCs w:val="20"/>
          <w:u w:val="single"/>
        </w:rPr>
      </w:pPr>
      <w:proofErr w:type="spellStart"/>
      <w:r w:rsidRPr="4773840B">
        <w:rPr>
          <w:rFonts w:ascii="Tahoma" w:eastAsia="Tahoma" w:hAnsi="Tahoma" w:cs="Tahoma"/>
          <w:b/>
          <w:bCs/>
          <w:color w:val="000000" w:themeColor="text1"/>
          <w:sz w:val="20"/>
          <w:szCs w:val="20"/>
          <w:u w:val="single"/>
        </w:rPr>
        <w:t>Kontakt</w:t>
      </w:r>
      <w:proofErr w:type="spellEnd"/>
      <w:r w:rsidRPr="4773840B">
        <w:rPr>
          <w:rFonts w:ascii="Tahoma" w:eastAsia="Tahoma" w:hAnsi="Tahoma" w:cs="Tahoma"/>
          <w:b/>
          <w:bCs/>
          <w:color w:val="000000" w:themeColor="text1"/>
          <w:sz w:val="20"/>
          <w:szCs w:val="20"/>
          <w:u w:val="single"/>
        </w:rPr>
        <w:t xml:space="preserve"> </w:t>
      </w:r>
      <w:proofErr w:type="spellStart"/>
      <w:r w:rsidRPr="4773840B">
        <w:rPr>
          <w:rFonts w:ascii="Tahoma" w:eastAsia="Tahoma" w:hAnsi="Tahoma" w:cs="Tahoma"/>
          <w:b/>
          <w:bCs/>
          <w:color w:val="000000" w:themeColor="text1"/>
          <w:sz w:val="20"/>
          <w:szCs w:val="20"/>
          <w:u w:val="single"/>
        </w:rPr>
        <w:t>dla</w:t>
      </w:r>
      <w:proofErr w:type="spellEnd"/>
      <w:r w:rsidRPr="4773840B">
        <w:rPr>
          <w:rFonts w:ascii="Tahoma" w:eastAsia="Tahoma" w:hAnsi="Tahoma" w:cs="Tahoma"/>
          <w:b/>
          <w:bCs/>
          <w:color w:val="000000" w:themeColor="text1"/>
          <w:sz w:val="20"/>
          <w:szCs w:val="20"/>
          <w:u w:val="single"/>
        </w:rPr>
        <w:t xml:space="preserve"> </w:t>
      </w:r>
      <w:proofErr w:type="spellStart"/>
      <w:r w:rsidRPr="4773840B">
        <w:rPr>
          <w:rFonts w:ascii="Tahoma" w:eastAsia="Tahoma" w:hAnsi="Tahoma" w:cs="Tahoma"/>
          <w:b/>
          <w:bCs/>
          <w:color w:val="000000" w:themeColor="text1"/>
          <w:sz w:val="20"/>
          <w:szCs w:val="20"/>
          <w:u w:val="single"/>
        </w:rPr>
        <w:t>mediów</w:t>
      </w:r>
      <w:proofErr w:type="spellEnd"/>
      <w:r w:rsidRPr="4773840B">
        <w:rPr>
          <w:rFonts w:ascii="Tahoma" w:eastAsia="Tahoma" w:hAnsi="Tahoma" w:cs="Tahoma"/>
          <w:b/>
          <w:bCs/>
          <w:color w:val="000000" w:themeColor="text1"/>
          <w:sz w:val="20"/>
          <w:szCs w:val="20"/>
          <w:u w:val="single"/>
        </w:rPr>
        <w:t>:</w:t>
      </w:r>
    </w:p>
    <w:p w14:paraId="42B06469" w14:textId="77777777" w:rsidR="0049664D" w:rsidRPr="007E17EE" w:rsidRDefault="0049664D" w:rsidP="4773840B">
      <w:pPr>
        <w:spacing w:line="240" w:lineRule="auto"/>
        <w:jc w:val="both"/>
        <w:rPr>
          <w:rFonts w:ascii="Tahoma" w:eastAsia="Tahoma" w:hAnsi="Tahoma" w:cs="Tahoma"/>
          <w:color w:val="414141"/>
          <w:sz w:val="20"/>
          <w:szCs w:val="20"/>
          <w:lang w:eastAsia="pl-PL"/>
        </w:rPr>
      </w:pPr>
      <w:r w:rsidRPr="4773840B">
        <w:rPr>
          <w:rFonts w:ascii="Tahoma" w:eastAsia="Tahoma" w:hAnsi="Tahoma" w:cs="Tahoma"/>
          <w:color w:val="414141"/>
          <w:sz w:val="20"/>
          <w:szCs w:val="20"/>
          <w:lang w:eastAsia="pl-PL"/>
        </w:rPr>
        <w:t>Mateusz Kaczor</w:t>
      </w:r>
      <w:r>
        <w:br/>
      </w:r>
      <w:r w:rsidRPr="4773840B">
        <w:rPr>
          <w:rFonts w:ascii="Tahoma" w:eastAsia="Tahoma" w:hAnsi="Tahoma" w:cs="Tahoma"/>
          <w:color w:val="414141"/>
          <w:sz w:val="20"/>
          <w:szCs w:val="20"/>
          <w:lang w:eastAsia="pl-PL"/>
        </w:rPr>
        <w:t>Senior Account Executive</w:t>
      </w:r>
    </w:p>
    <w:p w14:paraId="0408EEA2" w14:textId="77777777" w:rsidR="0049664D" w:rsidRPr="007E17EE" w:rsidRDefault="0049664D" w:rsidP="4773840B">
      <w:pPr>
        <w:spacing w:line="240" w:lineRule="auto"/>
        <w:jc w:val="both"/>
        <w:rPr>
          <w:rFonts w:ascii="Tahoma" w:eastAsia="Tahoma" w:hAnsi="Tahoma" w:cs="Tahoma"/>
          <w:color w:val="414141"/>
          <w:sz w:val="20"/>
          <w:szCs w:val="20"/>
          <w:lang w:eastAsia="pl-PL"/>
        </w:rPr>
      </w:pPr>
      <w:r w:rsidRPr="4773840B">
        <w:rPr>
          <w:rFonts w:ascii="Tahoma" w:eastAsia="Tahoma" w:hAnsi="Tahoma" w:cs="Tahoma"/>
          <w:color w:val="414141"/>
          <w:sz w:val="20"/>
          <w:szCs w:val="20"/>
          <w:lang w:eastAsia="pl-PL"/>
        </w:rPr>
        <w:t xml:space="preserve">MSL </w:t>
      </w:r>
    </w:p>
    <w:p w14:paraId="65B77233" w14:textId="77777777" w:rsidR="0049664D" w:rsidRPr="007E17EE" w:rsidRDefault="0049664D" w:rsidP="4773840B">
      <w:pPr>
        <w:spacing w:line="240" w:lineRule="auto"/>
        <w:jc w:val="both"/>
        <w:rPr>
          <w:rFonts w:ascii="Tahoma" w:eastAsia="Tahoma" w:hAnsi="Tahoma" w:cs="Tahoma"/>
          <w:color w:val="555555"/>
          <w:sz w:val="20"/>
          <w:szCs w:val="20"/>
          <w:shd w:val="clear" w:color="auto" w:fill="FFFFFF"/>
        </w:rPr>
      </w:pPr>
      <w:r w:rsidRPr="4773840B">
        <w:rPr>
          <w:rFonts w:ascii="Tahoma" w:eastAsia="Tahoma" w:hAnsi="Tahoma" w:cs="Tahoma"/>
          <w:color w:val="555555"/>
          <w:sz w:val="20"/>
          <w:szCs w:val="20"/>
          <w:shd w:val="clear" w:color="auto" w:fill="FFFFFF"/>
        </w:rPr>
        <w:t>mateusz.kaczor@mslgroup.com</w:t>
      </w:r>
      <w:r w:rsidRPr="007E17EE">
        <w:rPr>
          <w:rFonts w:ascii="Tahoma" w:hAnsi="Tahoma" w:cs="Tahoma"/>
          <w:color w:val="555555"/>
          <w:sz w:val="20"/>
          <w:szCs w:val="20"/>
          <w:shd w:val="clear" w:color="auto" w:fill="FFFFFF"/>
        </w:rPr>
        <w:tab/>
      </w:r>
    </w:p>
    <w:p w14:paraId="49A4F4F4" w14:textId="77777777" w:rsidR="0049664D" w:rsidRPr="007E17EE" w:rsidRDefault="0049664D" w:rsidP="4773840B">
      <w:pPr>
        <w:spacing w:line="240" w:lineRule="auto"/>
        <w:jc w:val="both"/>
        <w:rPr>
          <w:rFonts w:ascii="Tahoma" w:eastAsia="Tahoma" w:hAnsi="Tahoma" w:cs="Tahoma"/>
          <w:color w:val="555555"/>
          <w:sz w:val="20"/>
          <w:szCs w:val="20"/>
          <w:shd w:val="clear" w:color="auto" w:fill="FFFFFF"/>
        </w:rPr>
      </w:pPr>
      <w:r w:rsidRPr="4773840B">
        <w:rPr>
          <w:rFonts w:ascii="Tahoma" w:eastAsia="Tahoma" w:hAnsi="Tahoma" w:cs="Tahoma"/>
          <w:color w:val="555555"/>
          <w:sz w:val="20"/>
          <w:szCs w:val="20"/>
          <w:shd w:val="clear" w:color="auto" w:fill="FFFFFF"/>
        </w:rPr>
        <w:t>608 389 441</w:t>
      </w:r>
    </w:p>
    <w:p w14:paraId="66889357" w14:textId="642E1F15" w:rsidR="00152B8F" w:rsidRPr="00BA2694" w:rsidRDefault="00152B8F" w:rsidP="4773840B">
      <w:pPr>
        <w:widowControl/>
        <w:autoSpaceDE/>
        <w:autoSpaceDN/>
        <w:adjustRightInd/>
        <w:jc w:val="center"/>
        <w:rPr>
          <w:rFonts w:ascii="Tahoma" w:eastAsia="Tahoma" w:hAnsi="Tahoma" w:cs="Tahoma"/>
        </w:rPr>
      </w:pPr>
    </w:p>
    <w:sectPr w:rsidR="00152B8F" w:rsidRPr="00BA2694">
      <w:headerReference w:type="even" r:id="rId14"/>
      <w:headerReference w:type="default" r:id="rId15"/>
      <w:footerReference w:type="even" r:id="rId16"/>
      <w:headerReference w:type="first" r:id="rId17"/>
      <w:footerReference w:type="first" r:id="rId18"/>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02EF" w14:textId="77777777" w:rsidR="003E089D" w:rsidRDefault="003E089D">
      <w:r>
        <w:separator/>
      </w:r>
    </w:p>
  </w:endnote>
  <w:endnote w:type="continuationSeparator" w:id="0">
    <w:p w14:paraId="072C2F78" w14:textId="77777777" w:rsidR="003E089D" w:rsidRDefault="003E089D">
      <w:r>
        <w:continuationSeparator/>
      </w:r>
    </w:p>
  </w:endnote>
  <w:endnote w:type="continuationNotice" w:id="1">
    <w:p w14:paraId="565929C7" w14:textId="77777777" w:rsidR="003E089D" w:rsidRDefault="003E08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
    <w:charset w:val="86"/>
    <w:family w:val="modern"/>
    <w:pitch w:val="fixed"/>
    <w:sig w:usb0="00000001" w:usb1="080E0000" w:usb2="0000001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DotumChe">
    <w:altName w:val="Malgun Gothic Semilight"/>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9F869" w14:textId="77777777" w:rsidR="004B0E13" w:rsidRDefault="004B0E1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A14E0" w14:textId="77777777" w:rsidR="004B0E13" w:rsidRDefault="004B0E13">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17DAE" w14:textId="77777777" w:rsidR="003E089D" w:rsidRDefault="003E089D">
      <w:r>
        <w:separator/>
      </w:r>
    </w:p>
  </w:footnote>
  <w:footnote w:type="continuationSeparator" w:id="0">
    <w:p w14:paraId="080460A9" w14:textId="77777777" w:rsidR="003E089D" w:rsidRDefault="003E089D">
      <w:r>
        <w:continuationSeparator/>
      </w:r>
    </w:p>
  </w:footnote>
  <w:footnote w:type="continuationNotice" w:id="1">
    <w:p w14:paraId="43E9C268" w14:textId="77777777" w:rsidR="003E089D" w:rsidRDefault="003E089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3377" w14:textId="77777777" w:rsidR="004B0E13" w:rsidRDefault="004B0E13">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57" w:type="dxa"/>
        <w:right w:w="57" w:type="dxa"/>
      </w:tblCellMar>
      <w:tblLook w:val="0000" w:firstRow="0" w:lastRow="0" w:firstColumn="0" w:lastColumn="0" w:noHBand="0" w:noVBand="0"/>
    </w:tblPr>
    <w:tblGrid>
      <w:gridCol w:w="830"/>
      <w:gridCol w:w="4698"/>
      <w:gridCol w:w="2778"/>
    </w:tblGrid>
    <w:tr w:rsidR="004B0E13" w14:paraId="685445BA" w14:textId="77777777" w:rsidTr="4773840B">
      <w:trPr>
        <w:cantSplit/>
        <w:trHeight w:hRule="exact" w:val="782"/>
      </w:trPr>
      <w:tc>
        <w:tcPr>
          <w:tcW w:w="500" w:type="pct"/>
        </w:tcPr>
        <w:p w14:paraId="0688A4B0" w14:textId="77777777" w:rsidR="004B0E13" w:rsidRDefault="004B0E13">
          <w:pPr>
            <w:rPr>
              <w:rFonts w:ascii="Dotum" w:eastAsia="Dotum" w:hAnsi="Dotum"/>
            </w:rPr>
          </w:pPr>
          <w:r>
            <w:rPr>
              <w:rFonts w:ascii="SimSun" w:hAnsi="SimSun"/>
              <w:noProof/>
              <w:lang w:eastAsia="en-US"/>
            </w:rPr>
            <w:drawing>
              <wp:anchor distT="0" distB="0" distL="114300" distR="114300" simplePos="0" relativeHeight="251658240" behindDoc="0" locked="0" layoutInCell="1" allowOverlap="1" wp14:anchorId="66CEEB57" wp14:editId="2B274C09">
                <wp:simplePos x="0" y="0"/>
                <wp:positionH relativeFrom="column">
                  <wp:posOffset>-29845</wp:posOffset>
                </wp:positionH>
                <wp:positionV relativeFrom="paragraph">
                  <wp:posOffset>19685</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28" w:type="pct"/>
          <w:vAlign w:val="bottom"/>
        </w:tcPr>
        <w:p w14:paraId="4322AF35" w14:textId="77777777" w:rsidR="004B0E13" w:rsidRPr="00780144" w:rsidRDefault="004B0E13" w:rsidP="00775BB5">
          <w:pPr>
            <w:pStyle w:val="Header"/>
            <w:jc w:val="center"/>
            <w:rPr>
              <w:rFonts w:ascii="SimSun" w:hAnsi="SimSun"/>
            </w:rPr>
          </w:pPr>
        </w:p>
      </w:tc>
      <w:tc>
        <w:tcPr>
          <w:tcW w:w="1672" w:type="pct"/>
          <w:vAlign w:val="bottom"/>
        </w:tcPr>
        <w:p w14:paraId="24A851BB" w14:textId="20667965" w:rsidR="004B0E13" w:rsidRPr="00E24F1C" w:rsidRDefault="006C7978" w:rsidP="00C549E9">
          <w:pPr>
            <w:pStyle w:val="Header"/>
            <w:jc w:val="right"/>
            <w:rPr>
              <w:rFonts w:ascii="Tahoma" w:eastAsia="Microsoft YaHei" w:hAnsi="Tahoma" w:cs="Tahoma"/>
              <w:sz w:val="30"/>
              <w:szCs w:val="30"/>
            </w:rPr>
          </w:pPr>
          <w:proofErr w:type="spellStart"/>
          <w:r>
            <w:rPr>
              <w:rFonts w:ascii="Tahoma" w:hAnsi="Tahoma" w:cs="Tahoma"/>
              <w:sz w:val="30"/>
              <w:szCs w:val="30"/>
            </w:rPr>
            <w:t>Informacja</w:t>
          </w:r>
          <w:proofErr w:type="spellEnd"/>
          <w:r>
            <w:rPr>
              <w:rFonts w:ascii="Tahoma" w:hAnsi="Tahoma" w:cs="Tahoma"/>
              <w:sz w:val="30"/>
              <w:szCs w:val="30"/>
            </w:rPr>
            <w:t xml:space="preserve"> </w:t>
          </w:r>
          <w:proofErr w:type="spellStart"/>
          <w:r>
            <w:rPr>
              <w:rFonts w:ascii="Tahoma" w:hAnsi="Tahoma" w:cs="Tahoma"/>
              <w:sz w:val="30"/>
              <w:szCs w:val="30"/>
            </w:rPr>
            <w:t>Prasowa</w:t>
          </w:r>
          <w:proofErr w:type="spellEnd"/>
        </w:p>
      </w:tc>
    </w:tr>
  </w:tbl>
  <w:p w14:paraId="0403E5C3" w14:textId="77777777" w:rsidR="004B0E13" w:rsidRDefault="004B0E13">
    <w:pPr>
      <w:pStyle w:val="Header"/>
      <w:rPr>
        <w:rFonts w:ascii="DotumChe" w:eastAsia="DotumChe" w:hAnsi="DotumCh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FDF1B" w14:textId="77777777" w:rsidR="004B0E13" w:rsidRDefault="004B0E13">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C79"/>
    <w:multiLevelType w:val="hybridMultilevel"/>
    <w:tmpl w:val="E702B9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6093D88"/>
    <w:multiLevelType w:val="hybridMultilevel"/>
    <w:tmpl w:val="E2F2DC8C"/>
    <w:lvl w:ilvl="0" w:tplc="236C7200">
      <w:numFmt w:val="bullet"/>
      <w:lvlText w:val="—"/>
      <w:lvlJc w:val="left"/>
      <w:pPr>
        <w:ind w:left="360" w:hanging="360"/>
      </w:pPr>
      <w:rPr>
        <w:rFonts w:ascii="Microsoft YaHei" w:eastAsia="Microsoft YaHei" w:hAnsi="Microsoft YaHei" w:cs="Tahoma" w:hint="eastAsia"/>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7DBE3B0B"/>
    <w:multiLevelType w:val="hybridMultilevel"/>
    <w:tmpl w:val="A226137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2"/>
  </w:num>
  <w:num w:numId="2">
    <w:abstractNumId w:val="12"/>
  </w:num>
  <w:num w:numId="3">
    <w:abstractNumId w:val="1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12"/>
  </w:num>
  <w:num w:numId="9">
    <w:abstractNumId w:val="12"/>
  </w:num>
  <w:num w:numId="10">
    <w:abstractNumId w:val="3"/>
  </w:num>
  <w:num w:numId="11">
    <w:abstractNumId w:val="3"/>
  </w:num>
  <w:num w:numId="12">
    <w:abstractNumId w:val="3"/>
  </w:num>
  <w:num w:numId="13">
    <w:abstractNumId w:val="5"/>
  </w:num>
  <w:num w:numId="14">
    <w:abstractNumId w:val="7"/>
  </w:num>
  <w:num w:numId="15">
    <w:abstractNumId w:val="1"/>
  </w:num>
  <w:num w:numId="16">
    <w:abstractNumId w:val="4"/>
  </w:num>
  <w:num w:numId="17">
    <w:abstractNumId w:val="9"/>
  </w:num>
  <w:num w:numId="18">
    <w:abstractNumId w:val="9"/>
  </w:num>
  <w:num w:numId="19">
    <w:abstractNumId w:val="9"/>
  </w:num>
  <w:num w:numId="20">
    <w:abstractNumId w:val="14"/>
  </w:num>
  <w:num w:numId="21">
    <w:abstractNumId w:val="14"/>
  </w:num>
  <w:num w:numId="22">
    <w:abstractNumId w:val="14"/>
  </w:num>
  <w:num w:numId="23">
    <w:abstractNumId w:val="14"/>
  </w:num>
  <w:num w:numId="24">
    <w:abstractNumId w:val="9"/>
  </w:num>
  <w:num w:numId="25">
    <w:abstractNumId w:val="9"/>
  </w:num>
  <w:num w:numId="26">
    <w:abstractNumId w:val="14"/>
  </w:num>
  <w:num w:numId="27">
    <w:abstractNumId w:val="14"/>
  </w:num>
  <w:num w:numId="28">
    <w:abstractNumId w:val="14"/>
  </w:num>
  <w:num w:numId="29">
    <w:abstractNumId w:val="2"/>
  </w:num>
  <w:num w:numId="30">
    <w:abstractNumId w:val="9"/>
  </w:num>
  <w:num w:numId="31">
    <w:abstractNumId w:val="9"/>
  </w:num>
  <w:num w:numId="32">
    <w:abstractNumId w:val="14"/>
  </w:num>
  <w:num w:numId="33">
    <w:abstractNumId w:val="11"/>
  </w:num>
  <w:num w:numId="34">
    <w:abstractNumId w:val="11"/>
  </w:num>
  <w:num w:numId="35">
    <w:abstractNumId w:val="11"/>
  </w:num>
  <w:num w:numId="36">
    <w:abstractNumId w:val="10"/>
  </w:num>
  <w:num w:numId="37">
    <w:abstractNumId w:val="13"/>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E9"/>
    <w:rsid w:val="00002CBA"/>
    <w:rsid w:val="00007C12"/>
    <w:rsid w:val="00023312"/>
    <w:rsid w:val="000375EF"/>
    <w:rsid w:val="000418CC"/>
    <w:rsid w:val="00050620"/>
    <w:rsid w:val="00050873"/>
    <w:rsid w:val="00055BC1"/>
    <w:rsid w:val="000B4E7B"/>
    <w:rsid w:val="00102A16"/>
    <w:rsid w:val="00104530"/>
    <w:rsid w:val="00152B8F"/>
    <w:rsid w:val="00176BC6"/>
    <w:rsid w:val="0019076B"/>
    <w:rsid w:val="00192929"/>
    <w:rsid w:val="001B49B1"/>
    <w:rsid w:val="001C6B21"/>
    <w:rsid w:val="001D0010"/>
    <w:rsid w:val="001D4E18"/>
    <w:rsid w:val="001E463B"/>
    <w:rsid w:val="001E66B3"/>
    <w:rsid w:val="001F0DAB"/>
    <w:rsid w:val="001F5EA3"/>
    <w:rsid w:val="00200437"/>
    <w:rsid w:val="00206262"/>
    <w:rsid w:val="00273B0C"/>
    <w:rsid w:val="0028574E"/>
    <w:rsid w:val="002A1E3F"/>
    <w:rsid w:val="002D638D"/>
    <w:rsid w:val="002E66B7"/>
    <w:rsid w:val="002E6B7A"/>
    <w:rsid w:val="00301BAC"/>
    <w:rsid w:val="003055E4"/>
    <w:rsid w:val="00307760"/>
    <w:rsid w:val="003151D7"/>
    <w:rsid w:val="00321E2D"/>
    <w:rsid w:val="003241F1"/>
    <w:rsid w:val="003573C1"/>
    <w:rsid w:val="00374A00"/>
    <w:rsid w:val="00381851"/>
    <w:rsid w:val="003C3171"/>
    <w:rsid w:val="003E089D"/>
    <w:rsid w:val="003E4D48"/>
    <w:rsid w:val="003E743A"/>
    <w:rsid w:val="003F0AC7"/>
    <w:rsid w:val="003F1378"/>
    <w:rsid w:val="00404165"/>
    <w:rsid w:val="00410682"/>
    <w:rsid w:val="00413C1E"/>
    <w:rsid w:val="0041730D"/>
    <w:rsid w:val="00422F14"/>
    <w:rsid w:val="00425F62"/>
    <w:rsid w:val="00443643"/>
    <w:rsid w:val="0046162D"/>
    <w:rsid w:val="00473034"/>
    <w:rsid w:val="0047609F"/>
    <w:rsid w:val="0047699C"/>
    <w:rsid w:val="004842EB"/>
    <w:rsid w:val="0049664D"/>
    <w:rsid w:val="004B0E13"/>
    <w:rsid w:val="004D1FE1"/>
    <w:rsid w:val="005139AB"/>
    <w:rsid w:val="00524713"/>
    <w:rsid w:val="005444BB"/>
    <w:rsid w:val="0056388B"/>
    <w:rsid w:val="005C4D11"/>
    <w:rsid w:val="005D05A8"/>
    <w:rsid w:val="005D358D"/>
    <w:rsid w:val="005E4051"/>
    <w:rsid w:val="005F29FF"/>
    <w:rsid w:val="005F5D8B"/>
    <w:rsid w:val="00611D94"/>
    <w:rsid w:val="00634265"/>
    <w:rsid w:val="00635189"/>
    <w:rsid w:val="00637C80"/>
    <w:rsid w:val="00647167"/>
    <w:rsid w:val="00663ADE"/>
    <w:rsid w:val="006B59ED"/>
    <w:rsid w:val="006C4551"/>
    <w:rsid w:val="006C7978"/>
    <w:rsid w:val="006D3943"/>
    <w:rsid w:val="006E0699"/>
    <w:rsid w:val="007054D4"/>
    <w:rsid w:val="00720994"/>
    <w:rsid w:val="00733023"/>
    <w:rsid w:val="00740FCB"/>
    <w:rsid w:val="0075012D"/>
    <w:rsid w:val="00775BB5"/>
    <w:rsid w:val="00780144"/>
    <w:rsid w:val="00793B2E"/>
    <w:rsid w:val="00797F28"/>
    <w:rsid w:val="007B2BBB"/>
    <w:rsid w:val="007C121C"/>
    <w:rsid w:val="007C3FB6"/>
    <w:rsid w:val="007F36B3"/>
    <w:rsid w:val="007F5B2B"/>
    <w:rsid w:val="008002B8"/>
    <w:rsid w:val="008047E2"/>
    <w:rsid w:val="0081799E"/>
    <w:rsid w:val="0085500D"/>
    <w:rsid w:val="00871FFB"/>
    <w:rsid w:val="00883D76"/>
    <w:rsid w:val="008C0CBE"/>
    <w:rsid w:val="008C2753"/>
    <w:rsid w:val="008C2A4C"/>
    <w:rsid w:val="008C6694"/>
    <w:rsid w:val="008E5C0E"/>
    <w:rsid w:val="009043C7"/>
    <w:rsid w:val="00910090"/>
    <w:rsid w:val="009236BD"/>
    <w:rsid w:val="0093043B"/>
    <w:rsid w:val="00934564"/>
    <w:rsid w:val="009501F2"/>
    <w:rsid w:val="009856D5"/>
    <w:rsid w:val="00987DE2"/>
    <w:rsid w:val="009F25CC"/>
    <w:rsid w:val="00A12BBB"/>
    <w:rsid w:val="00A12E2A"/>
    <w:rsid w:val="00A25CFB"/>
    <w:rsid w:val="00A34EF1"/>
    <w:rsid w:val="00A40152"/>
    <w:rsid w:val="00A42082"/>
    <w:rsid w:val="00A515C7"/>
    <w:rsid w:val="00A8305E"/>
    <w:rsid w:val="00A83BC5"/>
    <w:rsid w:val="00A87687"/>
    <w:rsid w:val="00AA00E2"/>
    <w:rsid w:val="00AA1789"/>
    <w:rsid w:val="00AD0C49"/>
    <w:rsid w:val="00AD2DE7"/>
    <w:rsid w:val="00B049ED"/>
    <w:rsid w:val="00B15D58"/>
    <w:rsid w:val="00B21530"/>
    <w:rsid w:val="00B21F1B"/>
    <w:rsid w:val="00B26947"/>
    <w:rsid w:val="00B30FFD"/>
    <w:rsid w:val="00B64BC7"/>
    <w:rsid w:val="00B84A6A"/>
    <w:rsid w:val="00B92D70"/>
    <w:rsid w:val="00BA2694"/>
    <w:rsid w:val="00BA452C"/>
    <w:rsid w:val="00BB5A1D"/>
    <w:rsid w:val="00BC3F4A"/>
    <w:rsid w:val="00BC3FBE"/>
    <w:rsid w:val="00BD3A9C"/>
    <w:rsid w:val="00BE48D3"/>
    <w:rsid w:val="00C336E3"/>
    <w:rsid w:val="00C460BB"/>
    <w:rsid w:val="00C46C4B"/>
    <w:rsid w:val="00C53AFA"/>
    <w:rsid w:val="00C549E9"/>
    <w:rsid w:val="00C644E8"/>
    <w:rsid w:val="00C675E5"/>
    <w:rsid w:val="00C85F63"/>
    <w:rsid w:val="00C949DB"/>
    <w:rsid w:val="00CA36D9"/>
    <w:rsid w:val="00CA387D"/>
    <w:rsid w:val="00CB611F"/>
    <w:rsid w:val="00CD231E"/>
    <w:rsid w:val="00CF0D60"/>
    <w:rsid w:val="00CF1D03"/>
    <w:rsid w:val="00D1184C"/>
    <w:rsid w:val="00D16C4C"/>
    <w:rsid w:val="00D213A6"/>
    <w:rsid w:val="00D32062"/>
    <w:rsid w:val="00D37543"/>
    <w:rsid w:val="00D46064"/>
    <w:rsid w:val="00D546C2"/>
    <w:rsid w:val="00D702BA"/>
    <w:rsid w:val="00D839CF"/>
    <w:rsid w:val="00D92E35"/>
    <w:rsid w:val="00DC6C24"/>
    <w:rsid w:val="00DE16B2"/>
    <w:rsid w:val="00DF2CB8"/>
    <w:rsid w:val="00DF2FC6"/>
    <w:rsid w:val="00E06CB6"/>
    <w:rsid w:val="00E1465F"/>
    <w:rsid w:val="00E21033"/>
    <w:rsid w:val="00E212EA"/>
    <w:rsid w:val="00E24F1C"/>
    <w:rsid w:val="00E350DE"/>
    <w:rsid w:val="00E61813"/>
    <w:rsid w:val="00E73D1C"/>
    <w:rsid w:val="00E921F0"/>
    <w:rsid w:val="00E97CC8"/>
    <w:rsid w:val="00EA52CA"/>
    <w:rsid w:val="00EA59B9"/>
    <w:rsid w:val="00EA5BF3"/>
    <w:rsid w:val="00EB2A41"/>
    <w:rsid w:val="00EB544D"/>
    <w:rsid w:val="00ED04C1"/>
    <w:rsid w:val="00ED3DE3"/>
    <w:rsid w:val="00EE6315"/>
    <w:rsid w:val="00EF40FF"/>
    <w:rsid w:val="00EF5F02"/>
    <w:rsid w:val="00F06159"/>
    <w:rsid w:val="00F103AD"/>
    <w:rsid w:val="00F11DF4"/>
    <w:rsid w:val="00F164B6"/>
    <w:rsid w:val="00F25AE7"/>
    <w:rsid w:val="00F27808"/>
    <w:rsid w:val="00F337AA"/>
    <w:rsid w:val="00F45129"/>
    <w:rsid w:val="00F623A7"/>
    <w:rsid w:val="00F624A7"/>
    <w:rsid w:val="00F70A79"/>
    <w:rsid w:val="00F7145B"/>
    <w:rsid w:val="00F84ED9"/>
    <w:rsid w:val="00F8777F"/>
    <w:rsid w:val="00F9720B"/>
    <w:rsid w:val="00FA3BA6"/>
    <w:rsid w:val="00FB005F"/>
    <w:rsid w:val="00FB6A5A"/>
    <w:rsid w:val="00FC75AA"/>
    <w:rsid w:val="00FD7F61"/>
    <w:rsid w:val="00FF77C6"/>
    <w:rsid w:val="0101C291"/>
    <w:rsid w:val="01541DCA"/>
    <w:rsid w:val="022E9251"/>
    <w:rsid w:val="02E6436D"/>
    <w:rsid w:val="0306019C"/>
    <w:rsid w:val="03D2FF3E"/>
    <w:rsid w:val="03F949F3"/>
    <w:rsid w:val="04A8F957"/>
    <w:rsid w:val="04D0EFEB"/>
    <w:rsid w:val="055CF1BD"/>
    <w:rsid w:val="0574DE34"/>
    <w:rsid w:val="088FBBFD"/>
    <w:rsid w:val="0982B38B"/>
    <w:rsid w:val="09BC693B"/>
    <w:rsid w:val="0C9AF0D0"/>
    <w:rsid w:val="0F0E1560"/>
    <w:rsid w:val="106F078C"/>
    <w:rsid w:val="13F565B1"/>
    <w:rsid w:val="15BC3BBC"/>
    <w:rsid w:val="18183880"/>
    <w:rsid w:val="19D8F95B"/>
    <w:rsid w:val="1A8791EA"/>
    <w:rsid w:val="1C2D1E98"/>
    <w:rsid w:val="1CCBF841"/>
    <w:rsid w:val="1D9C3862"/>
    <w:rsid w:val="1FD44CDC"/>
    <w:rsid w:val="2078F9D0"/>
    <w:rsid w:val="222399F7"/>
    <w:rsid w:val="2287342B"/>
    <w:rsid w:val="22D7BAD1"/>
    <w:rsid w:val="2354DF76"/>
    <w:rsid w:val="2483AE3B"/>
    <w:rsid w:val="24F90285"/>
    <w:rsid w:val="261AF59F"/>
    <w:rsid w:val="275716BE"/>
    <w:rsid w:val="2832EF09"/>
    <w:rsid w:val="294D9A7F"/>
    <w:rsid w:val="2B6CD73A"/>
    <w:rsid w:val="2D002A2B"/>
    <w:rsid w:val="2DF09827"/>
    <w:rsid w:val="2FAA1BFE"/>
    <w:rsid w:val="30614F2C"/>
    <w:rsid w:val="3359C894"/>
    <w:rsid w:val="34B12AC9"/>
    <w:rsid w:val="373F11FD"/>
    <w:rsid w:val="374025AA"/>
    <w:rsid w:val="39927CC9"/>
    <w:rsid w:val="3B8AC502"/>
    <w:rsid w:val="3D08C966"/>
    <w:rsid w:val="3D304367"/>
    <w:rsid w:val="3E0AF6C4"/>
    <w:rsid w:val="40BAC488"/>
    <w:rsid w:val="413437FB"/>
    <w:rsid w:val="41CC60F6"/>
    <w:rsid w:val="4394F938"/>
    <w:rsid w:val="43D73780"/>
    <w:rsid w:val="444F222F"/>
    <w:rsid w:val="450B74BE"/>
    <w:rsid w:val="45E7EB1F"/>
    <w:rsid w:val="4606357A"/>
    <w:rsid w:val="4773840B"/>
    <w:rsid w:val="47C8FC42"/>
    <w:rsid w:val="4A9C4068"/>
    <w:rsid w:val="4BB08152"/>
    <w:rsid w:val="4C9B8117"/>
    <w:rsid w:val="4D347AD8"/>
    <w:rsid w:val="4EFBBFBC"/>
    <w:rsid w:val="508901A5"/>
    <w:rsid w:val="50BA46F2"/>
    <w:rsid w:val="519B545F"/>
    <w:rsid w:val="526FF240"/>
    <w:rsid w:val="57578723"/>
    <w:rsid w:val="57A5FDA2"/>
    <w:rsid w:val="589E6A87"/>
    <w:rsid w:val="59431679"/>
    <w:rsid w:val="59967B20"/>
    <w:rsid w:val="5BC78A81"/>
    <w:rsid w:val="5BEC622C"/>
    <w:rsid w:val="5C079A55"/>
    <w:rsid w:val="5C18EF46"/>
    <w:rsid w:val="5C48DE87"/>
    <w:rsid w:val="5CF08E31"/>
    <w:rsid w:val="5FD8F0F8"/>
    <w:rsid w:val="6062206D"/>
    <w:rsid w:val="606CA67E"/>
    <w:rsid w:val="60B24035"/>
    <w:rsid w:val="634AE7B8"/>
    <w:rsid w:val="64C965D3"/>
    <w:rsid w:val="65020CF7"/>
    <w:rsid w:val="6B0C4537"/>
    <w:rsid w:val="6BF1FF3D"/>
    <w:rsid w:val="6C899BAC"/>
    <w:rsid w:val="6D07E44A"/>
    <w:rsid w:val="6D33B65E"/>
    <w:rsid w:val="6D567801"/>
    <w:rsid w:val="6E834C91"/>
    <w:rsid w:val="709B73CE"/>
    <w:rsid w:val="70C2B271"/>
    <w:rsid w:val="70F8A004"/>
    <w:rsid w:val="7176965F"/>
    <w:rsid w:val="729A0FC7"/>
    <w:rsid w:val="72C125CF"/>
    <w:rsid w:val="73D8C55C"/>
    <w:rsid w:val="7663E122"/>
    <w:rsid w:val="76C7F99C"/>
    <w:rsid w:val="7760419C"/>
    <w:rsid w:val="7984784D"/>
    <w:rsid w:val="79ED9527"/>
    <w:rsid w:val="7AD3ED61"/>
    <w:rsid w:val="7AF84C13"/>
    <w:rsid w:val="7B08E359"/>
    <w:rsid w:val="7DB540AB"/>
    <w:rsid w:val="7F0F6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D4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line="360" w:lineRule="auto"/>
    </w:pPr>
    <w:rPr>
      <w:snapToGrid w:val="0"/>
      <w:sz w:val="21"/>
      <w:szCs w:val="21"/>
    </w:rPr>
  </w:style>
  <w:style w:type="paragraph" w:styleId="Heading1">
    <w:name w:val="heading 1"/>
    <w:next w:val="Heading2"/>
    <w:qFormat/>
    <w:pPr>
      <w:keepNext/>
      <w:numPr>
        <w:numId w:val="35"/>
      </w:numPr>
      <w:spacing w:before="240" w:after="240"/>
      <w:jc w:val="both"/>
      <w:outlineLvl w:val="0"/>
    </w:pPr>
    <w:rPr>
      <w:rFonts w:ascii="Arial" w:eastAsia="SimHei" w:hAnsi="Arial"/>
      <w:b/>
      <w:sz w:val="32"/>
      <w:szCs w:val="32"/>
    </w:rPr>
  </w:style>
  <w:style w:type="paragraph" w:styleId="Heading2">
    <w:name w:val="heading 2"/>
    <w:next w:val="Normal"/>
    <w:qFormat/>
    <w:pPr>
      <w:keepNext/>
      <w:numPr>
        <w:ilvl w:val="1"/>
        <w:numId w:val="35"/>
      </w:numPr>
      <w:spacing w:before="240" w:after="240"/>
      <w:jc w:val="both"/>
      <w:outlineLvl w:val="1"/>
    </w:pPr>
    <w:rPr>
      <w:rFonts w:ascii="Arial" w:eastAsia="SimHei" w:hAnsi="Arial"/>
      <w:sz w:val="24"/>
      <w:szCs w:val="24"/>
    </w:rPr>
  </w:style>
  <w:style w:type="paragraph" w:styleId="Heading3">
    <w:name w:val="heading 3"/>
    <w:basedOn w:val="Normal"/>
    <w:next w:val="Normal"/>
    <w:qFormat/>
    <w:pPr>
      <w:keepNext/>
      <w:keepLines/>
      <w:numPr>
        <w:ilvl w:val="2"/>
        <w:numId w:val="35"/>
      </w:numPr>
      <w:autoSpaceDE/>
      <w:autoSpaceDN/>
      <w:adjustRightInd/>
      <w:spacing w:before="260" w:after="260" w:line="416" w:lineRule="auto"/>
      <w:jc w:val="both"/>
      <w:outlineLvl w:val="2"/>
    </w:pPr>
    <w:rPr>
      <w:rFonts w:eastAsia="SimHei"/>
      <w:bCs/>
      <w:kern w:val="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表格题注"/>
    <w:next w:val="Normal"/>
    <w:pPr>
      <w:keepLines/>
      <w:numPr>
        <w:ilvl w:val="8"/>
        <w:numId w:val="5"/>
      </w:numPr>
      <w:spacing w:beforeLines="100"/>
      <w:ind w:left="1089" w:hanging="369"/>
      <w:jc w:val="center"/>
    </w:pPr>
    <w:rPr>
      <w:rFonts w:ascii="Arial" w:hAnsi="Arial"/>
      <w:sz w:val="18"/>
      <w:szCs w:val="18"/>
    </w:rPr>
  </w:style>
  <w:style w:type="paragraph" w:customStyle="1" w:styleId="a1">
    <w:name w:val="表格文本"/>
    <w:pPr>
      <w:tabs>
        <w:tab w:val="decimal" w:pos="0"/>
      </w:tabs>
    </w:pPr>
    <w:rPr>
      <w:rFonts w:ascii="Arial" w:hAnsi="Arial"/>
      <w:noProof/>
      <w:sz w:val="21"/>
      <w:szCs w:val="21"/>
    </w:rPr>
  </w:style>
  <w:style w:type="paragraph" w:customStyle="1" w:styleId="a2">
    <w:name w:val="表头文本"/>
    <w:pPr>
      <w:jc w:val="center"/>
    </w:pPr>
    <w:rPr>
      <w:rFonts w:ascii="Arial" w:hAnsi="Arial"/>
      <w:b/>
      <w:sz w:val="21"/>
      <w:szCs w:val="21"/>
    </w:rPr>
  </w:style>
  <w:style w:type="table" w:customStyle="1" w:styleId="a3">
    <w:name w:val="表样式"/>
    <w:basedOn w:val="TableNormal"/>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pPr>
      <w:numPr>
        <w:ilvl w:val="7"/>
        <w:numId w:val="5"/>
      </w:numPr>
      <w:spacing w:afterLines="100"/>
      <w:ind w:left="1089" w:hanging="369"/>
      <w:jc w:val="center"/>
    </w:pPr>
    <w:rPr>
      <w:rFonts w:ascii="Arial" w:hAnsi="Arial"/>
      <w:sz w:val="18"/>
      <w:szCs w:val="18"/>
    </w:rPr>
  </w:style>
  <w:style w:type="paragraph" w:customStyle="1" w:styleId="a4">
    <w:name w:val="图样式"/>
    <w:basedOn w:val="Normal"/>
    <w:pPr>
      <w:keepNext/>
      <w:widowControl/>
      <w:spacing w:before="80" w:after="80"/>
      <w:jc w:val="center"/>
    </w:pPr>
  </w:style>
  <w:style w:type="paragraph" w:customStyle="1" w:styleId="a5">
    <w:name w:val="文档标题"/>
    <w:basedOn w:val="Normal"/>
    <w:pPr>
      <w:tabs>
        <w:tab w:val="left" w:pos="0"/>
      </w:tabs>
      <w:spacing w:before="300" w:after="300"/>
      <w:jc w:val="center"/>
    </w:pPr>
    <w:rPr>
      <w:rFonts w:ascii="Arial" w:eastAsia="SimHei" w:hAnsi="Arial"/>
      <w:sz w:val="36"/>
      <w:szCs w:val="36"/>
    </w:rPr>
  </w:style>
  <w:style w:type="paragraph" w:styleId="Footer">
    <w:name w:val="footer"/>
    <w:pPr>
      <w:tabs>
        <w:tab w:val="center" w:pos="4510"/>
        <w:tab w:val="right" w:pos="9020"/>
      </w:tabs>
    </w:pPr>
    <w:rPr>
      <w:rFonts w:ascii="Arial" w:hAnsi="Arial"/>
      <w:sz w:val="18"/>
      <w:szCs w:val="18"/>
    </w:rPr>
  </w:style>
  <w:style w:type="paragraph" w:styleId="Header">
    <w:name w:val="header"/>
    <w:pPr>
      <w:tabs>
        <w:tab w:val="center" w:pos="4153"/>
        <w:tab w:val="right" w:pos="8306"/>
      </w:tabs>
      <w:snapToGrid w:val="0"/>
      <w:jc w:val="both"/>
    </w:pPr>
    <w:rPr>
      <w:rFonts w:ascii="Arial" w:hAnsi="Arial"/>
      <w:sz w:val="18"/>
      <w:szCs w:val="18"/>
    </w:rPr>
  </w:style>
  <w:style w:type="paragraph" w:customStyle="1" w:styleId="a6">
    <w:name w:val="正文（首行不缩进）"/>
    <w:basedOn w:val="Normal"/>
  </w:style>
  <w:style w:type="paragraph" w:customStyle="1" w:styleId="a7">
    <w:name w:val="注示头"/>
    <w:basedOn w:val="Normal"/>
    <w:pPr>
      <w:pBdr>
        <w:top w:val="single" w:sz="4" w:space="1" w:color="000000"/>
      </w:pBdr>
      <w:jc w:val="both"/>
    </w:pPr>
    <w:rPr>
      <w:rFonts w:ascii="Arial" w:eastAsia="SimHei" w:hAnsi="Arial"/>
      <w:sz w:val="18"/>
    </w:rPr>
  </w:style>
  <w:style w:type="paragraph" w:customStyle="1" w:styleId="a8">
    <w:name w:val="注示文本"/>
    <w:basedOn w:val="Normal"/>
    <w:pPr>
      <w:pBdr>
        <w:bottom w:val="single" w:sz="4" w:space="1" w:color="000000"/>
      </w:pBdr>
      <w:ind w:firstLine="360"/>
      <w:jc w:val="both"/>
    </w:pPr>
    <w:rPr>
      <w:rFonts w:ascii="Arial" w:eastAsia="KaiTi_GB2312" w:hAnsi="Arial"/>
      <w:sz w:val="18"/>
      <w:szCs w:val="18"/>
    </w:rPr>
  </w:style>
  <w:style w:type="paragraph" w:customStyle="1" w:styleId="a9">
    <w:name w:val="编写建议"/>
    <w:basedOn w:val="Normal"/>
    <w:pPr>
      <w:ind w:firstLine="420"/>
    </w:pPr>
    <w:rPr>
      <w:rFonts w:ascii="Arial" w:hAnsi="Arial" w:cs="Arial"/>
      <w:i/>
      <w:color w:val="0000FF"/>
    </w:rPr>
  </w:style>
  <w:style w:type="table" w:styleId="TableGrid">
    <w:name w:val="Table Grid"/>
    <w:basedOn w:val="TableNormal"/>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样式一"/>
    <w:basedOn w:val="DefaultParagraphFont"/>
    <w:rPr>
      <w:rFonts w:ascii="SimSun" w:hAnsi="SimSun"/>
      <w:b/>
      <w:bCs/>
      <w:color w:val="000000"/>
      <w:sz w:val="36"/>
    </w:rPr>
  </w:style>
  <w:style w:type="character" w:customStyle="1" w:styleId="ab">
    <w:name w:val="样式二"/>
    <w:basedOn w:val="aa"/>
    <w:rPr>
      <w:rFonts w:ascii="SimSun" w:hAnsi="SimSun"/>
      <w:b/>
      <w:bCs/>
      <w:color w:val="000000"/>
      <w:sz w:val="36"/>
    </w:rPr>
  </w:style>
  <w:style w:type="paragraph" w:styleId="BalloonText">
    <w:name w:val="Balloon Text"/>
    <w:basedOn w:val="Normal"/>
    <w:link w:val="BalloonTextChar"/>
    <w:pPr>
      <w:spacing w:line="240" w:lineRule="auto"/>
    </w:pPr>
    <w:rPr>
      <w:sz w:val="18"/>
      <w:szCs w:val="18"/>
    </w:rPr>
  </w:style>
  <w:style w:type="character" w:customStyle="1" w:styleId="BalloonTextChar">
    <w:name w:val="Balloon Text Char"/>
    <w:basedOn w:val="DefaultParagraphFont"/>
    <w:link w:val="BalloonText"/>
    <w:rPr>
      <w:snapToGrid w:val="0"/>
      <w:sz w:val="18"/>
      <w:szCs w:val="18"/>
    </w:rPr>
  </w:style>
  <w:style w:type="paragraph" w:styleId="ListParagraph">
    <w:name w:val="List Paragraph"/>
    <w:basedOn w:val="Normal"/>
    <w:uiPriority w:val="34"/>
    <w:qFormat/>
    <w:rsid w:val="0075012D"/>
    <w:pPr>
      <w:ind w:firstLineChars="200" w:firstLine="420"/>
    </w:pPr>
  </w:style>
  <w:style w:type="character" w:styleId="Hyperlink">
    <w:name w:val="Hyperlink"/>
    <w:basedOn w:val="DefaultParagraphFont"/>
    <w:uiPriority w:val="99"/>
    <w:rsid w:val="00F45129"/>
    <w:rPr>
      <w:color w:val="0000FF"/>
      <w:u w:val="single"/>
    </w:rPr>
  </w:style>
  <w:style w:type="paragraph" w:styleId="CommentText">
    <w:name w:val="annotation text"/>
    <w:basedOn w:val="Normal"/>
    <w:link w:val="CommentTextChar"/>
    <w:uiPriority w:val="99"/>
    <w:semiHidden/>
    <w:rsid w:val="00F45129"/>
    <w:pPr>
      <w:autoSpaceDE/>
      <w:autoSpaceDN/>
      <w:adjustRightInd/>
      <w:spacing w:line="240" w:lineRule="auto"/>
    </w:pPr>
    <w:rPr>
      <w:snapToGrid/>
      <w:kern w:val="2"/>
      <w:szCs w:val="24"/>
    </w:rPr>
  </w:style>
  <w:style w:type="character" w:customStyle="1" w:styleId="CommentTextChar">
    <w:name w:val="Comment Text Char"/>
    <w:basedOn w:val="DefaultParagraphFont"/>
    <w:link w:val="CommentText"/>
    <w:uiPriority w:val="99"/>
    <w:semiHidden/>
    <w:rsid w:val="00F45129"/>
    <w:rPr>
      <w:kern w:val="2"/>
      <w:sz w:val="21"/>
      <w:szCs w:val="24"/>
    </w:rPr>
  </w:style>
  <w:style w:type="paragraph" w:customStyle="1" w:styleId="ABC">
    <w:name w:val="样式ABC"/>
    <w:basedOn w:val="Normal"/>
    <w:rsid w:val="00F45129"/>
    <w:pPr>
      <w:snapToGrid w:val="0"/>
      <w:spacing w:line="240" w:lineRule="auto"/>
      <w:ind w:rightChars="-20" w:right="-20"/>
    </w:pPr>
    <w:rPr>
      <w:b/>
      <w:snapToGrid/>
      <w:sz w:val="24"/>
      <w:szCs w:val="20"/>
      <w:shd w:val="pct10" w:color="auto" w:fill="FFFFFF"/>
    </w:rPr>
  </w:style>
  <w:style w:type="paragraph" w:styleId="NormalWeb">
    <w:name w:val="Normal (Web)"/>
    <w:basedOn w:val="Normal"/>
    <w:uiPriority w:val="99"/>
    <w:semiHidden/>
    <w:unhideWhenUsed/>
    <w:rsid w:val="00A25CFB"/>
    <w:pPr>
      <w:widowControl/>
      <w:autoSpaceDE/>
      <w:autoSpaceDN/>
      <w:adjustRightInd/>
      <w:spacing w:before="100" w:beforeAutospacing="1" w:after="100" w:afterAutospacing="1" w:line="240" w:lineRule="auto"/>
    </w:pPr>
    <w:rPr>
      <w:rFonts w:ascii="SimSun" w:hAnsi="SimSun" w:cs="SimSun"/>
      <w:snapToGrid/>
      <w:sz w:val="24"/>
      <w:szCs w:val="24"/>
    </w:rPr>
  </w:style>
  <w:style w:type="character" w:styleId="CommentReference">
    <w:name w:val="annotation reference"/>
    <w:basedOn w:val="DefaultParagraphFont"/>
    <w:semiHidden/>
    <w:unhideWhenUsed/>
    <w:rsid w:val="001C6B21"/>
    <w:rPr>
      <w:sz w:val="21"/>
      <w:szCs w:val="21"/>
    </w:rPr>
  </w:style>
  <w:style w:type="paragraph" w:styleId="CommentSubject">
    <w:name w:val="annotation subject"/>
    <w:basedOn w:val="CommentText"/>
    <w:next w:val="CommentText"/>
    <w:link w:val="CommentSubjectChar"/>
    <w:semiHidden/>
    <w:unhideWhenUsed/>
    <w:rsid w:val="001C6B21"/>
    <w:pPr>
      <w:autoSpaceDE w:val="0"/>
      <w:autoSpaceDN w:val="0"/>
      <w:adjustRightInd w:val="0"/>
      <w:spacing w:line="360" w:lineRule="auto"/>
    </w:pPr>
    <w:rPr>
      <w:b/>
      <w:bCs/>
      <w:snapToGrid w:val="0"/>
      <w:kern w:val="0"/>
      <w:szCs w:val="21"/>
    </w:rPr>
  </w:style>
  <w:style w:type="character" w:customStyle="1" w:styleId="CommentSubjectChar">
    <w:name w:val="Comment Subject Char"/>
    <w:basedOn w:val="CommentTextChar"/>
    <w:link w:val="CommentSubject"/>
    <w:semiHidden/>
    <w:rsid w:val="001C6B21"/>
    <w:rPr>
      <w:b/>
      <w:bCs/>
      <w:snapToGrid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8060">
      <w:bodyDiv w:val="1"/>
      <w:marLeft w:val="0"/>
      <w:marRight w:val="0"/>
      <w:marTop w:val="0"/>
      <w:marBottom w:val="0"/>
      <w:divBdr>
        <w:top w:val="none" w:sz="0" w:space="0" w:color="auto"/>
        <w:left w:val="none" w:sz="0" w:space="0" w:color="auto"/>
        <w:bottom w:val="none" w:sz="0" w:space="0" w:color="auto"/>
        <w:right w:val="none" w:sz="0" w:space="0" w:color="auto"/>
      </w:divBdr>
    </w:div>
    <w:div w:id="85924666">
      <w:bodyDiv w:val="1"/>
      <w:marLeft w:val="0"/>
      <w:marRight w:val="0"/>
      <w:marTop w:val="0"/>
      <w:marBottom w:val="0"/>
      <w:divBdr>
        <w:top w:val="none" w:sz="0" w:space="0" w:color="auto"/>
        <w:left w:val="none" w:sz="0" w:space="0" w:color="auto"/>
        <w:bottom w:val="none" w:sz="0" w:space="0" w:color="auto"/>
        <w:right w:val="none" w:sz="0" w:space="0" w:color="auto"/>
      </w:divBdr>
    </w:div>
    <w:div w:id="127864213">
      <w:bodyDiv w:val="1"/>
      <w:marLeft w:val="0"/>
      <w:marRight w:val="0"/>
      <w:marTop w:val="0"/>
      <w:marBottom w:val="0"/>
      <w:divBdr>
        <w:top w:val="none" w:sz="0" w:space="0" w:color="auto"/>
        <w:left w:val="none" w:sz="0" w:space="0" w:color="auto"/>
        <w:bottom w:val="none" w:sz="0" w:space="0" w:color="auto"/>
        <w:right w:val="none" w:sz="0" w:space="0" w:color="auto"/>
      </w:divBdr>
      <w:divsChild>
        <w:div w:id="1766346437">
          <w:marLeft w:val="0"/>
          <w:marRight w:val="0"/>
          <w:marTop w:val="150"/>
          <w:marBottom w:val="60"/>
          <w:divBdr>
            <w:top w:val="none" w:sz="0" w:space="0" w:color="auto"/>
            <w:left w:val="none" w:sz="0" w:space="0" w:color="auto"/>
            <w:bottom w:val="none" w:sz="0" w:space="0" w:color="auto"/>
            <w:right w:val="none" w:sz="0" w:space="0" w:color="auto"/>
          </w:divBdr>
          <w:divsChild>
            <w:div w:id="1218585585">
              <w:marLeft w:val="90"/>
              <w:marRight w:val="0"/>
              <w:marTop w:val="0"/>
              <w:marBottom w:val="0"/>
              <w:divBdr>
                <w:top w:val="single" w:sz="6" w:space="5" w:color="E8E8E8"/>
                <w:left w:val="single" w:sz="6" w:space="7" w:color="E8E8E8"/>
                <w:bottom w:val="single" w:sz="6" w:space="5" w:color="E8E8E8"/>
                <w:right w:val="single" w:sz="6" w:space="7" w:color="E8E8E8"/>
              </w:divBdr>
              <w:divsChild>
                <w:div w:id="2109619953">
                  <w:marLeft w:val="0"/>
                  <w:marRight w:val="0"/>
                  <w:marTop w:val="0"/>
                  <w:marBottom w:val="0"/>
                  <w:divBdr>
                    <w:top w:val="none" w:sz="0" w:space="0" w:color="auto"/>
                    <w:left w:val="none" w:sz="0" w:space="0" w:color="auto"/>
                    <w:bottom w:val="none" w:sz="0" w:space="0" w:color="auto"/>
                    <w:right w:val="none" w:sz="0" w:space="0" w:color="auto"/>
                  </w:divBdr>
                  <w:divsChild>
                    <w:div w:id="1159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0631">
      <w:bodyDiv w:val="1"/>
      <w:marLeft w:val="0"/>
      <w:marRight w:val="0"/>
      <w:marTop w:val="0"/>
      <w:marBottom w:val="0"/>
      <w:divBdr>
        <w:top w:val="none" w:sz="0" w:space="0" w:color="auto"/>
        <w:left w:val="none" w:sz="0" w:space="0" w:color="auto"/>
        <w:bottom w:val="none" w:sz="0" w:space="0" w:color="auto"/>
        <w:right w:val="none" w:sz="0" w:space="0" w:color="auto"/>
      </w:divBdr>
    </w:div>
    <w:div w:id="223492278">
      <w:bodyDiv w:val="1"/>
      <w:marLeft w:val="0"/>
      <w:marRight w:val="0"/>
      <w:marTop w:val="0"/>
      <w:marBottom w:val="0"/>
      <w:divBdr>
        <w:top w:val="none" w:sz="0" w:space="0" w:color="auto"/>
        <w:left w:val="none" w:sz="0" w:space="0" w:color="auto"/>
        <w:bottom w:val="none" w:sz="0" w:space="0" w:color="auto"/>
        <w:right w:val="none" w:sz="0" w:space="0" w:color="auto"/>
      </w:divBdr>
    </w:div>
    <w:div w:id="423839993">
      <w:bodyDiv w:val="1"/>
      <w:marLeft w:val="0"/>
      <w:marRight w:val="0"/>
      <w:marTop w:val="0"/>
      <w:marBottom w:val="0"/>
      <w:divBdr>
        <w:top w:val="none" w:sz="0" w:space="0" w:color="auto"/>
        <w:left w:val="none" w:sz="0" w:space="0" w:color="auto"/>
        <w:bottom w:val="none" w:sz="0" w:space="0" w:color="auto"/>
        <w:right w:val="none" w:sz="0" w:space="0" w:color="auto"/>
      </w:divBdr>
    </w:div>
    <w:div w:id="925378839">
      <w:bodyDiv w:val="1"/>
      <w:marLeft w:val="0"/>
      <w:marRight w:val="0"/>
      <w:marTop w:val="0"/>
      <w:marBottom w:val="0"/>
      <w:divBdr>
        <w:top w:val="none" w:sz="0" w:space="0" w:color="auto"/>
        <w:left w:val="none" w:sz="0" w:space="0" w:color="auto"/>
        <w:bottom w:val="none" w:sz="0" w:space="0" w:color="auto"/>
        <w:right w:val="none" w:sz="0" w:space="0" w:color="auto"/>
      </w:divBdr>
    </w:div>
    <w:div w:id="2096507504">
      <w:bodyDiv w:val="1"/>
      <w:marLeft w:val="0"/>
      <w:marRight w:val="0"/>
      <w:marTop w:val="0"/>
      <w:marBottom w:val="0"/>
      <w:divBdr>
        <w:top w:val="none" w:sz="0" w:space="0" w:color="auto"/>
        <w:left w:val="none" w:sz="0" w:space="0" w:color="auto"/>
        <w:bottom w:val="none" w:sz="0" w:space="0" w:color="auto"/>
        <w:right w:val="none" w:sz="0" w:space="0" w:color="auto"/>
      </w:divBdr>
      <w:divsChild>
        <w:div w:id="1790590513">
          <w:marLeft w:val="0"/>
          <w:marRight w:val="0"/>
          <w:marTop w:val="150"/>
          <w:marBottom w:val="60"/>
          <w:divBdr>
            <w:top w:val="none" w:sz="0" w:space="0" w:color="auto"/>
            <w:left w:val="none" w:sz="0" w:space="0" w:color="auto"/>
            <w:bottom w:val="none" w:sz="0" w:space="0" w:color="auto"/>
            <w:right w:val="none" w:sz="0" w:space="0" w:color="auto"/>
          </w:divBdr>
          <w:divsChild>
            <w:div w:id="93863910">
              <w:marLeft w:val="90"/>
              <w:marRight w:val="0"/>
              <w:marTop w:val="0"/>
              <w:marBottom w:val="0"/>
              <w:divBdr>
                <w:top w:val="single" w:sz="6" w:space="5" w:color="E8E8E8"/>
                <w:left w:val="single" w:sz="6" w:space="7" w:color="E8E8E8"/>
                <w:bottom w:val="single" w:sz="6" w:space="5" w:color="E8E8E8"/>
                <w:right w:val="single" w:sz="6" w:space="7" w:color="E8E8E8"/>
              </w:divBdr>
              <w:divsChild>
                <w:div w:id="1411074377">
                  <w:marLeft w:val="0"/>
                  <w:marRight w:val="0"/>
                  <w:marTop w:val="0"/>
                  <w:marBottom w:val="0"/>
                  <w:divBdr>
                    <w:top w:val="none" w:sz="0" w:space="0" w:color="auto"/>
                    <w:left w:val="none" w:sz="0" w:space="0" w:color="auto"/>
                    <w:bottom w:val="none" w:sz="0" w:space="0" w:color="auto"/>
                    <w:right w:val="none" w:sz="0" w:space="0" w:color="auto"/>
                  </w:divBdr>
                  <w:divsChild>
                    <w:div w:id="15506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Huawe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Huawe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Huawe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nkedin.com/company/Huawe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CBA3-9184-4B7F-B0D3-86CA22E3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2020-07-28T01:38:00Z</dcterms:created>
  <dcterms:modified xsi:type="dcterms:W3CDTF">2020-07-30T14:44:00Z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(3)dwnfvSgSeiZIDdAEDjeJVMxyOx0ZfTnDr86552OHeJPAYbecMIj7NAsFFs2rQqsQi5ILjovJ
eg8pz46cRmGZ2X6JUA57GR24rCkkgFVAdx+gpw3ltNXbyPb12aKIXLsUuZP3ghDc1AEt5xUl
IAGOBdM+CN3qjbCQ0XnlgMX6I+sexzlaQsaUtLvGv4OPRDHOm8bqFfeW5aynAKgUmr/CaUil
Iu5ahJ4qH6EyIQEp84</vt:lpwstr>
  </property>
  <property fmtid="{D5CDD505-2E9C-101B-9397-08002B2CF9AE}" pid="3" name="_2015_ms_pID_7253431">
    <vt:lpwstr>VE4JDbkoPxywJFCaQzUCHJGt/rfkx0/l694LOinb3T2Kf3pL8ooLp3
t7umr5X7zKboXOfddbeIaTTvMw+IokRbKVwjMAS5RmKyMTB980DkCFtAzcLUIg9dC8nruSKO
LKcYAFevYuEMj3uaV3c/NC8ybKjynNCsFlhipmTIvYgm1q8xl2FN802l2H946ES+hZaqLEGa
NNlkc3Kk6ACOYl/J+n6+94VSRQ7VEQczMhZu</vt:lpwstr>
  </property>
  <property fmtid="{D5CDD505-2E9C-101B-9397-08002B2CF9AE}" pid="4" name="_2015_ms_pID_7253432">
    <vt:lpwstr>/A==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1596018664</vt:lpwstr>
  </property>
</Properties>
</file>