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pPr w:vertAnchor="page" w:horzAnchor="margin" w:tblpY="2949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D459A1" w:rsidRPr="00015403" w14:paraId="28903C3F" w14:textId="77777777" w:rsidTr="00D459A1">
        <w:trPr>
          <w:trHeight w:hRule="exact" w:val="238"/>
        </w:trPr>
        <w:tc>
          <w:tcPr>
            <w:tcW w:w="2835" w:type="dxa"/>
          </w:tcPr>
          <w:p w14:paraId="7950030B" w14:textId="77777777" w:rsidR="00D459A1" w:rsidRPr="00015403" w:rsidRDefault="001922E8" w:rsidP="00093DB3">
            <w:pPr>
              <w:pStyle w:val="Intitul"/>
              <w:framePr w:wrap="auto" w:vAnchor="margin" w:hAnchor="text" w:yAlign="inline"/>
              <w:jc w:val="both"/>
            </w:pPr>
            <w:r>
              <w:t>Komunikat prasowy</w:t>
            </w:r>
          </w:p>
        </w:tc>
        <w:tc>
          <w:tcPr>
            <w:tcW w:w="2835" w:type="dxa"/>
          </w:tcPr>
          <w:p w14:paraId="0D91AC6B" w14:textId="77777777" w:rsidR="00D459A1" w:rsidRPr="00015403" w:rsidRDefault="00D459A1" w:rsidP="00093DB3">
            <w:pPr>
              <w:pStyle w:val="Intitul"/>
              <w:framePr w:wrap="auto" w:vAnchor="margin" w:hAnchor="text" w:yAlign="inline"/>
              <w:jc w:val="both"/>
            </w:pPr>
          </w:p>
        </w:tc>
      </w:tr>
      <w:tr w:rsidR="00D459A1" w:rsidRPr="00015403" w14:paraId="15DF27E3" w14:textId="77777777" w:rsidTr="00D459A1">
        <w:trPr>
          <w:trHeight w:hRule="exact" w:val="34"/>
        </w:trPr>
        <w:tc>
          <w:tcPr>
            <w:tcW w:w="2835" w:type="dxa"/>
          </w:tcPr>
          <w:p w14:paraId="4063F947" w14:textId="77777777" w:rsidR="00D459A1" w:rsidRPr="00015403" w:rsidRDefault="00D459A1" w:rsidP="00093DB3">
            <w:pPr>
              <w:jc w:val="both"/>
            </w:pPr>
          </w:p>
        </w:tc>
        <w:tc>
          <w:tcPr>
            <w:tcW w:w="2835" w:type="dxa"/>
          </w:tcPr>
          <w:p w14:paraId="565F0211" w14:textId="77777777" w:rsidR="00D459A1" w:rsidRPr="00015403" w:rsidRDefault="00D459A1" w:rsidP="00093DB3">
            <w:pPr>
              <w:jc w:val="both"/>
            </w:pPr>
          </w:p>
        </w:tc>
      </w:tr>
      <w:tr w:rsidR="00D459A1" w:rsidRPr="00015403" w14:paraId="764BBF4E" w14:textId="77777777" w:rsidTr="00D459A1">
        <w:trPr>
          <w:trHeight w:hRule="exact" w:val="160"/>
        </w:trPr>
        <w:tc>
          <w:tcPr>
            <w:tcW w:w="2835" w:type="dxa"/>
          </w:tcPr>
          <w:p w14:paraId="2D09DD8C" w14:textId="703D4749" w:rsidR="00D459A1" w:rsidRDefault="00AD7FDC" w:rsidP="00093DB3">
            <w:pPr>
              <w:pStyle w:val="Data"/>
              <w:framePr w:wrap="auto" w:vAnchor="margin" w:hAnchor="text" w:yAlign="inline"/>
              <w:jc w:val="both"/>
            </w:pPr>
            <w:r>
              <w:t>3 września 2020</w:t>
            </w:r>
            <w:r w:rsidR="00D459A1" w:rsidRPr="00015403">
              <w:t xml:space="preserve"> </w:t>
            </w:r>
          </w:p>
          <w:p w14:paraId="6E851288" w14:textId="77777777" w:rsidR="004E6344" w:rsidRDefault="004E6344" w:rsidP="00093DB3">
            <w:pPr>
              <w:jc w:val="both"/>
            </w:pPr>
          </w:p>
          <w:p w14:paraId="0224E0F9" w14:textId="77777777" w:rsidR="004E6344" w:rsidRDefault="004E6344" w:rsidP="00093DB3">
            <w:pPr>
              <w:jc w:val="both"/>
            </w:pPr>
          </w:p>
          <w:p w14:paraId="5BD763C8" w14:textId="77777777" w:rsidR="004E6344" w:rsidRDefault="004E6344" w:rsidP="00093DB3">
            <w:pPr>
              <w:jc w:val="both"/>
            </w:pPr>
          </w:p>
          <w:p w14:paraId="711BD9C1" w14:textId="77777777" w:rsidR="004E6344" w:rsidRPr="004E6344" w:rsidRDefault="004E6344" w:rsidP="00093DB3">
            <w:pPr>
              <w:jc w:val="both"/>
            </w:pPr>
          </w:p>
        </w:tc>
        <w:tc>
          <w:tcPr>
            <w:tcW w:w="2835" w:type="dxa"/>
          </w:tcPr>
          <w:p w14:paraId="547DB9BF" w14:textId="77777777" w:rsidR="00D459A1" w:rsidRPr="00015403" w:rsidRDefault="00D459A1" w:rsidP="00093DB3">
            <w:pPr>
              <w:pStyle w:val="Data"/>
              <w:framePr w:wrap="auto" w:vAnchor="margin" w:hAnchor="text" w:yAlign="inline"/>
              <w:jc w:val="both"/>
            </w:pPr>
          </w:p>
        </w:tc>
      </w:tr>
    </w:tbl>
    <w:p w14:paraId="52F71B41" w14:textId="77777777" w:rsidR="00BB6BE9" w:rsidRDefault="00BB6BE9" w:rsidP="00093DB3">
      <w:pPr>
        <w:pStyle w:val="Podtytu"/>
        <w:jc w:val="both"/>
        <w:rPr>
          <w:rFonts w:asciiTheme="majorHAnsi" w:hAnsiTheme="majorHAnsi" w:cstheme="majorHAnsi"/>
          <w:i/>
          <w:caps w:val="0"/>
          <w:sz w:val="36"/>
          <w:szCs w:val="44"/>
          <w:lang w:val="pl-PL"/>
        </w:rPr>
      </w:pPr>
    </w:p>
    <w:p w14:paraId="6CDD79A2" w14:textId="6BAA147D" w:rsidR="00BB6BE9" w:rsidRDefault="006F0F71" w:rsidP="00093DB3">
      <w:pPr>
        <w:pStyle w:val="Podtytu"/>
        <w:rPr>
          <w:rFonts w:asciiTheme="majorHAnsi" w:hAnsiTheme="majorHAnsi" w:cstheme="majorHAnsi"/>
          <w:i/>
          <w:caps w:val="0"/>
          <w:sz w:val="36"/>
          <w:szCs w:val="44"/>
          <w:lang w:val="pl-PL"/>
        </w:rPr>
      </w:pPr>
      <w:r>
        <w:rPr>
          <w:rFonts w:asciiTheme="majorHAnsi" w:hAnsiTheme="majorHAnsi" w:cstheme="majorHAnsi"/>
          <w:i/>
          <w:caps w:val="0"/>
          <w:sz w:val="36"/>
          <w:szCs w:val="44"/>
          <w:lang w:val="pl-PL"/>
        </w:rPr>
        <w:t xml:space="preserve">Accor otworzy hotel w stolicy Łotwy </w:t>
      </w:r>
    </w:p>
    <w:p w14:paraId="079020B5" w14:textId="77777777" w:rsidR="00BB6BE9" w:rsidRDefault="00BB6BE9" w:rsidP="00093DB3">
      <w:pPr>
        <w:pStyle w:val="Podtytu"/>
        <w:jc w:val="both"/>
        <w:rPr>
          <w:rFonts w:asciiTheme="majorHAnsi" w:hAnsiTheme="majorHAnsi" w:cstheme="majorHAnsi"/>
          <w:i/>
          <w:caps w:val="0"/>
          <w:sz w:val="36"/>
          <w:szCs w:val="44"/>
          <w:lang w:val="pl-PL"/>
        </w:rPr>
      </w:pPr>
    </w:p>
    <w:p w14:paraId="45446D31" w14:textId="6DB9C69E" w:rsidR="001342EE" w:rsidRDefault="006F0F71" w:rsidP="001342EE">
      <w:pPr>
        <w:pStyle w:val="Podtytu"/>
        <w:jc w:val="both"/>
        <w:rPr>
          <w:i/>
          <w:caps w:val="0"/>
          <w:sz w:val="18"/>
          <w:lang w:val="pl-PL"/>
        </w:rPr>
      </w:pPr>
      <w:r>
        <w:rPr>
          <w:i/>
          <w:caps w:val="0"/>
          <w:sz w:val="18"/>
          <w:lang w:val="pl-PL"/>
        </w:rPr>
        <w:t>Globalny</w:t>
      </w:r>
      <w:r w:rsidR="00BB6BE9" w:rsidRPr="00BB6BE9">
        <w:rPr>
          <w:i/>
          <w:caps w:val="0"/>
          <w:sz w:val="18"/>
          <w:lang w:val="pl-PL"/>
        </w:rPr>
        <w:t xml:space="preserve"> lider hotelarstwa i rozszerzonej gościnności, wzmacnia portfolio marek lifestylowych w </w:t>
      </w:r>
      <w:r w:rsidR="00661CFF">
        <w:rPr>
          <w:i/>
          <w:caps w:val="0"/>
          <w:sz w:val="18"/>
          <w:lang w:val="pl-PL"/>
        </w:rPr>
        <w:t>Europie</w:t>
      </w:r>
      <w:r w:rsidR="00BB6BE9" w:rsidRPr="00BB6BE9">
        <w:rPr>
          <w:i/>
          <w:caps w:val="0"/>
          <w:sz w:val="18"/>
          <w:lang w:val="pl-PL"/>
        </w:rPr>
        <w:t xml:space="preserve"> Wschodniej. </w:t>
      </w:r>
      <w:r w:rsidR="00320D60" w:rsidRPr="00320D60">
        <w:rPr>
          <w:i/>
          <w:caps w:val="0"/>
          <w:sz w:val="18"/>
          <w:lang w:val="pl-PL"/>
        </w:rPr>
        <w:t>Grupa Accor podpisała</w:t>
      </w:r>
      <w:r w:rsidR="00320D60">
        <w:rPr>
          <w:i/>
          <w:caps w:val="0"/>
          <w:sz w:val="18"/>
          <w:lang w:val="pl-PL"/>
        </w:rPr>
        <w:t xml:space="preserve"> właśnie</w:t>
      </w:r>
      <w:r w:rsidR="00320D60" w:rsidRPr="00320D60">
        <w:rPr>
          <w:i/>
          <w:caps w:val="0"/>
          <w:sz w:val="18"/>
          <w:lang w:val="pl-PL"/>
        </w:rPr>
        <w:t xml:space="preserve"> umowę </w:t>
      </w:r>
      <w:r w:rsidR="00320D60">
        <w:rPr>
          <w:i/>
          <w:caps w:val="0"/>
          <w:sz w:val="18"/>
          <w:lang w:val="pl-PL"/>
        </w:rPr>
        <w:t xml:space="preserve">z luksemburskim </w:t>
      </w:r>
      <w:r w:rsidR="00320D60" w:rsidRPr="00320D60">
        <w:rPr>
          <w:i/>
          <w:caps w:val="0"/>
          <w:sz w:val="18"/>
          <w:lang w:val="pl-PL"/>
        </w:rPr>
        <w:t>holdingiem Financiere Le Rachinel Sarl</w:t>
      </w:r>
      <w:r w:rsidR="00320D60">
        <w:rPr>
          <w:i/>
          <w:caps w:val="0"/>
          <w:sz w:val="18"/>
          <w:lang w:val="pl-PL"/>
        </w:rPr>
        <w:t xml:space="preserve"> na nowy hotel w Rydze</w:t>
      </w:r>
      <w:r w:rsidR="00320D60" w:rsidRPr="00320D60">
        <w:rPr>
          <w:i/>
          <w:caps w:val="0"/>
          <w:sz w:val="18"/>
          <w:lang w:val="pl-PL"/>
        </w:rPr>
        <w:t>.</w:t>
      </w:r>
      <w:r w:rsidR="00320D60">
        <w:rPr>
          <w:i/>
          <w:caps w:val="0"/>
          <w:sz w:val="18"/>
          <w:lang w:val="pl-PL"/>
        </w:rPr>
        <w:t xml:space="preserve"> Otwarcie obiektu jest planowane na </w:t>
      </w:r>
      <w:r w:rsidR="006F4C38">
        <w:rPr>
          <w:i/>
          <w:caps w:val="0"/>
          <w:sz w:val="18"/>
          <w:lang w:val="pl-PL"/>
        </w:rPr>
        <w:t xml:space="preserve">październik 2020 roku. </w:t>
      </w:r>
      <w:r w:rsidR="001342EE">
        <w:rPr>
          <w:i/>
          <w:caps w:val="0"/>
          <w:sz w:val="18"/>
          <w:lang w:val="pl-PL"/>
        </w:rPr>
        <w:t>Do dyspozycji gości będą 83 nowoczesne i komfortowe pokoje.</w:t>
      </w:r>
      <w:r w:rsidR="00320D60">
        <w:rPr>
          <w:i/>
          <w:caps w:val="0"/>
          <w:sz w:val="18"/>
          <w:lang w:val="pl-PL"/>
        </w:rPr>
        <w:t xml:space="preserve"> Po renowacji, w 2022 roku hotel będzie funkcjonował pod marką TRIBE.</w:t>
      </w:r>
      <w:r w:rsidR="001342EE">
        <w:rPr>
          <w:i/>
          <w:caps w:val="0"/>
          <w:sz w:val="18"/>
          <w:lang w:val="pl-PL"/>
        </w:rPr>
        <w:t xml:space="preserve">  </w:t>
      </w:r>
    </w:p>
    <w:p w14:paraId="1C7CCF85" w14:textId="0CAB0E49" w:rsidR="00BB6BE9" w:rsidRDefault="00BB6BE9" w:rsidP="00093DB3">
      <w:pPr>
        <w:rPr>
          <w:lang w:val="pl-PL"/>
        </w:rPr>
      </w:pPr>
    </w:p>
    <w:p w14:paraId="5BE75D26" w14:textId="17BD5DB4" w:rsidR="006F4C38" w:rsidRDefault="006F4C38" w:rsidP="006F4C38">
      <w:pPr>
        <w:pStyle w:val="Textedesaisie"/>
        <w:rPr>
          <w:bCs/>
          <w:lang w:val="pl-PL"/>
        </w:rPr>
      </w:pPr>
      <w:r w:rsidRPr="00BB6BE9">
        <w:rPr>
          <w:bCs/>
          <w:lang w:val="pl-PL"/>
        </w:rPr>
        <w:t>Accor nie zwalnia tempa</w:t>
      </w:r>
      <w:r>
        <w:rPr>
          <w:bCs/>
          <w:lang w:val="pl-PL"/>
        </w:rPr>
        <w:t xml:space="preserve"> w</w:t>
      </w:r>
      <w:r w:rsidR="00320D60">
        <w:rPr>
          <w:bCs/>
          <w:lang w:val="pl-PL"/>
        </w:rPr>
        <w:t>e</w:t>
      </w:r>
      <w:r>
        <w:rPr>
          <w:bCs/>
          <w:lang w:val="pl-PL"/>
        </w:rPr>
        <w:t xml:space="preserve"> wzmacnianiu portfolio marek lifestylowych w Europie. </w:t>
      </w:r>
      <w:r w:rsidRPr="00BB6BE9">
        <w:rPr>
          <w:bCs/>
          <w:lang w:val="pl-PL"/>
        </w:rPr>
        <w:t>Do planowanych otwarć</w:t>
      </w:r>
      <w:r>
        <w:rPr>
          <w:bCs/>
          <w:lang w:val="pl-PL"/>
        </w:rPr>
        <w:t xml:space="preserve"> pod szyldem Grupy w </w:t>
      </w:r>
      <w:r w:rsidR="001342EE">
        <w:rPr>
          <w:bCs/>
          <w:lang w:val="pl-PL"/>
        </w:rPr>
        <w:t>czwartym</w:t>
      </w:r>
      <w:r>
        <w:rPr>
          <w:bCs/>
          <w:lang w:val="pl-PL"/>
        </w:rPr>
        <w:t xml:space="preserve"> kwartale bieżącego roku dołączy </w:t>
      </w:r>
      <w:r w:rsidR="00320D60">
        <w:rPr>
          <w:bCs/>
          <w:lang w:val="pl-PL"/>
        </w:rPr>
        <w:t>nowy hotel</w:t>
      </w:r>
      <w:r>
        <w:rPr>
          <w:bCs/>
          <w:lang w:val="pl-PL"/>
        </w:rPr>
        <w:t xml:space="preserve"> w</w:t>
      </w:r>
      <w:r w:rsidR="003262E1">
        <w:rPr>
          <w:bCs/>
          <w:lang w:val="pl-PL"/>
        </w:rPr>
        <w:t> </w:t>
      </w:r>
      <w:r>
        <w:rPr>
          <w:bCs/>
          <w:lang w:val="pl-PL"/>
        </w:rPr>
        <w:t xml:space="preserve">Rydze. </w:t>
      </w:r>
      <w:r w:rsidR="00320D60">
        <w:rPr>
          <w:bCs/>
          <w:lang w:val="pl-PL"/>
        </w:rPr>
        <w:t>Zlokalizowany</w:t>
      </w:r>
      <w:r>
        <w:rPr>
          <w:bCs/>
          <w:lang w:val="pl-PL"/>
        </w:rPr>
        <w:t xml:space="preserve"> w samym cen</w:t>
      </w:r>
      <w:r w:rsidR="00800C35">
        <w:rPr>
          <w:bCs/>
          <w:lang w:val="pl-PL"/>
        </w:rPr>
        <w:t>trum miasta</w:t>
      </w:r>
      <w:r w:rsidR="00320D60">
        <w:rPr>
          <w:bCs/>
          <w:lang w:val="pl-PL"/>
        </w:rPr>
        <w:t xml:space="preserve"> obiekt stanowi</w:t>
      </w:r>
      <w:r w:rsidR="00800C35">
        <w:rPr>
          <w:bCs/>
          <w:lang w:val="pl-PL"/>
        </w:rPr>
        <w:t xml:space="preserve"> doskonały punkt komunikacyjny. Hotel będzie mieścił się </w:t>
      </w:r>
      <w:r>
        <w:rPr>
          <w:bCs/>
          <w:lang w:val="pl-PL"/>
        </w:rPr>
        <w:t>w odnowionym budynku, który został oddany do użytku na początku ubiegłego stulecia i posiada wieloletnią historię ściśle związana ze stolicą Łotwy</w:t>
      </w:r>
      <w:r w:rsidR="00800C35">
        <w:rPr>
          <w:bCs/>
          <w:lang w:val="pl-PL"/>
        </w:rPr>
        <w:t xml:space="preserve">. </w:t>
      </w:r>
      <w:r>
        <w:rPr>
          <w:bCs/>
          <w:lang w:val="pl-PL"/>
        </w:rPr>
        <w:t xml:space="preserve">Pod tym samym adresem mieszkał pierwszy prezydent kraju. Obiekt wyróżnia się wyjątkową architekturą, kunsztownymi dekoracjami i artystycznymi płytkami w przestrzeniach wspólnych. </w:t>
      </w:r>
    </w:p>
    <w:p w14:paraId="0DDCC1FE" w14:textId="38F8BB95" w:rsidR="00661CFF" w:rsidRDefault="00661CFF" w:rsidP="006F4C38">
      <w:pPr>
        <w:pStyle w:val="Textedesaisie"/>
        <w:rPr>
          <w:bCs/>
          <w:lang w:val="pl-PL"/>
        </w:rPr>
      </w:pPr>
    </w:p>
    <w:p w14:paraId="39411613" w14:textId="58B21A18" w:rsidR="00320D60" w:rsidRDefault="00320D60" w:rsidP="00320D60">
      <w:pPr>
        <w:pStyle w:val="Textedesaisie"/>
        <w:jc w:val="center"/>
        <w:rPr>
          <w:bCs/>
          <w:lang w:val="pl-PL"/>
        </w:rPr>
      </w:pPr>
      <w:r>
        <w:rPr>
          <w:bCs/>
          <w:noProof/>
          <w:lang w:val="pl-PL"/>
        </w:rPr>
        <w:drawing>
          <wp:inline distT="0" distB="0" distL="0" distR="0" wp14:anchorId="4EEF17B6" wp14:editId="0646798F">
            <wp:extent cx="4182110" cy="2792095"/>
            <wp:effectExtent l="0" t="0" r="889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D1FC5" w14:textId="77777777" w:rsidR="00320D60" w:rsidRDefault="00320D60" w:rsidP="006F4C38">
      <w:pPr>
        <w:pStyle w:val="Textedesaisie"/>
        <w:rPr>
          <w:bCs/>
          <w:lang w:val="pl-PL"/>
        </w:rPr>
      </w:pPr>
    </w:p>
    <w:p w14:paraId="09B497AE" w14:textId="42081275" w:rsidR="00800C35" w:rsidRDefault="00800C35" w:rsidP="00800C35">
      <w:pPr>
        <w:pStyle w:val="Textedesaisie"/>
        <w:rPr>
          <w:bCs/>
          <w:lang w:val="pl-PL"/>
        </w:rPr>
      </w:pPr>
      <w:r w:rsidRPr="00BB6BE9">
        <w:rPr>
          <w:bCs/>
          <w:lang w:val="pl-PL"/>
        </w:rPr>
        <w:t xml:space="preserve">Do dyspozycji </w:t>
      </w:r>
      <w:r>
        <w:rPr>
          <w:bCs/>
          <w:lang w:val="pl-PL"/>
        </w:rPr>
        <w:t>gości</w:t>
      </w:r>
      <w:r w:rsidRPr="00BB6BE9">
        <w:rPr>
          <w:bCs/>
          <w:lang w:val="pl-PL"/>
        </w:rPr>
        <w:t xml:space="preserve"> będ</w:t>
      </w:r>
      <w:r>
        <w:rPr>
          <w:bCs/>
          <w:lang w:val="pl-PL"/>
        </w:rPr>
        <w:t>ą</w:t>
      </w:r>
      <w:r w:rsidRPr="00BB6BE9">
        <w:rPr>
          <w:bCs/>
          <w:lang w:val="pl-PL"/>
        </w:rPr>
        <w:t xml:space="preserve"> 83 komfortow</w:t>
      </w:r>
      <w:r>
        <w:rPr>
          <w:bCs/>
          <w:lang w:val="pl-PL"/>
        </w:rPr>
        <w:t>e</w:t>
      </w:r>
      <w:r w:rsidRPr="00BB6BE9">
        <w:rPr>
          <w:bCs/>
          <w:lang w:val="pl-PL"/>
        </w:rPr>
        <w:t xml:space="preserve"> i </w:t>
      </w:r>
      <w:r>
        <w:rPr>
          <w:bCs/>
          <w:lang w:val="pl-PL"/>
        </w:rPr>
        <w:t xml:space="preserve">nowoczesne </w:t>
      </w:r>
      <w:r w:rsidRPr="00BB6BE9">
        <w:rPr>
          <w:bCs/>
          <w:lang w:val="pl-PL"/>
        </w:rPr>
        <w:t>poko</w:t>
      </w:r>
      <w:r>
        <w:rPr>
          <w:bCs/>
          <w:lang w:val="pl-PL"/>
        </w:rPr>
        <w:t>je</w:t>
      </w:r>
      <w:r w:rsidRPr="00BB6BE9">
        <w:rPr>
          <w:bCs/>
          <w:lang w:val="pl-PL"/>
        </w:rPr>
        <w:t>, restauracja, bar i popularna w</w:t>
      </w:r>
      <w:r>
        <w:rPr>
          <w:bCs/>
          <w:lang w:val="pl-PL"/>
        </w:rPr>
        <w:t xml:space="preserve"> tym regionie </w:t>
      </w:r>
      <w:r w:rsidRPr="00BB6BE9">
        <w:rPr>
          <w:bCs/>
          <w:lang w:val="pl-PL"/>
        </w:rPr>
        <w:t xml:space="preserve">sauna. Nie zabraknie także przestrzeni konferencyjnej i parkingu. Inwestorem powstającego w Rydze hotelu jest </w:t>
      </w:r>
      <w:r w:rsidR="00320D60">
        <w:rPr>
          <w:bCs/>
          <w:lang w:val="pl-PL"/>
        </w:rPr>
        <w:t>luksemburski</w:t>
      </w:r>
      <w:r w:rsidRPr="00BB6BE9">
        <w:rPr>
          <w:bCs/>
          <w:lang w:val="pl-PL"/>
        </w:rPr>
        <w:t xml:space="preserve"> holding Financiere Le Rachinel Sarl, wieloletni </w:t>
      </w:r>
      <w:r w:rsidRPr="00BB6BE9">
        <w:rPr>
          <w:bCs/>
          <w:lang w:val="pl-PL"/>
        </w:rPr>
        <w:lastRenderedPageBreak/>
        <w:t>partner Grupy Accor zarządzający kilkoma hotelami m.in. w Szwajcarii</w:t>
      </w:r>
      <w:r w:rsidR="00280B3D">
        <w:rPr>
          <w:bCs/>
          <w:lang w:val="pl-PL"/>
        </w:rPr>
        <w:t xml:space="preserve">, </w:t>
      </w:r>
      <w:r w:rsidRPr="00BB6BE9">
        <w:rPr>
          <w:bCs/>
          <w:lang w:val="pl-PL"/>
        </w:rPr>
        <w:t>Portugalii</w:t>
      </w:r>
      <w:r w:rsidR="00280B3D">
        <w:rPr>
          <w:bCs/>
          <w:lang w:val="pl-PL"/>
        </w:rPr>
        <w:t xml:space="preserve"> i na Węgrzech</w:t>
      </w:r>
      <w:r w:rsidRPr="00BB6BE9">
        <w:rPr>
          <w:bCs/>
          <w:lang w:val="pl-PL"/>
        </w:rPr>
        <w:t xml:space="preserve">. </w:t>
      </w:r>
    </w:p>
    <w:p w14:paraId="600406F0" w14:textId="77777777" w:rsidR="00661CFF" w:rsidRDefault="00661CFF" w:rsidP="00800C35">
      <w:pPr>
        <w:pStyle w:val="Textedesaisie"/>
        <w:rPr>
          <w:bCs/>
          <w:lang w:val="pl-PL"/>
        </w:rPr>
      </w:pPr>
    </w:p>
    <w:p w14:paraId="7B31D1A4" w14:textId="713CD314" w:rsidR="00BB6BE9" w:rsidRDefault="00800C35" w:rsidP="00093DB3">
      <w:pPr>
        <w:pStyle w:val="Textedesaisie"/>
        <w:rPr>
          <w:bCs/>
          <w:lang w:val="pl-PL"/>
        </w:rPr>
      </w:pPr>
      <w:r>
        <w:rPr>
          <w:bCs/>
          <w:lang w:val="pl-PL"/>
        </w:rPr>
        <w:t xml:space="preserve">Po renowacji </w:t>
      </w:r>
      <w:r w:rsidR="001342EE">
        <w:rPr>
          <w:bCs/>
          <w:lang w:val="pl-PL"/>
        </w:rPr>
        <w:t xml:space="preserve">w 2022 roku </w:t>
      </w:r>
      <w:r>
        <w:rPr>
          <w:bCs/>
          <w:lang w:val="pl-PL"/>
        </w:rPr>
        <w:t xml:space="preserve">hotel </w:t>
      </w:r>
      <w:r w:rsidR="001342EE">
        <w:rPr>
          <w:bCs/>
          <w:lang w:val="pl-PL"/>
        </w:rPr>
        <w:t>będzie</w:t>
      </w:r>
      <w:r>
        <w:rPr>
          <w:bCs/>
          <w:lang w:val="pl-PL"/>
        </w:rPr>
        <w:t xml:space="preserve"> funkcjonowa</w:t>
      </w:r>
      <w:r w:rsidR="001342EE">
        <w:rPr>
          <w:bCs/>
          <w:lang w:val="pl-PL"/>
        </w:rPr>
        <w:t xml:space="preserve">ć </w:t>
      </w:r>
      <w:r>
        <w:rPr>
          <w:bCs/>
          <w:lang w:val="pl-PL"/>
        </w:rPr>
        <w:t xml:space="preserve">pod marką </w:t>
      </w:r>
      <w:r w:rsidRPr="00BB6BE9">
        <w:rPr>
          <w:bCs/>
          <w:lang w:val="pl-PL"/>
        </w:rPr>
        <w:t>TRIBE</w:t>
      </w:r>
      <w:r w:rsidR="001342EE">
        <w:rPr>
          <w:bCs/>
          <w:lang w:val="pl-PL"/>
        </w:rPr>
        <w:t>, z której obiektów będzie można skorzystać</w:t>
      </w:r>
      <w:r>
        <w:rPr>
          <w:bCs/>
          <w:lang w:val="pl-PL"/>
        </w:rPr>
        <w:t xml:space="preserve">, m.in. </w:t>
      </w:r>
      <w:r w:rsidRPr="00BB6BE9">
        <w:rPr>
          <w:bCs/>
          <w:lang w:val="pl-PL"/>
        </w:rPr>
        <w:t>w Paryżu, Amsterdamie, Berlinie czy Warszawie</w:t>
      </w:r>
      <w:r>
        <w:rPr>
          <w:bCs/>
          <w:lang w:val="pl-PL"/>
        </w:rPr>
        <w:t xml:space="preserve">. </w:t>
      </w:r>
      <w:r w:rsidR="00BB6BE9" w:rsidRPr="00BB6BE9">
        <w:rPr>
          <w:bCs/>
          <w:lang w:val="pl-PL"/>
        </w:rPr>
        <w:t xml:space="preserve">W </w:t>
      </w:r>
      <w:r w:rsidR="00280B3D">
        <w:rPr>
          <w:bCs/>
          <w:lang w:val="pl-PL"/>
        </w:rPr>
        <w:t>ciągu najbliższych 5 lat</w:t>
      </w:r>
      <w:r w:rsidR="00BB6BE9" w:rsidRPr="00BB6BE9">
        <w:rPr>
          <w:bCs/>
          <w:lang w:val="pl-PL"/>
        </w:rPr>
        <w:t xml:space="preserve"> Grupa planuje uruchomienie ponad 50 hoteli TRIBE na całym świecie. W sumie na portfolio marki złoży się 150 obiektów powstałych z myślą o nowej generacji podróżników szukających wysublimowanych przeżyć w zasięgu ręki. </w:t>
      </w:r>
      <w:r w:rsidR="00280B3D">
        <w:rPr>
          <w:bCs/>
          <w:lang w:val="pl-PL"/>
        </w:rPr>
        <w:t>TRIBE to alternatywna marka lifestylowa, która</w:t>
      </w:r>
      <w:r w:rsidRPr="00BB6BE9">
        <w:rPr>
          <w:bCs/>
          <w:lang w:val="pl-PL"/>
        </w:rPr>
        <w:t xml:space="preserve"> dzięki wyrazistemu charakterowi zrywa z wizerunkiem tradycyjnych hoteli, skupiając się na </w:t>
      </w:r>
      <w:r w:rsidRPr="00E21531">
        <w:rPr>
          <w:bCs/>
          <w:lang w:val="pl-PL"/>
        </w:rPr>
        <w:t>miejskiej energii oraz</w:t>
      </w:r>
      <w:r w:rsidRPr="00BB6BE9">
        <w:rPr>
          <w:bCs/>
          <w:lang w:val="pl-PL"/>
        </w:rPr>
        <w:t xml:space="preserve"> stylowych i przystępnych przestrzeniach - miejscach tętniących życiem</w:t>
      </w:r>
      <w:r>
        <w:rPr>
          <w:bCs/>
          <w:lang w:val="pl-PL"/>
        </w:rPr>
        <w:t xml:space="preserve"> i zachowujących balans między pracą a rozrywką.</w:t>
      </w:r>
      <w:r w:rsidR="00661CFF">
        <w:rPr>
          <w:bCs/>
          <w:lang w:val="pl-PL"/>
        </w:rPr>
        <w:t xml:space="preserve"> </w:t>
      </w:r>
      <w:r w:rsidR="00280B3D" w:rsidRPr="00280B3D">
        <w:rPr>
          <w:bCs/>
          <w:lang w:val="pl-PL"/>
        </w:rPr>
        <w:t>Stworzon</w:t>
      </w:r>
      <w:r w:rsidR="00280B3D">
        <w:rPr>
          <w:bCs/>
          <w:lang w:val="pl-PL"/>
        </w:rPr>
        <w:t>y</w:t>
      </w:r>
      <w:r w:rsidR="00280B3D" w:rsidRPr="00280B3D">
        <w:rPr>
          <w:bCs/>
          <w:lang w:val="pl-PL"/>
        </w:rPr>
        <w:t xml:space="preserve"> z myślą o unikalnym klimacie, </w:t>
      </w:r>
      <w:r w:rsidR="00280B3D">
        <w:rPr>
          <w:bCs/>
          <w:lang w:val="pl-PL"/>
        </w:rPr>
        <w:t>brand</w:t>
      </w:r>
      <w:r w:rsidR="00280B3D" w:rsidRPr="00280B3D">
        <w:rPr>
          <w:bCs/>
          <w:lang w:val="pl-PL"/>
        </w:rPr>
        <w:t xml:space="preserve"> skupia się na wspólnych przestrzeniach i pokojach gościnnych, kreując wielofunkcyjne miejsca, które zachęcają do wzajemnych interakcji, a jednocześnie sprawiają, że każdy poczuje się jak w domu.</w:t>
      </w:r>
    </w:p>
    <w:p w14:paraId="457A8F2A" w14:textId="09D3237D" w:rsidR="00D26AFD" w:rsidRDefault="00D26AFD" w:rsidP="00093DB3">
      <w:pPr>
        <w:pStyle w:val="Textedesaisie"/>
        <w:rPr>
          <w:bCs/>
          <w:lang w:val="pl-PL"/>
        </w:rPr>
      </w:pPr>
    </w:p>
    <w:p w14:paraId="0405351A" w14:textId="56D2CCE2" w:rsidR="00D26AFD" w:rsidRPr="00BB6BE9" w:rsidRDefault="00D26AFD" w:rsidP="00D26AFD">
      <w:pPr>
        <w:pStyle w:val="Textedesaisie"/>
        <w:jc w:val="center"/>
        <w:rPr>
          <w:bCs/>
          <w:lang w:val="pl-PL"/>
        </w:rPr>
      </w:pPr>
      <w:r>
        <w:rPr>
          <w:bCs/>
          <w:noProof/>
          <w:lang w:val="en-GB"/>
        </w:rPr>
        <w:drawing>
          <wp:inline distT="0" distB="0" distL="0" distR="0" wp14:anchorId="700ADAE8" wp14:editId="6B7CEA31">
            <wp:extent cx="4356099" cy="2904066"/>
            <wp:effectExtent l="0" t="0" r="6985" b="0"/>
            <wp:docPr id="3" name="Obraz 3" descr="Obraz zawierający wewnątrz, pomieszczenie, żyjący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pomieszczenie, żyjący, stół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835" cy="290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486DA" w14:textId="77777777" w:rsidR="00BB6BE9" w:rsidRPr="00BB6BE9" w:rsidRDefault="00BB6BE9" w:rsidP="00093DB3">
      <w:pPr>
        <w:pStyle w:val="Textedesaisie"/>
        <w:rPr>
          <w:bCs/>
          <w:lang w:val="pl-PL"/>
        </w:rPr>
      </w:pPr>
    </w:p>
    <w:p w14:paraId="2D320D5E" w14:textId="34E6F4CC" w:rsidR="00BB6BE9" w:rsidRDefault="006F0F71" w:rsidP="00093DB3">
      <w:pPr>
        <w:pStyle w:val="Textedesaisie"/>
        <w:rPr>
          <w:lang w:val="pl-PL"/>
        </w:rPr>
      </w:pPr>
      <w:r>
        <w:rPr>
          <w:bCs/>
          <w:i/>
          <w:iCs/>
          <w:lang w:val="pl-PL"/>
        </w:rPr>
        <w:t xml:space="preserve">- </w:t>
      </w:r>
      <w:r w:rsidR="00BB6BE9" w:rsidRPr="00BB6BE9">
        <w:rPr>
          <w:bCs/>
          <w:i/>
          <w:iCs/>
          <w:lang w:val="pl-PL"/>
        </w:rPr>
        <w:t>Niezmiennie od kilku lat Ryga jest jednym z</w:t>
      </w:r>
      <w:r w:rsidR="00D7736A">
        <w:rPr>
          <w:bCs/>
          <w:i/>
          <w:iCs/>
          <w:lang w:val="pl-PL"/>
        </w:rPr>
        <w:t xml:space="preserve"> </w:t>
      </w:r>
      <w:r w:rsidR="00E21531">
        <w:rPr>
          <w:bCs/>
          <w:i/>
          <w:iCs/>
          <w:lang w:val="pl-PL"/>
        </w:rPr>
        <w:t>najchętniej</w:t>
      </w:r>
      <w:r w:rsidR="00BB6BE9" w:rsidRPr="00BB6BE9">
        <w:rPr>
          <w:bCs/>
          <w:i/>
          <w:iCs/>
          <w:lang w:val="pl-PL"/>
        </w:rPr>
        <w:t xml:space="preserve"> polecanych do odwiedzenia miejsc w</w:t>
      </w:r>
      <w:r w:rsidR="00661CFF">
        <w:rPr>
          <w:bCs/>
          <w:i/>
          <w:iCs/>
          <w:lang w:val="pl-PL"/>
        </w:rPr>
        <w:t> </w:t>
      </w:r>
      <w:r w:rsidR="00BB6BE9" w:rsidRPr="00BB6BE9">
        <w:rPr>
          <w:bCs/>
          <w:i/>
          <w:iCs/>
          <w:lang w:val="pl-PL"/>
        </w:rPr>
        <w:t>Europie. Znajdująca się nieco na uboczu głównych destynacji Starego Kontynentu stolica Łotwy zaskakuje urzekającą architekturą łączącą elementy</w:t>
      </w:r>
      <w:r w:rsidR="00AB0D49">
        <w:rPr>
          <w:bCs/>
          <w:i/>
          <w:iCs/>
          <w:lang w:val="pl-PL"/>
        </w:rPr>
        <w:t xml:space="preserve"> historyczne z nowoczesnością, a</w:t>
      </w:r>
      <w:r w:rsidR="00661CFF">
        <w:rPr>
          <w:bCs/>
          <w:i/>
          <w:iCs/>
          <w:lang w:val="pl-PL"/>
        </w:rPr>
        <w:t> </w:t>
      </w:r>
      <w:r w:rsidR="00AB0D49">
        <w:rPr>
          <w:bCs/>
          <w:i/>
          <w:iCs/>
          <w:lang w:val="pl-PL"/>
        </w:rPr>
        <w:t xml:space="preserve">także oferuje szeroką gamę wydarzeń kulturalnych i biznesowych targów. </w:t>
      </w:r>
      <w:r w:rsidR="00D7736A">
        <w:rPr>
          <w:bCs/>
          <w:i/>
          <w:iCs/>
          <w:lang w:val="pl-PL"/>
        </w:rPr>
        <w:t>T</w:t>
      </w:r>
      <w:r w:rsidR="00E21531">
        <w:rPr>
          <w:bCs/>
          <w:i/>
          <w:iCs/>
          <w:lang w:val="pl-PL"/>
        </w:rPr>
        <w:t>ętniące życiem</w:t>
      </w:r>
      <w:r w:rsidR="00BB6BE9" w:rsidRPr="00BB6BE9">
        <w:rPr>
          <w:bCs/>
          <w:i/>
          <w:iCs/>
          <w:lang w:val="pl-PL"/>
        </w:rPr>
        <w:t xml:space="preserve"> miasto jest idealną lokalizacją dla </w:t>
      </w:r>
      <w:r w:rsidR="00BB6BE9" w:rsidRPr="00E21531">
        <w:rPr>
          <w:bCs/>
          <w:i/>
          <w:iCs/>
          <w:lang w:val="pl-PL"/>
        </w:rPr>
        <w:t>rozwijającej</w:t>
      </w:r>
      <w:r w:rsidR="00BB6BE9" w:rsidRPr="00BB6BE9">
        <w:rPr>
          <w:bCs/>
          <w:i/>
          <w:iCs/>
          <w:lang w:val="pl-PL"/>
        </w:rPr>
        <w:t xml:space="preserve"> swoje skrzydła w Europie marki TRIBE. Wierzymy, że znajdzie ona uznanie wśród lokalnych społeczności, jak i turystów przyjeżdżających na Łotwę</w:t>
      </w:r>
      <w:r w:rsidR="00093DB3">
        <w:rPr>
          <w:bCs/>
          <w:lang w:val="pl-PL"/>
        </w:rPr>
        <w:t xml:space="preserve"> – </w:t>
      </w:r>
      <w:r w:rsidR="00BB6BE9" w:rsidRPr="00AB0D49">
        <w:rPr>
          <w:bCs/>
          <w:lang w:val="pl-PL"/>
        </w:rPr>
        <w:t>przekonuje</w:t>
      </w:r>
      <w:r w:rsidR="00AB0D49" w:rsidRPr="00AB0D49">
        <w:rPr>
          <w:bCs/>
          <w:lang w:val="pl-PL"/>
        </w:rPr>
        <w:t xml:space="preserve"> </w:t>
      </w:r>
      <w:r w:rsidR="00AB0D49" w:rsidRPr="00AB0D49">
        <w:rPr>
          <w:b/>
          <w:lang w:val="pl-PL"/>
        </w:rPr>
        <w:t>Katarzyna Sławińska, Development Executive Poland &amp; Baltic Countries</w:t>
      </w:r>
      <w:r w:rsidR="00AB0D49">
        <w:rPr>
          <w:lang w:val="pl-PL"/>
        </w:rPr>
        <w:t xml:space="preserve">. </w:t>
      </w:r>
    </w:p>
    <w:p w14:paraId="1B4A0323" w14:textId="01672511" w:rsidR="00280B3D" w:rsidRDefault="00280B3D" w:rsidP="00093DB3">
      <w:pPr>
        <w:pStyle w:val="Textedesaisie"/>
        <w:rPr>
          <w:lang w:val="pl-PL"/>
        </w:rPr>
      </w:pPr>
    </w:p>
    <w:p w14:paraId="6D05BE5C" w14:textId="43B99DCF" w:rsidR="00280B3D" w:rsidRPr="00280B3D" w:rsidRDefault="00280B3D" w:rsidP="00093DB3">
      <w:pPr>
        <w:pStyle w:val="Textedesaisie"/>
        <w:rPr>
          <w:bCs/>
          <w:i/>
          <w:iCs/>
          <w:lang w:val="pl-PL"/>
        </w:rPr>
      </w:pPr>
      <w:r>
        <w:rPr>
          <w:lang w:val="pl-PL"/>
        </w:rPr>
        <w:t xml:space="preserve">- </w:t>
      </w:r>
      <w:r w:rsidR="00AD7FDC" w:rsidRPr="00AD7FDC">
        <w:rPr>
          <w:i/>
          <w:iCs/>
          <w:lang w:val="pl-PL"/>
        </w:rPr>
        <w:t xml:space="preserve">Nasze wieloletnie partnerstwo z Accor, globalnym liderem branży hotelarskiej i rozszerzonej gościnności, sięga roku 1986. Od samego początku Grupa zapewniała nam profesjonalne, kompetentne i rzetelne wsparcie oraz wizję rozwoju, dzięki czemu jesteśmy pewni sukcesu </w:t>
      </w:r>
      <w:r w:rsidR="00AD7FDC" w:rsidRPr="00AD7FDC">
        <w:rPr>
          <w:i/>
          <w:iCs/>
          <w:lang w:val="pl-PL"/>
        </w:rPr>
        <w:lastRenderedPageBreak/>
        <w:t>naszych przyszłych wspólnych projektów. Wierzymy, że otwarcie nowego hotelu w stolicy Łotwy, który w najbliższych latach zostanie sygnowany ekscytującą marką TRIBE, zapewni wszystkim podróżującym do Rygi zupełnie nową jakość hotelarstwa</w:t>
      </w:r>
      <w:r w:rsidR="00AD7FDC">
        <w:rPr>
          <w:i/>
          <w:iCs/>
          <w:lang w:val="pl-PL"/>
        </w:rPr>
        <w:t xml:space="preserve"> – </w:t>
      </w:r>
      <w:r w:rsidR="00AD7FDC">
        <w:rPr>
          <w:lang w:val="pl-PL"/>
        </w:rPr>
        <w:t xml:space="preserve">dodaje </w:t>
      </w:r>
      <w:r w:rsidR="00AD7FDC" w:rsidRPr="00AD7FDC">
        <w:rPr>
          <w:b/>
          <w:bCs/>
          <w:lang w:val="pl-PL"/>
        </w:rPr>
        <w:t>Hermann Le Rachinel, Managing Director</w:t>
      </w:r>
      <w:r w:rsidR="00AD7FDC" w:rsidRPr="00AD7FDC">
        <w:rPr>
          <w:b/>
          <w:lang w:val="pl-PL"/>
        </w:rPr>
        <w:t>, Financiere Le Rachinel Sarl</w:t>
      </w:r>
      <w:r w:rsidR="000E3CE9">
        <w:rPr>
          <w:i/>
          <w:iCs/>
          <w:lang w:val="pl-PL"/>
        </w:rPr>
        <w:t xml:space="preserve">. </w:t>
      </w:r>
    </w:p>
    <w:p w14:paraId="743788B1" w14:textId="77777777" w:rsidR="00BB6BE9" w:rsidRPr="00BB6BE9" w:rsidRDefault="00BB6BE9" w:rsidP="00093DB3">
      <w:pPr>
        <w:pStyle w:val="Textedesaisie"/>
        <w:rPr>
          <w:bCs/>
          <w:lang w:val="pl-PL"/>
        </w:rPr>
      </w:pPr>
    </w:p>
    <w:p w14:paraId="0A81BDB9" w14:textId="77777777" w:rsidR="00BB6BE9" w:rsidRDefault="00BB6BE9" w:rsidP="00093DB3">
      <w:pPr>
        <w:pStyle w:val="Textedesaisie"/>
        <w:jc w:val="center"/>
        <w:rPr>
          <w:bCs/>
          <w:lang w:val="pl-PL"/>
        </w:rPr>
      </w:pPr>
    </w:p>
    <w:p w14:paraId="2E580905" w14:textId="77777777" w:rsidR="00BA1AE9" w:rsidRDefault="00BA1AE9" w:rsidP="00093DB3">
      <w:pPr>
        <w:pStyle w:val="Textedesaisie"/>
        <w:jc w:val="center"/>
        <w:rPr>
          <w:color w:val="050033" w:themeColor="accent3"/>
          <w:sz w:val="18"/>
          <w:szCs w:val="18"/>
          <w:lang w:val="pl-PL"/>
        </w:rPr>
      </w:pPr>
      <w:r w:rsidRPr="00296890">
        <w:rPr>
          <w:color w:val="050033" w:themeColor="accent3"/>
          <w:sz w:val="18"/>
          <w:szCs w:val="18"/>
          <w:lang w:val="pl-PL"/>
        </w:rPr>
        <w:t>***</w:t>
      </w:r>
    </w:p>
    <w:p w14:paraId="025EE21B" w14:textId="77777777" w:rsidR="00BB6BE9" w:rsidRPr="00296890" w:rsidRDefault="00BB6BE9" w:rsidP="00093DB3">
      <w:pPr>
        <w:pStyle w:val="Textedesaisie"/>
        <w:jc w:val="center"/>
        <w:rPr>
          <w:color w:val="050033" w:themeColor="accent3"/>
          <w:sz w:val="18"/>
          <w:szCs w:val="18"/>
          <w:lang w:val="pl-PL"/>
        </w:rPr>
      </w:pPr>
    </w:p>
    <w:p w14:paraId="0D14DEC2" w14:textId="77777777" w:rsidR="008E2687" w:rsidRPr="008E2687" w:rsidRDefault="008E2687" w:rsidP="00093DB3">
      <w:pPr>
        <w:spacing w:line="300" w:lineRule="auto"/>
        <w:jc w:val="center"/>
        <w:rPr>
          <w:rFonts w:ascii="Verdana" w:eastAsia="Calibri" w:hAnsi="Verdana" w:cs="Calibri"/>
          <w:b/>
          <w:bCs/>
          <w:color w:val="002060"/>
          <w:sz w:val="13"/>
          <w:szCs w:val="13"/>
          <w:lang w:val="pl-PL"/>
        </w:rPr>
      </w:pPr>
      <w:r w:rsidRPr="008E2687">
        <w:rPr>
          <w:rFonts w:ascii="Verdana" w:eastAsia="Calibri" w:hAnsi="Verdana" w:cs="Calibri"/>
          <w:b/>
          <w:bCs/>
          <w:color w:val="002060"/>
          <w:sz w:val="13"/>
          <w:szCs w:val="13"/>
          <w:lang w:val="pl-PL"/>
        </w:rPr>
        <w:t>O GRUPIE ACCOR</w:t>
      </w:r>
    </w:p>
    <w:p w14:paraId="74B26DC0" w14:textId="77777777" w:rsidR="008E2687" w:rsidRPr="008E2687" w:rsidRDefault="008E2687" w:rsidP="00093DB3">
      <w:pPr>
        <w:spacing w:line="300" w:lineRule="auto"/>
        <w:jc w:val="both"/>
        <w:rPr>
          <w:rFonts w:ascii="Verdana" w:eastAsia="Calibri" w:hAnsi="Verdana" w:cs="Calibri"/>
          <w:b/>
          <w:bCs/>
          <w:color w:val="002060"/>
          <w:sz w:val="13"/>
          <w:szCs w:val="13"/>
          <w:lang w:val="pl-PL"/>
        </w:rPr>
      </w:pPr>
    </w:p>
    <w:p w14:paraId="7C295533" w14:textId="77777777" w:rsidR="008E2687" w:rsidRPr="008E2687" w:rsidRDefault="008E2687" w:rsidP="00093DB3">
      <w:pPr>
        <w:spacing w:line="300" w:lineRule="auto"/>
        <w:jc w:val="both"/>
        <w:rPr>
          <w:rFonts w:ascii="Verdana" w:eastAsia="Calibri" w:hAnsi="Verdana" w:cs="Calibri"/>
          <w:color w:val="74758C"/>
          <w:sz w:val="16"/>
          <w:szCs w:val="16"/>
          <w:lang w:val="pl-PL"/>
        </w:rPr>
      </w:pPr>
      <w:r w:rsidRPr="008E2687">
        <w:rPr>
          <w:rFonts w:ascii="Verdana" w:eastAsia="Calibri" w:hAnsi="Verdana" w:cs="Calibri"/>
          <w:color w:val="74758C"/>
          <w:sz w:val="16"/>
          <w:szCs w:val="16"/>
          <w:lang w:val="pl-PL"/>
        </w:rPr>
        <w:t>Accor jest wiodącą na świecie, kompleksową grupą hotelarską oferującą gościom wyjątkowe i niezapomniane wrażenia w ponad 5000 hotelach, kurortach i rezydencjach w 110 krajach świata. Posiadając niezrównane portfolio marek segmentów luksusowych, jak i ekonomicznych, Grupa dostarcza najwyższej jakości know-how z zakresu hotelarstwa i rozszerzonej gościnności od ponad 50 lat. Oprócz zakwaterowania, dzięki usługom świadczonym w zakresie gastronomii, rozrywki, wellbeing i coworkingu, Accor oferuje nowy styl życia, pracy i spędzania czasu wolnego.  Jednocześnie, zwiększając efektywność działalności biznesowej, szerokie portfolio akceleratorów biznesowych, Grupa wzmacnia kanały dystrybucji, operacje i doświadczenia. Goście wybierający Accor mają do dyspozycji jeden z najbardziej atrakcyjnych programów lojalnościowych w branży hotelarskiej na świecie, ALL – Accor Live Limitless.</w:t>
      </w:r>
    </w:p>
    <w:p w14:paraId="58B67D30" w14:textId="77777777" w:rsidR="008E2687" w:rsidRPr="008E2687" w:rsidRDefault="008E2687" w:rsidP="00093DB3">
      <w:pPr>
        <w:spacing w:line="300" w:lineRule="auto"/>
        <w:jc w:val="both"/>
        <w:rPr>
          <w:rFonts w:ascii="Verdana" w:eastAsia="Calibri" w:hAnsi="Verdana" w:cs="Calibri"/>
          <w:color w:val="74758C"/>
          <w:sz w:val="16"/>
          <w:szCs w:val="16"/>
          <w:lang w:val="pl-PL"/>
        </w:rPr>
      </w:pPr>
      <w:r w:rsidRPr="008E2687">
        <w:rPr>
          <w:rFonts w:ascii="Verdana" w:eastAsia="Calibri" w:hAnsi="Verdana" w:cs="Calibri"/>
          <w:color w:val="74758C"/>
          <w:sz w:val="16"/>
          <w:szCs w:val="16"/>
          <w:lang w:val="pl-PL"/>
        </w:rPr>
        <w:t xml:space="preserve">Accor jest głęboko zaangażowany w tworzenie zrównoważonego rozwoju, aktywnie działając na rzecz naszej planety i lokalnych społeczności. W ramach programu Planet 21 - Acting Here. Grupa działa na rzecz „pozytywnego hotelarstwa”, a w ramach Accor Solidarity pomaga osobom w niekorzystnej sytuacji życiowej poprzez szkolenia zawodowe i dostęp do miejsc pracy. </w:t>
      </w:r>
    </w:p>
    <w:p w14:paraId="6BED776C" w14:textId="77777777" w:rsidR="008E2687" w:rsidRPr="008E2687" w:rsidRDefault="008E2687" w:rsidP="00093DB3">
      <w:pPr>
        <w:spacing w:line="300" w:lineRule="auto"/>
        <w:jc w:val="both"/>
        <w:rPr>
          <w:rFonts w:ascii="Verdana" w:eastAsia="Calibri" w:hAnsi="Verdana" w:cs="Calibri"/>
          <w:color w:val="74758C"/>
          <w:sz w:val="16"/>
          <w:szCs w:val="16"/>
          <w:lang w:val="pl-PL"/>
        </w:rPr>
      </w:pPr>
      <w:r w:rsidRPr="008E2687">
        <w:rPr>
          <w:rFonts w:ascii="Verdana" w:eastAsia="Calibri" w:hAnsi="Verdana" w:cs="Calibri"/>
          <w:color w:val="74758C"/>
          <w:sz w:val="16"/>
          <w:szCs w:val="16"/>
          <w:lang w:val="pl-PL"/>
        </w:rPr>
        <w:t xml:space="preserve">Spółka Accor SA jest notowana na paryskiej giełdzie Euronext (kod ISIN: FR0000120404) oraz na rynku OTC (kod ACRFY) w Stanach Zjednoczonych. Więcej informacji na stronie: accor.com. Zapraszamy do polubienia naszej strony na Facebooku i śledzenia nas na Twitterze.       </w:t>
      </w:r>
    </w:p>
    <w:p w14:paraId="4BDC6702" w14:textId="77777777" w:rsidR="00AD7FDC" w:rsidRPr="00A639EB" w:rsidRDefault="00AD7FDC" w:rsidP="00093DB3">
      <w:pPr>
        <w:pStyle w:val="Textedesaisie"/>
        <w:rPr>
          <w:lang w:val="pl-PL"/>
        </w:rPr>
      </w:pPr>
    </w:p>
    <w:p w14:paraId="61689935" w14:textId="4B1017DD" w:rsidR="00AD7FDC" w:rsidRPr="00A639EB" w:rsidRDefault="00AD7FDC" w:rsidP="00AD7FDC">
      <w:pPr>
        <w:spacing w:after="160"/>
        <w:jc w:val="center"/>
        <w:outlineLvl w:val="1"/>
        <w:rPr>
          <w:rFonts w:ascii="Verdana" w:eastAsia="Verdana" w:hAnsi="Verdana" w:cs="Times New Roman"/>
          <w:b/>
          <w:caps/>
          <w:color w:val="050033" w:themeColor="accent3"/>
          <w:sz w:val="13"/>
          <w:szCs w:val="13"/>
          <w:lang w:val="pl-PL"/>
        </w:rPr>
      </w:pPr>
      <w:r w:rsidRPr="00A639EB">
        <w:rPr>
          <w:rFonts w:ascii="Verdana" w:eastAsia="Verdana" w:hAnsi="Verdana" w:cs="Times New Roman"/>
          <w:b/>
          <w:caps/>
          <w:color w:val="050033" w:themeColor="accent3"/>
          <w:sz w:val="13"/>
          <w:szCs w:val="13"/>
          <w:lang w:val="pl-PL"/>
        </w:rPr>
        <w:t>O financiere le rachinel sarl</w:t>
      </w:r>
    </w:p>
    <w:p w14:paraId="4EA9B8E2" w14:textId="6A1C7F02" w:rsidR="00AD7FDC" w:rsidRPr="00AD7FDC" w:rsidRDefault="00AD7FDC" w:rsidP="00AD7FDC">
      <w:pPr>
        <w:spacing w:line="300" w:lineRule="auto"/>
        <w:jc w:val="both"/>
        <w:rPr>
          <w:rFonts w:ascii="Verdana" w:eastAsia="Verdana" w:hAnsi="Verdana" w:cs="Times New Roman"/>
          <w:bCs/>
          <w:color w:val="74758C"/>
          <w:sz w:val="16"/>
          <w:szCs w:val="16"/>
          <w:lang w:val="pl-PL"/>
        </w:rPr>
      </w:pPr>
      <w:r w:rsidRPr="00AD7FDC">
        <w:rPr>
          <w:rFonts w:ascii="Verdana" w:eastAsia="Verdana" w:hAnsi="Verdana" w:cs="Times New Roman"/>
          <w:bCs/>
          <w:color w:val="74758C"/>
          <w:sz w:val="16"/>
          <w:szCs w:val="16"/>
          <w:lang w:val="pl-PL"/>
        </w:rPr>
        <w:t>Financiere Le Rachinel Sarl jest holdingiem finansowym z</w:t>
      </w:r>
      <w:r>
        <w:rPr>
          <w:rFonts w:ascii="Verdana" w:eastAsia="Verdana" w:hAnsi="Verdana" w:cs="Times New Roman"/>
          <w:bCs/>
          <w:color w:val="74758C"/>
          <w:sz w:val="16"/>
          <w:szCs w:val="16"/>
          <w:lang w:val="pl-PL"/>
        </w:rPr>
        <w:t xml:space="preserve"> siedzibą w Luksemburgu. Firma działa w branży hotelarskiej i poligraficznej. Swoją działalność w sektorze hotelowym, wraz z nową inwestycją, przedsiębiorstwo liczy na ponad 500 pokojów w standardzie od 3 do 5 gwiazdek, co przekłada się na 5 hoteli generujących 15 mln Euro obrotów. </w:t>
      </w:r>
    </w:p>
    <w:p w14:paraId="100B5409" w14:textId="62DCCE1F" w:rsidR="00A8078B" w:rsidRPr="00015403" w:rsidRDefault="00040502" w:rsidP="00093DB3">
      <w:pPr>
        <w:pStyle w:val="Textedesaisie"/>
      </w:pPr>
      <w:r w:rsidRPr="00015403">
        <w:rPr>
          <w:noProof/>
          <w:sz w:val="18"/>
          <w:szCs w:val="18"/>
          <w:lang w:val="pl-PL" w:eastAsia="pl-PL"/>
        </w:rPr>
        <w:drawing>
          <wp:anchor distT="0" distB="0" distL="114300" distR="114300" simplePos="0" relativeHeight="251663360" behindDoc="0" locked="0" layoutInCell="1" allowOverlap="1" wp14:anchorId="1DA3A308" wp14:editId="29B22181">
            <wp:simplePos x="0" y="0"/>
            <wp:positionH relativeFrom="margin">
              <wp:posOffset>132080</wp:posOffset>
            </wp:positionH>
            <wp:positionV relativeFrom="paragraph">
              <wp:posOffset>889635</wp:posOffset>
            </wp:positionV>
            <wp:extent cx="5327650" cy="1355090"/>
            <wp:effectExtent l="0" t="0" r="0" b="0"/>
            <wp:wrapNone/>
            <wp:docPr id="2" name="Image 2" descr="C:\Users\CBROSSEAU\AppData\Local\Microsoft\Windows\INetCache\Content.Outlook\HJR12QH6\18J3103E-ACCOR-BRAND FRIEZE-7L-GOLD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CBROSSEAU\AppData\Local\Microsoft\Windows\INetCache\Content.Outlook\HJR12QH6\18J3103E-ACCOR-BRAND FRIEZE-7L-GOLD-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8078B" w:rsidRPr="00015403" w:rsidSect="00E435FA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7" w:right="1417" w:bottom="1417" w:left="1417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6F1C81" w14:textId="77777777" w:rsidR="006A656A" w:rsidRDefault="006A656A" w:rsidP="00A3354A">
      <w:r>
        <w:separator/>
      </w:r>
    </w:p>
  </w:endnote>
  <w:endnote w:type="continuationSeparator" w:id="0">
    <w:p w14:paraId="091B3EB6" w14:textId="77777777" w:rsidR="006A656A" w:rsidRDefault="006A656A" w:rsidP="00A3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ntwerp">
    <w:altName w:val="Antwerp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F1A80" w14:textId="77777777" w:rsidR="00BF3621" w:rsidRPr="00030E86" w:rsidRDefault="00BF3621">
    <w:pPr>
      <w:pStyle w:val="Stopka"/>
      <w:rPr>
        <w:lang w:val="en-GB"/>
      </w:rPr>
    </w:pPr>
  </w:p>
  <w:p w14:paraId="7B989D1A" w14:textId="77777777" w:rsidR="00BF3621" w:rsidRPr="00030E86" w:rsidRDefault="00BF3621">
    <w:pPr>
      <w:pStyle w:val="Stopka"/>
      <w:rPr>
        <w:lang w:val="en-GB"/>
      </w:rPr>
    </w:pPr>
  </w:p>
  <w:p w14:paraId="28CFF159" w14:textId="77777777" w:rsidR="00BF3621" w:rsidRPr="00030E86" w:rsidRDefault="00BF3621">
    <w:pPr>
      <w:pStyle w:val="Stopka"/>
      <w:rPr>
        <w:lang w:val="en-GB"/>
      </w:rPr>
    </w:pPr>
  </w:p>
  <w:p w14:paraId="4C6AA365" w14:textId="77777777" w:rsidR="00BF3621" w:rsidRPr="00030E86" w:rsidRDefault="00BF3621">
    <w:pPr>
      <w:pStyle w:val="Stopka"/>
      <w:rPr>
        <w:lang w:val="en-GB"/>
      </w:rPr>
    </w:pPr>
  </w:p>
  <w:p w14:paraId="320B3F25" w14:textId="77777777" w:rsidR="00BF3621" w:rsidRPr="00030E86" w:rsidRDefault="00BF3621">
    <w:pPr>
      <w:pStyle w:val="Stopka"/>
      <w:rPr>
        <w:lang w:val="en-GB"/>
      </w:rPr>
    </w:pPr>
  </w:p>
  <w:p w14:paraId="74824608" w14:textId="77777777" w:rsidR="00BF3621" w:rsidRPr="00030E86" w:rsidRDefault="00BF3621">
    <w:pPr>
      <w:pStyle w:val="Stopka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294A5" w14:textId="77777777" w:rsidR="00BF3621" w:rsidRPr="00030E86" w:rsidRDefault="00BF3621">
    <w:pPr>
      <w:pStyle w:val="Stopka"/>
      <w:rPr>
        <w:lang w:val="en-GB"/>
      </w:rPr>
    </w:pPr>
  </w:p>
  <w:p w14:paraId="166D4833" w14:textId="77777777" w:rsidR="00BF3621" w:rsidRPr="00030E86" w:rsidRDefault="00BF3621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8E10A" w14:textId="77777777" w:rsidR="006A656A" w:rsidRDefault="006A656A" w:rsidP="00A3354A">
      <w:r>
        <w:separator/>
      </w:r>
    </w:p>
  </w:footnote>
  <w:footnote w:type="continuationSeparator" w:id="0">
    <w:p w14:paraId="257CC1FB" w14:textId="77777777" w:rsidR="006A656A" w:rsidRDefault="006A656A" w:rsidP="00A33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D1506" w14:textId="77777777" w:rsidR="00BF3621" w:rsidRPr="00030E86" w:rsidRDefault="00E435FA">
    <w:pPr>
      <w:pStyle w:val="Nagwek"/>
      <w:rPr>
        <w:lang w:val="en-GB"/>
      </w:rPr>
    </w:pPr>
    <w:r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EBB0868" wp14:editId="283E542D">
          <wp:simplePos x="0" y="0"/>
          <wp:positionH relativeFrom="page">
            <wp:posOffset>3476625</wp:posOffset>
          </wp:positionH>
          <wp:positionV relativeFrom="page">
            <wp:posOffset>197485</wp:posOffset>
          </wp:positionV>
          <wp:extent cx="617027" cy="54000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02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0C6297" w14:textId="77777777" w:rsidR="00BF3621" w:rsidRPr="00030E86" w:rsidRDefault="00BF36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40CAF" w14:textId="77777777" w:rsidR="00BF3621" w:rsidRPr="00030E86" w:rsidRDefault="00BF3621">
    <w:pPr>
      <w:pStyle w:val="Nagwek"/>
      <w:rPr>
        <w:lang w:val="en-GB"/>
      </w:rPr>
    </w:pPr>
  </w:p>
  <w:p w14:paraId="75977EEC" w14:textId="77777777" w:rsidR="00BF3621" w:rsidRPr="00030E86" w:rsidRDefault="00BF362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7A300661" wp14:editId="1F71B4BF">
          <wp:simplePos x="0" y="0"/>
          <wp:positionH relativeFrom="page">
            <wp:posOffset>3055621</wp:posOffset>
          </wp:positionH>
          <wp:positionV relativeFrom="page">
            <wp:posOffset>381000</wp:posOffset>
          </wp:positionV>
          <wp:extent cx="1310640" cy="1147027"/>
          <wp:effectExtent l="0" t="0" r="381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033" cy="1157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ED0C69" w14:textId="77777777" w:rsidR="00BF3621" w:rsidRPr="00030E86" w:rsidRDefault="00BF3621">
    <w:pPr>
      <w:pStyle w:val="Nagwek"/>
      <w:rPr>
        <w:lang w:val="en-GB"/>
      </w:rPr>
    </w:pPr>
  </w:p>
  <w:p w14:paraId="5401E88B" w14:textId="77777777" w:rsidR="00BF3621" w:rsidRPr="00030E86" w:rsidRDefault="00BF3621">
    <w:pPr>
      <w:pStyle w:val="Nagwek"/>
      <w:rPr>
        <w:lang w:val="en-GB"/>
      </w:rPr>
    </w:pPr>
  </w:p>
  <w:p w14:paraId="6842F283" w14:textId="77777777" w:rsidR="00BF3621" w:rsidRPr="00030E86" w:rsidRDefault="00BF3621">
    <w:pPr>
      <w:pStyle w:val="Nagwek"/>
      <w:rPr>
        <w:lang w:val="en-GB"/>
      </w:rPr>
    </w:pPr>
  </w:p>
  <w:p w14:paraId="6B5E7982" w14:textId="77777777" w:rsidR="00BF3621" w:rsidRPr="00030E86" w:rsidRDefault="00BF3621">
    <w:pPr>
      <w:pStyle w:val="Nagwek"/>
      <w:rPr>
        <w:lang w:val="en-GB"/>
      </w:rPr>
    </w:pPr>
  </w:p>
  <w:p w14:paraId="22685BFA" w14:textId="77777777" w:rsidR="00BF3621" w:rsidRPr="00030E86" w:rsidRDefault="00BF3621">
    <w:pPr>
      <w:pStyle w:val="Nagwek"/>
      <w:rPr>
        <w:lang w:val="en-GB"/>
      </w:rPr>
    </w:pPr>
  </w:p>
  <w:p w14:paraId="189D4117" w14:textId="77777777" w:rsidR="00BF3621" w:rsidRPr="00030E86" w:rsidRDefault="00BF3621">
    <w:pPr>
      <w:pStyle w:val="Nagwek"/>
      <w:rPr>
        <w:lang w:val="en-GB"/>
      </w:rPr>
    </w:pPr>
  </w:p>
  <w:p w14:paraId="63D6DCD4" w14:textId="77777777" w:rsidR="00BF3621" w:rsidRPr="00030E86" w:rsidRDefault="00BF3621">
    <w:pPr>
      <w:pStyle w:val="Nagwek"/>
      <w:rPr>
        <w:lang w:val="en-GB"/>
      </w:rPr>
    </w:pPr>
  </w:p>
  <w:p w14:paraId="44E2AA2D" w14:textId="77777777" w:rsidR="00BF3621" w:rsidRPr="00030E86" w:rsidRDefault="00BF3621">
    <w:pPr>
      <w:pStyle w:val="Nagwek"/>
      <w:rPr>
        <w:lang w:val="en-GB"/>
      </w:rPr>
    </w:pPr>
  </w:p>
  <w:p w14:paraId="46A74F2C" w14:textId="77777777" w:rsidR="00BF3621" w:rsidRPr="00030E86" w:rsidRDefault="00BF3621">
    <w:pPr>
      <w:pStyle w:val="Nagwek"/>
      <w:rPr>
        <w:lang w:val="en-GB"/>
      </w:rPr>
    </w:pPr>
  </w:p>
  <w:p w14:paraId="1B95281F" w14:textId="77777777" w:rsidR="00BF3621" w:rsidRPr="00030E86" w:rsidRDefault="00BF3621">
    <w:pPr>
      <w:pStyle w:val="Nagwek"/>
      <w:rPr>
        <w:lang w:val="en-GB"/>
      </w:rPr>
    </w:pPr>
  </w:p>
  <w:p w14:paraId="4430FEA2" w14:textId="77777777" w:rsidR="00D459A1" w:rsidRPr="00030E86" w:rsidRDefault="00D459A1" w:rsidP="00132B37">
    <w:pPr>
      <w:pStyle w:val="Nagwek"/>
      <w:spacing w:line="320" w:lineRule="exac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7A47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202D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905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E43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06B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E48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18E8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BA9D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206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83B34"/>
    <w:multiLevelType w:val="hybridMultilevel"/>
    <w:tmpl w:val="38D247C4"/>
    <w:lvl w:ilvl="0" w:tplc="B2A01450">
      <w:start w:val="1"/>
      <w:numFmt w:val="bullet"/>
      <w:pStyle w:val="Textepuce1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E61BB0"/>
    <w:multiLevelType w:val="hybridMultilevel"/>
    <w:tmpl w:val="BF0E0564"/>
    <w:lvl w:ilvl="0" w:tplc="26084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F0694"/>
    <w:multiLevelType w:val="hybridMultilevel"/>
    <w:tmpl w:val="55CCF3B8"/>
    <w:lvl w:ilvl="0" w:tplc="348E8D7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56FF1"/>
    <w:multiLevelType w:val="multilevel"/>
    <w:tmpl w:val="96640B3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gwek4"/>
      <w:suff w:val="space"/>
      <w:lvlText w:val="%1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63173E4C"/>
    <w:multiLevelType w:val="hybridMultilevel"/>
    <w:tmpl w:val="8C4A808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54B3859"/>
    <w:multiLevelType w:val="hybridMultilevel"/>
    <w:tmpl w:val="6F941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0E02E6"/>
    <w:multiLevelType w:val="multilevel"/>
    <w:tmpl w:val="22322D5E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3"/>
  </w:num>
  <w:num w:numId="13">
    <w:abstractNumId w:val="16"/>
  </w:num>
  <w:num w:numId="14">
    <w:abstractNumId w:val="11"/>
  </w:num>
  <w:num w:numId="15">
    <w:abstractNumId w:val="12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9AA"/>
    <w:rsid w:val="00005864"/>
    <w:rsid w:val="00006BD8"/>
    <w:rsid w:val="0001388E"/>
    <w:rsid w:val="00015403"/>
    <w:rsid w:val="000206EB"/>
    <w:rsid w:val="00022A70"/>
    <w:rsid w:val="00025D6E"/>
    <w:rsid w:val="00027243"/>
    <w:rsid w:val="00030E86"/>
    <w:rsid w:val="00040502"/>
    <w:rsid w:val="00042EB4"/>
    <w:rsid w:val="000467B2"/>
    <w:rsid w:val="000628F0"/>
    <w:rsid w:val="000628F9"/>
    <w:rsid w:val="000677FF"/>
    <w:rsid w:val="0006788F"/>
    <w:rsid w:val="00070111"/>
    <w:rsid w:val="00071C5B"/>
    <w:rsid w:val="0008502B"/>
    <w:rsid w:val="00090251"/>
    <w:rsid w:val="00093DB3"/>
    <w:rsid w:val="00094B8F"/>
    <w:rsid w:val="00097530"/>
    <w:rsid w:val="000A0E8F"/>
    <w:rsid w:val="000A165A"/>
    <w:rsid w:val="000A1E86"/>
    <w:rsid w:val="000A3482"/>
    <w:rsid w:val="000A3669"/>
    <w:rsid w:val="000A5D5E"/>
    <w:rsid w:val="000B6FA6"/>
    <w:rsid w:val="000C27D0"/>
    <w:rsid w:val="000C2E7C"/>
    <w:rsid w:val="000C36C1"/>
    <w:rsid w:val="000C65A9"/>
    <w:rsid w:val="000C711B"/>
    <w:rsid w:val="000C7319"/>
    <w:rsid w:val="000D6611"/>
    <w:rsid w:val="000E08E5"/>
    <w:rsid w:val="000E3CE9"/>
    <w:rsid w:val="000E6E48"/>
    <w:rsid w:val="000E7322"/>
    <w:rsid w:val="000F6969"/>
    <w:rsid w:val="00105C6A"/>
    <w:rsid w:val="00107FAF"/>
    <w:rsid w:val="00114C52"/>
    <w:rsid w:val="00127D4F"/>
    <w:rsid w:val="001317F8"/>
    <w:rsid w:val="00132389"/>
    <w:rsid w:val="00132B37"/>
    <w:rsid w:val="001342EE"/>
    <w:rsid w:val="00134955"/>
    <w:rsid w:val="00137064"/>
    <w:rsid w:val="00141FD6"/>
    <w:rsid w:val="00153772"/>
    <w:rsid w:val="00153F3E"/>
    <w:rsid w:val="001708A8"/>
    <w:rsid w:val="0017274D"/>
    <w:rsid w:val="00176CF8"/>
    <w:rsid w:val="00177D2F"/>
    <w:rsid w:val="001817C5"/>
    <w:rsid w:val="0018275F"/>
    <w:rsid w:val="00183277"/>
    <w:rsid w:val="00185289"/>
    <w:rsid w:val="00186074"/>
    <w:rsid w:val="001872E5"/>
    <w:rsid w:val="001922E8"/>
    <w:rsid w:val="001A4929"/>
    <w:rsid w:val="001A54C4"/>
    <w:rsid w:val="001B01DD"/>
    <w:rsid w:val="001B4B92"/>
    <w:rsid w:val="001C096E"/>
    <w:rsid w:val="001C190E"/>
    <w:rsid w:val="001C5888"/>
    <w:rsid w:val="001C624A"/>
    <w:rsid w:val="001D0B2E"/>
    <w:rsid w:val="001D7AF4"/>
    <w:rsid w:val="001E184D"/>
    <w:rsid w:val="001E4375"/>
    <w:rsid w:val="001E5706"/>
    <w:rsid w:val="001E6CB0"/>
    <w:rsid w:val="001F00B5"/>
    <w:rsid w:val="001F0777"/>
    <w:rsid w:val="001F4A3F"/>
    <w:rsid w:val="002019AB"/>
    <w:rsid w:val="00204669"/>
    <w:rsid w:val="0021287C"/>
    <w:rsid w:val="0022180D"/>
    <w:rsid w:val="00234B1C"/>
    <w:rsid w:val="002425A5"/>
    <w:rsid w:val="00244678"/>
    <w:rsid w:val="002478AE"/>
    <w:rsid w:val="00267455"/>
    <w:rsid w:val="00270261"/>
    <w:rsid w:val="0027162B"/>
    <w:rsid w:val="00271980"/>
    <w:rsid w:val="002720BE"/>
    <w:rsid w:val="00280B3D"/>
    <w:rsid w:val="00286BBA"/>
    <w:rsid w:val="00296890"/>
    <w:rsid w:val="002A7A8C"/>
    <w:rsid w:val="002B04C5"/>
    <w:rsid w:val="002B4E17"/>
    <w:rsid w:val="002C35EA"/>
    <w:rsid w:val="002D6DFB"/>
    <w:rsid w:val="002D78D2"/>
    <w:rsid w:val="002E2BDB"/>
    <w:rsid w:val="002E4023"/>
    <w:rsid w:val="002E41A2"/>
    <w:rsid w:val="002E672C"/>
    <w:rsid w:val="002F4241"/>
    <w:rsid w:val="00300430"/>
    <w:rsid w:val="0030171F"/>
    <w:rsid w:val="00306779"/>
    <w:rsid w:val="00307065"/>
    <w:rsid w:val="003128BE"/>
    <w:rsid w:val="00320D60"/>
    <w:rsid w:val="003217C7"/>
    <w:rsid w:val="00321AC5"/>
    <w:rsid w:val="0032453E"/>
    <w:rsid w:val="003262E1"/>
    <w:rsid w:val="0033022F"/>
    <w:rsid w:val="00331AA7"/>
    <w:rsid w:val="00331E5D"/>
    <w:rsid w:val="0033429C"/>
    <w:rsid w:val="003401A0"/>
    <w:rsid w:val="00340C97"/>
    <w:rsid w:val="00343629"/>
    <w:rsid w:val="00343ADF"/>
    <w:rsid w:val="003548FC"/>
    <w:rsid w:val="00360367"/>
    <w:rsid w:val="00360EF8"/>
    <w:rsid w:val="003615AD"/>
    <w:rsid w:val="003619BF"/>
    <w:rsid w:val="00370CC5"/>
    <w:rsid w:val="003764E8"/>
    <w:rsid w:val="00376796"/>
    <w:rsid w:val="00381A88"/>
    <w:rsid w:val="0038545B"/>
    <w:rsid w:val="003939A5"/>
    <w:rsid w:val="00395A23"/>
    <w:rsid w:val="003970EB"/>
    <w:rsid w:val="00397ADB"/>
    <w:rsid w:val="003B0A1D"/>
    <w:rsid w:val="003B6FC4"/>
    <w:rsid w:val="003C4F4B"/>
    <w:rsid w:val="003C5B94"/>
    <w:rsid w:val="003C7C34"/>
    <w:rsid w:val="003D3CCA"/>
    <w:rsid w:val="003D52E3"/>
    <w:rsid w:val="003E7480"/>
    <w:rsid w:val="003E7954"/>
    <w:rsid w:val="003F47B4"/>
    <w:rsid w:val="00405AD4"/>
    <w:rsid w:val="00414FB1"/>
    <w:rsid w:val="00423B60"/>
    <w:rsid w:val="004310EB"/>
    <w:rsid w:val="00432143"/>
    <w:rsid w:val="004332F6"/>
    <w:rsid w:val="00433DC2"/>
    <w:rsid w:val="00435277"/>
    <w:rsid w:val="0043621A"/>
    <w:rsid w:val="00443D9F"/>
    <w:rsid w:val="00454CCF"/>
    <w:rsid w:val="0045583E"/>
    <w:rsid w:val="00472A51"/>
    <w:rsid w:val="00472D0F"/>
    <w:rsid w:val="0047412B"/>
    <w:rsid w:val="00481264"/>
    <w:rsid w:val="00486C97"/>
    <w:rsid w:val="004B7178"/>
    <w:rsid w:val="004D08DB"/>
    <w:rsid w:val="004D3734"/>
    <w:rsid w:val="004D6C9F"/>
    <w:rsid w:val="004E0949"/>
    <w:rsid w:val="004E2FC1"/>
    <w:rsid w:val="004E3D78"/>
    <w:rsid w:val="004E6344"/>
    <w:rsid w:val="004F66B1"/>
    <w:rsid w:val="005000EF"/>
    <w:rsid w:val="00500D4E"/>
    <w:rsid w:val="00505FFF"/>
    <w:rsid w:val="005232F9"/>
    <w:rsid w:val="00523A47"/>
    <w:rsid w:val="00523B57"/>
    <w:rsid w:val="00525540"/>
    <w:rsid w:val="0053236A"/>
    <w:rsid w:val="005422DE"/>
    <w:rsid w:val="00544CE0"/>
    <w:rsid w:val="005450E5"/>
    <w:rsid w:val="00550AF2"/>
    <w:rsid w:val="00555661"/>
    <w:rsid w:val="00565052"/>
    <w:rsid w:val="00567568"/>
    <w:rsid w:val="00574ABD"/>
    <w:rsid w:val="00580682"/>
    <w:rsid w:val="00582400"/>
    <w:rsid w:val="00582BC9"/>
    <w:rsid w:val="00582CFC"/>
    <w:rsid w:val="00582DD4"/>
    <w:rsid w:val="00591085"/>
    <w:rsid w:val="00592ADD"/>
    <w:rsid w:val="0059668D"/>
    <w:rsid w:val="005A6CDC"/>
    <w:rsid w:val="005B0A8E"/>
    <w:rsid w:val="005C571E"/>
    <w:rsid w:val="005D211D"/>
    <w:rsid w:val="005E33D7"/>
    <w:rsid w:val="005F6839"/>
    <w:rsid w:val="005F7322"/>
    <w:rsid w:val="005F7AB1"/>
    <w:rsid w:val="006008B2"/>
    <w:rsid w:val="00610415"/>
    <w:rsid w:val="00611A72"/>
    <w:rsid w:val="0061434F"/>
    <w:rsid w:val="00620182"/>
    <w:rsid w:val="006229AA"/>
    <w:rsid w:val="00625412"/>
    <w:rsid w:val="00631C19"/>
    <w:rsid w:val="00632EE2"/>
    <w:rsid w:val="00634459"/>
    <w:rsid w:val="00634C53"/>
    <w:rsid w:val="0065165C"/>
    <w:rsid w:val="00656070"/>
    <w:rsid w:val="006576E0"/>
    <w:rsid w:val="006612BF"/>
    <w:rsid w:val="00661CFF"/>
    <w:rsid w:val="006678CB"/>
    <w:rsid w:val="00672F44"/>
    <w:rsid w:val="00674F1B"/>
    <w:rsid w:val="00681A45"/>
    <w:rsid w:val="00681BC4"/>
    <w:rsid w:val="00684CF6"/>
    <w:rsid w:val="0069126B"/>
    <w:rsid w:val="006926E5"/>
    <w:rsid w:val="00693F92"/>
    <w:rsid w:val="00694DC0"/>
    <w:rsid w:val="006953FA"/>
    <w:rsid w:val="00697948"/>
    <w:rsid w:val="006A0FC2"/>
    <w:rsid w:val="006A4839"/>
    <w:rsid w:val="006A4ADF"/>
    <w:rsid w:val="006A576C"/>
    <w:rsid w:val="006A656A"/>
    <w:rsid w:val="006A7190"/>
    <w:rsid w:val="006B108E"/>
    <w:rsid w:val="006B1241"/>
    <w:rsid w:val="006B5C50"/>
    <w:rsid w:val="006C0FDC"/>
    <w:rsid w:val="006C296F"/>
    <w:rsid w:val="006C3167"/>
    <w:rsid w:val="006C3D77"/>
    <w:rsid w:val="006D4F17"/>
    <w:rsid w:val="006D57AA"/>
    <w:rsid w:val="006F0F71"/>
    <w:rsid w:val="006F4C38"/>
    <w:rsid w:val="006F538E"/>
    <w:rsid w:val="006F5F68"/>
    <w:rsid w:val="006F690C"/>
    <w:rsid w:val="00703701"/>
    <w:rsid w:val="00706A5C"/>
    <w:rsid w:val="007223FF"/>
    <w:rsid w:val="00727FAD"/>
    <w:rsid w:val="00731842"/>
    <w:rsid w:val="00731A41"/>
    <w:rsid w:val="00732C43"/>
    <w:rsid w:val="00741AEF"/>
    <w:rsid w:val="007438D9"/>
    <w:rsid w:val="00745107"/>
    <w:rsid w:val="007617D0"/>
    <w:rsid w:val="007653A2"/>
    <w:rsid w:val="007668CC"/>
    <w:rsid w:val="007759BD"/>
    <w:rsid w:val="007805E6"/>
    <w:rsid w:val="007868A2"/>
    <w:rsid w:val="007901BF"/>
    <w:rsid w:val="00792581"/>
    <w:rsid w:val="00794ACC"/>
    <w:rsid w:val="007A2533"/>
    <w:rsid w:val="007A64D8"/>
    <w:rsid w:val="007A66B4"/>
    <w:rsid w:val="007B0DAE"/>
    <w:rsid w:val="007C3080"/>
    <w:rsid w:val="007C45D5"/>
    <w:rsid w:val="007C73B3"/>
    <w:rsid w:val="007E1A1D"/>
    <w:rsid w:val="007E3AA2"/>
    <w:rsid w:val="007E7A09"/>
    <w:rsid w:val="007F6ED1"/>
    <w:rsid w:val="00800C35"/>
    <w:rsid w:val="008037EE"/>
    <w:rsid w:val="008042E8"/>
    <w:rsid w:val="00810A51"/>
    <w:rsid w:val="0081398B"/>
    <w:rsid w:val="00820FB2"/>
    <w:rsid w:val="00822EDA"/>
    <w:rsid w:val="00823736"/>
    <w:rsid w:val="008237FF"/>
    <w:rsid w:val="00861008"/>
    <w:rsid w:val="008612AB"/>
    <w:rsid w:val="00870E8E"/>
    <w:rsid w:val="00872681"/>
    <w:rsid w:val="0087270E"/>
    <w:rsid w:val="008736BB"/>
    <w:rsid w:val="00892371"/>
    <w:rsid w:val="00896B3A"/>
    <w:rsid w:val="008A5741"/>
    <w:rsid w:val="008B52FF"/>
    <w:rsid w:val="008B71E8"/>
    <w:rsid w:val="008C529B"/>
    <w:rsid w:val="008D5D4F"/>
    <w:rsid w:val="008E2687"/>
    <w:rsid w:val="008E5519"/>
    <w:rsid w:val="008F21D8"/>
    <w:rsid w:val="008F40C6"/>
    <w:rsid w:val="008F421F"/>
    <w:rsid w:val="00902051"/>
    <w:rsid w:val="00905FE1"/>
    <w:rsid w:val="0091255E"/>
    <w:rsid w:val="00912720"/>
    <w:rsid w:val="00916092"/>
    <w:rsid w:val="00917EA7"/>
    <w:rsid w:val="009262CB"/>
    <w:rsid w:val="009329B1"/>
    <w:rsid w:val="00933348"/>
    <w:rsid w:val="00934069"/>
    <w:rsid w:val="00943F6C"/>
    <w:rsid w:val="00950F59"/>
    <w:rsid w:val="00955120"/>
    <w:rsid w:val="00957258"/>
    <w:rsid w:val="009610D6"/>
    <w:rsid w:val="00962526"/>
    <w:rsid w:val="00971591"/>
    <w:rsid w:val="00971948"/>
    <w:rsid w:val="009764FA"/>
    <w:rsid w:val="00981AD0"/>
    <w:rsid w:val="009824E0"/>
    <w:rsid w:val="009902D9"/>
    <w:rsid w:val="00992156"/>
    <w:rsid w:val="009A005D"/>
    <w:rsid w:val="009A00FB"/>
    <w:rsid w:val="009A1982"/>
    <w:rsid w:val="009A253B"/>
    <w:rsid w:val="009A381E"/>
    <w:rsid w:val="009A556C"/>
    <w:rsid w:val="009B2186"/>
    <w:rsid w:val="009B3A49"/>
    <w:rsid w:val="009B4DCB"/>
    <w:rsid w:val="009B6C6B"/>
    <w:rsid w:val="009C36A4"/>
    <w:rsid w:val="009C4705"/>
    <w:rsid w:val="009D0383"/>
    <w:rsid w:val="009D1346"/>
    <w:rsid w:val="009D6D90"/>
    <w:rsid w:val="009E651F"/>
    <w:rsid w:val="00A1697D"/>
    <w:rsid w:val="00A22257"/>
    <w:rsid w:val="00A3354A"/>
    <w:rsid w:val="00A363B2"/>
    <w:rsid w:val="00A51291"/>
    <w:rsid w:val="00A639EB"/>
    <w:rsid w:val="00A65604"/>
    <w:rsid w:val="00A73D70"/>
    <w:rsid w:val="00A7614A"/>
    <w:rsid w:val="00A8078B"/>
    <w:rsid w:val="00A8110A"/>
    <w:rsid w:val="00A86A41"/>
    <w:rsid w:val="00A87BE9"/>
    <w:rsid w:val="00A941E6"/>
    <w:rsid w:val="00A94809"/>
    <w:rsid w:val="00AA57DB"/>
    <w:rsid w:val="00AA70F6"/>
    <w:rsid w:val="00AB0D49"/>
    <w:rsid w:val="00AB5B02"/>
    <w:rsid w:val="00AC1374"/>
    <w:rsid w:val="00AC18AE"/>
    <w:rsid w:val="00AD2AD3"/>
    <w:rsid w:val="00AD5273"/>
    <w:rsid w:val="00AD7D8A"/>
    <w:rsid w:val="00AD7FDC"/>
    <w:rsid w:val="00AE3C6E"/>
    <w:rsid w:val="00AE7B9A"/>
    <w:rsid w:val="00AF4A59"/>
    <w:rsid w:val="00B0039F"/>
    <w:rsid w:val="00B04574"/>
    <w:rsid w:val="00B05756"/>
    <w:rsid w:val="00B05D0F"/>
    <w:rsid w:val="00B11793"/>
    <w:rsid w:val="00B1626D"/>
    <w:rsid w:val="00B16963"/>
    <w:rsid w:val="00B24E3E"/>
    <w:rsid w:val="00B26B68"/>
    <w:rsid w:val="00B3630C"/>
    <w:rsid w:val="00B37884"/>
    <w:rsid w:val="00B514C0"/>
    <w:rsid w:val="00B57222"/>
    <w:rsid w:val="00B6080A"/>
    <w:rsid w:val="00B637F3"/>
    <w:rsid w:val="00B6514C"/>
    <w:rsid w:val="00B66908"/>
    <w:rsid w:val="00B6746E"/>
    <w:rsid w:val="00B714AF"/>
    <w:rsid w:val="00B75E7E"/>
    <w:rsid w:val="00B84D39"/>
    <w:rsid w:val="00B84FEB"/>
    <w:rsid w:val="00B85057"/>
    <w:rsid w:val="00B85B3B"/>
    <w:rsid w:val="00B90556"/>
    <w:rsid w:val="00B96E1E"/>
    <w:rsid w:val="00BA09B0"/>
    <w:rsid w:val="00BA1AE9"/>
    <w:rsid w:val="00BB0A5D"/>
    <w:rsid w:val="00BB6BE9"/>
    <w:rsid w:val="00BC3723"/>
    <w:rsid w:val="00BD012D"/>
    <w:rsid w:val="00BD1B47"/>
    <w:rsid w:val="00BD31D5"/>
    <w:rsid w:val="00BD6248"/>
    <w:rsid w:val="00BD6886"/>
    <w:rsid w:val="00BD761E"/>
    <w:rsid w:val="00BD7D42"/>
    <w:rsid w:val="00BE1D89"/>
    <w:rsid w:val="00BE31CC"/>
    <w:rsid w:val="00BE7F53"/>
    <w:rsid w:val="00BF3621"/>
    <w:rsid w:val="00C0078B"/>
    <w:rsid w:val="00C00C98"/>
    <w:rsid w:val="00C03629"/>
    <w:rsid w:val="00C058FB"/>
    <w:rsid w:val="00C11346"/>
    <w:rsid w:val="00C13DDD"/>
    <w:rsid w:val="00C22772"/>
    <w:rsid w:val="00C2311F"/>
    <w:rsid w:val="00C232C9"/>
    <w:rsid w:val="00C30949"/>
    <w:rsid w:val="00C30B4B"/>
    <w:rsid w:val="00C336D3"/>
    <w:rsid w:val="00C35878"/>
    <w:rsid w:val="00C4120C"/>
    <w:rsid w:val="00C4147A"/>
    <w:rsid w:val="00C457A5"/>
    <w:rsid w:val="00C551F9"/>
    <w:rsid w:val="00C56134"/>
    <w:rsid w:val="00C62428"/>
    <w:rsid w:val="00C664BD"/>
    <w:rsid w:val="00C724B0"/>
    <w:rsid w:val="00C74009"/>
    <w:rsid w:val="00C7552E"/>
    <w:rsid w:val="00C86870"/>
    <w:rsid w:val="00CA36B8"/>
    <w:rsid w:val="00CB333C"/>
    <w:rsid w:val="00CB7CF5"/>
    <w:rsid w:val="00CC3ACA"/>
    <w:rsid w:val="00CC3CAA"/>
    <w:rsid w:val="00CD0AC4"/>
    <w:rsid w:val="00CD59BD"/>
    <w:rsid w:val="00CE396D"/>
    <w:rsid w:val="00CE3C3E"/>
    <w:rsid w:val="00CE5844"/>
    <w:rsid w:val="00CE59CC"/>
    <w:rsid w:val="00CE5D2F"/>
    <w:rsid w:val="00CE61C5"/>
    <w:rsid w:val="00CE6AF0"/>
    <w:rsid w:val="00D02B8D"/>
    <w:rsid w:val="00D0538A"/>
    <w:rsid w:val="00D10A94"/>
    <w:rsid w:val="00D16241"/>
    <w:rsid w:val="00D26AFD"/>
    <w:rsid w:val="00D27C72"/>
    <w:rsid w:val="00D27E8A"/>
    <w:rsid w:val="00D310B7"/>
    <w:rsid w:val="00D310D1"/>
    <w:rsid w:val="00D34D59"/>
    <w:rsid w:val="00D37872"/>
    <w:rsid w:val="00D37B45"/>
    <w:rsid w:val="00D44A97"/>
    <w:rsid w:val="00D4540B"/>
    <w:rsid w:val="00D459A1"/>
    <w:rsid w:val="00D50591"/>
    <w:rsid w:val="00D539A8"/>
    <w:rsid w:val="00D54776"/>
    <w:rsid w:val="00D57825"/>
    <w:rsid w:val="00D609E8"/>
    <w:rsid w:val="00D66D1C"/>
    <w:rsid w:val="00D710B8"/>
    <w:rsid w:val="00D74A9C"/>
    <w:rsid w:val="00D7644C"/>
    <w:rsid w:val="00D7736A"/>
    <w:rsid w:val="00D82EE6"/>
    <w:rsid w:val="00D83AA2"/>
    <w:rsid w:val="00D906F6"/>
    <w:rsid w:val="00D96BEC"/>
    <w:rsid w:val="00DA3F58"/>
    <w:rsid w:val="00DA5D14"/>
    <w:rsid w:val="00DA7E1F"/>
    <w:rsid w:val="00DB2103"/>
    <w:rsid w:val="00DB73D1"/>
    <w:rsid w:val="00DC71B8"/>
    <w:rsid w:val="00DD036C"/>
    <w:rsid w:val="00DD3B07"/>
    <w:rsid w:val="00DE079B"/>
    <w:rsid w:val="00DE340A"/>
    <w:rsid w:val="00DE4C18"/>
    <w:rsid w:val="00DF0FE6"/>
    <w:rsid w:val="00DF1E7B"/>
    <w:rsid w:val="00DF66AA"/>
    <w:rsid w:val="00DF66B8"/>
    <w:rsid w:val="00E02CE3"/>
    <w:rsid w:val="00E07040"/>
    <w:rsid w:val="00E07522"/>
    <w:rsid w:val="00E12795"/>
    <w:rsid w:val="00E21531"/>
    <w:rsid w:val="00E21C85"/>
    <w:rsid w:val="00E24BD3"/>
    <w:rsid w:val="00E274D1"/>
    <w:rsid w:val="00E3193E"/>
    <w:rsid w:val="00E32A77"/>
    <w:rsid w:val="00E34CFC"/>
    <w:rsid w:val="00E374E3"/>
    <w:rsid w:val="00E40929"/>
    <w:rsid w:val="00E435FA"/>
    <w:rsid w:val="00E50BCD"/>
    <w:rsid w:val="00E5385E"/>
    <w:rsid w:val="00E6512B"/>
    <w:rsid w:val="00E65A29"/>
    <w:rsid w:val="00E66D6A"/>
    <w:rsid w:val="00E84CA3"/>
    <w:rsid w:val="00E92486"/>
    <w:rsid w:val="00E92839"/>
    <w:rsid w:val="00E931CF"/>
    <w:rsid w:val="00EA1238"/>
    <w:rsid w:val="00EB098D"/>
    <w:rsid w:val="00EC067E"/>
    <w:rsid w:val="00EE30BA"/>
    <w:rsid w:val="00EE3F6F"/>
    <w:rsid w:val="00EE636F"/>
    <w:rsid w:val="00F10438"/>
    <w:rsid w:val="00F11BCE"/>
    <w:rsid w:val="00F1765C"/>
    <w:rsid w:val="00F23B9B"/>
    <w:rsid w:val="00F272A0"/>
    <w:rsid w:val="00F30D09"/>
    <w:rsid w:val="00F31AD8"/>
    <w:rsid w:val="00F32D7C"/>
    <w:rsid w:val="00F477B7"/>
    <w:rsid w:val="00F51D4C"/>
    <w:rsid w:val="00F52AED"/>
    <w:rsid w:val="00F53189"/>
    <w:rsid w:val="00F563DE"/>
    <w:rsid w:val="00F62CE4"/>
    <w:rsid w:val="00F65A40"/>
    <w:rsid w:val="00F663CD"/>
    <w:rsid w:val="00F67AA1"/>
    <w:rsid w:val="00F70D68"/>
    <w:rsid w:val="00F83FDA"/>
    <w:rsid w:val="00F85F0B"/>
    <w:rsid w:val="00F8632C"/>
    <w:rsid w:val="00F86AF7"/>
    <w:rsid w:val="00FA1E79"/>
    <w:rsid w:val="00FA6C6C"/>
    <w:rsid w:val="00FB5932"/>
    <w:rsid w:val="00FC107B"/>
    <w:rsid w:val="00FC2FEC"/>
    <w:rsid w:val="00FD26BB"/>
    <w:rsid w:val="00FD3596"/>
    <w:rsid w:val="00FD61D6"/>
    <w:rsid w:val="00FE062D"/>
    <w:rsid w:val="00FE602A"/>
    <w:rsid w:val="00FE637F"/>
    <w:rsid w:val="00FF29D3"/>
    <w:rsid w:val="00FF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F6FD68"/>
  <w15:docId w15:val="{9407765B-49B0-40DE-BD9E-369923D0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19"/>
        <w:szCs w:val="19"/>
        <w:lang w:val="en-US" w:eastAsia="en-US" w:bidi="ar-SA"/>
      </w:rPr>
    </w:rPrDefault>
    <w:pPrDefault>
      <w:pPr>
        <w:spacing w:line="32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5D211D"/>
  </w:style>
  <w:style w:type="paragraph" w:styleId="Nagwek1">
    <w:name w:val="heading 1"/>
    <w:basedOn w:val="Normalny"/>
    <w:next w:val="Normalny"/>
    <w:link w:val="Nagwek1Znak"/>
    <w:uiPriority w:val="9"/>
    <w:qFormat/>
    <w:rsid w:val="006612BF"/>
    <w:pPr>
      <w:spacing w:after="160" w:line="540" w:lineRule="exact"/>
      <w:jc w:val="center"/>
      <w:outlineLvl w:val="0"/>
    </w:pPr>
    <w:rPr>
      <w:rFonts w:asciiTheme="majorHAnsi" w:hAnsiTheme="majorHAnsi" w:cstheme="majorHAnsi"/>
      <w:b/>
      <w:i/>
      <w:color w:val="050033" w:themeColor="accent3"/>
      <w:sz w:val="54"/>
      <w:szCs w:val="54"/>
    </w:rPr>
  </w:style>
  <w:style w:type="paragraph" w:styleId="Nagwek2">
    <w:name w:val="heading 2"/>
    <w:basedOn w:val="Podtytu"/>
    <w:next w:val="Normalny"/>
    <w:link w:val="Nagwek2Znak"/>
    <w:uiPriority w:val="9"/>
    <w:qFormat/>
    <w:rsid w:val="009B3A49"/>
    <w:pPr>
      <w:spacing w:after="160"/>
      <w:outlineLvl w:val="1"/>
    </w:pPr>
    <w:rPr>
      <w:sz w:val="15"/>
      <w:szCs w:val="15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43629"/>
    <w:pPr>
      <w:keepNext/>
      <w:keepLines/>
      <w:spacing w:line="260" w:lineRule="atLeast"/>
      <w:outlineLvl w:val="2"/>
    </w:pPr>
    <w:rPr>
      <w:rFonts w:asciiTheme="majorHAnsi" w:eastAsiaTheme="majorEastAsia" w:hAnsiTheme="majorHAnsi" w:cstheme="majorBidi"/>
      <w:b/>
      <w:bCs/>
      <w:i/>
      <w:sz w:val="26"/>
      <w:szCs w:val="18"/>
      <w:u w:val="single"/>
    </w:rPr>
  </w:style>
  <w:style w:type="paragraph" w:styleId="Nagwek4">
    <w:name w:val="heading 4"/>
    <w:basedOn w:val="Normalny"/>
    <w:next w:val="Normalny"/>
    <w:link w:val="Nagwek4Znak"/>
    <w:uiPriority w:val="9"/>
    <w:semiHidden/>
    <w:qFormat/>
    <w:rsid w:val="00FA1E79"/>
    <w:pPr>
      <w:keepNext/>
      <w:keepLines/>
      <w:numPr>
        <w:ilvl w:val="3"/>
        <w:numId w:val="12"/>
      </w:numPr>
      <w:spacing w:before="160" w:after="60" w:line="260" w:lineRule="atLeast"/>
      <w:outlineLvl w:val="3"/>
    </w:pPr>
    <w:rPr>
      <w:rFonts w:asciiTheme="majorHAnsi" w:eastAsiaTheme="majorEastAsia" w:hAnsiTheme="majorHAnsi" w:cstheme="majorBidi"/>
      <w:b/>
      <w:bCs/>
      <w:i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rsid w:val="00FA1E79"/>
    <w:pPr>
      <w:keepNext/>
      <w:keepLines/>
      <w:numPr>
        <w:ilvl w:val="4"/>
        <w:numId w:val="12"/>
      </w:numPr>
      <w:spacing w:before="200" w:line="260" w:lineRule="atLeast"/>
      <w:outlineLvl w:val="4"/>
    </w:pPr>
    <w:rPr>
      <w:rFonts w:asciiTheme="majorHAnsi" w:eastAsiaTheme="majorEastAsia" w:hAnsiTheme="majorHAnsi" w:cstheme="majorBidi"/>
      <w:color w:val="795624" w:themeColor="accent1" w:themeShade="7F"/>
      <w:sz w:val="18"/>
      <w:szCs w:val="18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FA1E79"/>
    <w:pPr>
      <w:keepNext/>
      <w:keepLines/>
      <w:numPr>
        <w:ilvl w:val="5"/>
        <w:numId w:val="12"/>
      </w:numPr>
      <w:spacing w:before="200" w:line="260" w:lineRule="atLeast"/>
      <w:outlineLvl w:val="5"/>
    </w:pPr>
    <w:rPr>
      <w:rFonts w:asciiTheme="majorHAnsi" w:eastAsiaTheme="majorEastAsia" w:hAnsiTheme="majorHAnsi" w:cstheme="majorBidi"/>
      <w:i/>
      <w:iCs/>
      <w:color w:val="795624" w:themeColor="accent1" w:themeShade="7F"/>
      <w:sz w:val="18"/>
      <w:szCs w:val="18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FA1E79"/>
    <w:pPr>
      <w:keepNext/>
      <w:keepLines/>
      <w:numPr>
        <w:ilvl w:val="6"/>
        <w:numId w:val="12"/>
      </w:numPr>
      <w:spacing w:before="200" w:line="260" w:lineRule="atLeas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FA1E79"/>
    <w:pPr>
      <w:keepNext/>
      <w:keepLines/>
      <w:numPr>
        <w:ilvl w:val="7"/>
        <w:numId w:val="12"/>
      </w:numPr>
      <w:spacing w:before="200" w:line="260" w:lineRule="atLeast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FA1E79"/>
    <w:pPr>
      <w:keepNext/>
      <w:keepLines/>
      <w:numPr>
        <w:ilvl w:val="8"/>
        <w:numId w:val="12"/>
      </w:numPr>
      <w:spacing w:before="200" w:line="260" w:lineRule="atLeas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link w:val="NagwekZnak"/>
    <w:uiPriority w:val="99"/>
    <w:unhideWhenUsed/>
    <w:rsid w:val="002019AB"/>
    <w:pPr>
      <w:spacing w:line="240" w:lineRule="exact"/>
    </w:pPr>
  </w:style>
  <w:style w:type="character" w:customStyle="1" w:styleId="NagwekZnak">
    <w:name w:val="Nagłówek Znak"/>
    <w:basedOn w:val="Domylnaczcionkaakapitu"/>
    <w:link w:val="Nagwek"/>
    <w:uiPriority w:val="99"/>
    <w:rsid w:val="002019AB"/>
    <w:rPr>
      <w:sz w:val="20"/>
    </w:rPr>
  </w:style>
  <w:style w:type="paragraph" w:styleId="Stopka">
    <w:name w:val="footer"/>
    <w:link w:val="StopkaZnak"/>
    <w:uiPriority w:val="99"/>
    <w:unhideWhenUsed/>
    <w:rsid w:val="003C7C34"/>
    <w:pPr>
      <w:spacing w:line="240" w:lineRule="exact"/>
    </w:pPr>
  </w:style>
  <w:style w:type="character" w:customStyle="1" w:styleId="StopkaZnak">
    <w:name w:val="Stopka Znak"/>
    <w:basedOn w:val="Domylnaczcionkaakapitu"/>
    <w:link w:val="Stopka"/>
    <w:uiPriority w:val="99"/>
    <w:rsid w:val="003C7C34"/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10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10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74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kapitzlist">
    <w:name w:val="List Paragraph"/>
    <w:basedOn w:val="Normalny"/>
    <w:uiPriority w:val="34"/>
    <w:semiHidden/>
    <w:rsid w:val="00FA1E7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612BF"/>
    <w:rPr>
      <w:rFonts w:asciiTheme="majorHAnsi" w:hAnsiTheme="majorHAnsi" w:cstheme="majorHAnsi"/>
      <w:b/>
      <w:i/>
      <w:color w:val="050033" w:themeColor="accent3"/>
      <w:sz w:val="54"/>
      <w:szCs w:val="54"/>
    </w:rPr>
  </w:style>
  <w:style w:type="character" w:customStyle="1" w:styleId="Nagwek2Znak">
    <w:name w:val="Nagłówek 2 Znak"/>
    <w:basedOn w:val="Domylnaczcionkaakapitu"/>
    <w:link w:val="Nagwek2"/>
    <w:uiPriority w:val="9"/>
    <w:rsid w:val="009B3A49"/>
    <w:rPr>
      <w:rFonts w:ascii="Montserrat Medium" w:hAnsi="Montserrat Medium"/>
      <w:caps/>
      <w:color w:val="050033" w:themeColor="accent3"/>
      <w:sz w:val="15"/>
      <w:szCs w:val="15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343629"/>
    <w:rPr>
      <w:rFonts w:asciiTheme="majorHAnsi" w:eastAsiaTheme="majorEastAsia" w:hAnsiTheme="majorHAnsi" w:cstheme="majorBidi"/>
      <w:b/>
      <w:bCs/>
      <w:i/>
      <w:sz w:val="26"/>
      <w:szCs w:val="18"/>
      <w:u w:val="single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2526"/>
    <w:rPr>
      <w:rFonts w:asciiTheme="majorHAnsi" w:eastAsiaTheme="majorEastAsia" w:hAnsiTheme="majorHAnsi" w:cstheme="majorBidi"/>
      <w:b/>
      <w:bCs/>
      <w:iCs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1E79"/>
    <w:rPr>
      <w:rFonts w:asciiTheme="majorHAnsi" w:eastAsiaTheme="majorEastAsia" w:hAnsiTheme="majorHAnsi" w:cstheme="majorBidi"/>
      <w:color w:val="795624" w:themeColor="accent1" w:themeShade="7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1E79"/>
    <w:rPr>
      <w:rFonts w:asciiTheme="majorHAnsi" w:eastAsiaTheme="majorEastAsia" w:hAnsiTheme="majorHAnsi" w:cstheme="majorBidi"/>
      <w:i/>
      <w:iCs/>
      <w:color w:val="795624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1E79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1E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1E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extepuce1">
    <w:name w:val="Texte puce 1"/>
    <w:basedOn w:val="Akapitzlist"/>
    <w:rsid w:val="00FA1E79"/>
    <w:pPr>
      <w:numPr>
        <w:numId w:val="11"/>
      </w:numPr>
      <w:spacing w:line="260" w:lineRule="atLeast"/>
      <w:ind w:left="142" w:hanging="142"/>
    </w:pPr>
    <w:rPr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467B2"/>
    <w:pPr>
      <w:jc w:val="center"/>
    </w:pPr>
    <w:rPr>
      <w:b/>
      <w:caps/>
      <w:color w:val="050033" w:themeColor="accent3"/>
    </w:rPr>
  </w:style>
  <w:style w:type="character" w:customStyle="1" w:styleId="PodtytuZnak">
    <w:name w:val="Podtytuł Znak"/>
    <w:basedOn w:val="Domylnaczcionkaakapitu"/>
    <w:link w:val="Podtytu"/>
    <w:uiPriority w:val="11"/>
    <w:rsid w:val="000467B2"/>
    <w:rPr>
      <w:b/>
      <w:caps/>
      <w:color w:val="050033" w:themeColor="accent3"/>
      <w:lang w:val="en-US"/>
    </w:rPr>
  </w:style>
  <w:style w:type="paragraph" w:customStyle="1" w:styleId="Textedesaisie">
    <w:name w:val="Texte de saisie"/>
    <w:basedOn w:val="Normalny"/>
    <w:qFormat/>
    <w:rsid w:val="007C73B3"/>
    <w:pPr>
      <w:jc w:val="both"/>
    </w:pPr>
    <w:rPr>
      <w:color w:val="74758C" w:themeColor="accent2"/>
    </w:rPr>
  </w:style>
  <w:style w:type="paragraph" w:styleId="Data">
    <w:name w:val="Date"/>
    <w:basedOn w:val="Normalny"/>
    <w:next w:val="Normalny"/>
    <w:link w:val="DataZnak"/>
    <w:uiPriority w:val="99"/>
    <w:qFormat/>
    <w:rsid w:val="00D27C72"/>
    <w:pPr>
      <w:framePr w:wrap="around" w:vAnchor="page" w:hAnchor="margin" w:y="2949"/>
      <w:spacing w:line="140" w:lineRule="atLeast"/>
    </w:pPr>
    <w:rPr>
      <w:b/>
      <w:caps/>
      <w:color w:val="050033" w:themeColor="accent3"/>
      <w:sz w:val="10"/>
      <w:szCs w:val="10"/>
    </w:rPr>
  </w:style>
  <w:style w:type="character" w:customStyle="1" w:styleId="DataZnak">
    <w:name w:val="Data Znak"/>
    <w:basedOn w:val="Domylnaczcionkaakapitu"/>
    <w:link w:val="Data"/>
    <w:uiPriority w:val="99"/>
    <w:rsid w:val="00D27C72"/>
    <w:rPr>
      <w:b/>
      <w:caps/>
      <w:color w:val="050033" w:themeColor="accent3"/>
      <w:sz w:val="10"/>
      <w:szCs w:val="10"/>
      <w:lang w:val="en-US"/>
    </w:rPr>
  </w:style>
  <w:style w:type="paragraph" w:customStyle="1" w:styleId="Intitul">
    <w:name w:val="Intitulé"/>
    <w:basedOn w:val="Normalny"/>
    <w:qFormat/>
    <w:rsid w:val="006612BF"/>
    <w:pPr>
      <w:framePr w:wrap="around" w:vAnchor="page" w:hAnchor="margin" w:y="2949"/>
      <w:spacing w:line="240" w:lineRule="atLeast"/>
    </w:pPr>
    <w:rPr>
      <w:rFonts w:asciiTheme="majorHAnsi" w:hAnsiTheme="majorHAnsi" w:cstheme="majorHAnsi"/>
      <w:b/>
      <w:i/>
      <w:color w:val="050033" w:themeColor="accent3"/>
      <w:sz w:val="21"/>
      <w:szCs w:val="21"/>
    </w:rPr>
  </w:style>
  <w:style w:type="paragraph" w:customStyle="1" w:styleId="Texteencadr">
    <w:name w:val="Texte encadré"/>
    <w:basedOn w:val="Normalny"/>
    <w:qFormat/>
    <w:rsid w:val="006612BF"/>
    <w:pPr>
      <w:spacing w:after="120"/>
      <w:jc w:val="center"/>
    </w:pPr>
    <w:rPr>
      <w:rFonts w:asciiTheme="majorHAnsi" w:hAnsiTheme="majorHAnsi" w:cstheme="majorHAnsi"/>
      <w:b/>
      <w:i/>
      <w:color w:val="D3A86A" w:themeColor="accent1"/>
      <w:sz w:val="30"/>
      <w:szCs w:val="30"/>
    </w:rPr>
  </w:style>
  <w:style w:type="table" w:customStyle="1" w:styleId="TableauAccor">
    <w:name w:val="Tableau Accor"/>
    <w:basedOn w:val="Standardowy"/>
    <w:uiPriority w:val="99"/>
    <w:rsid w:val="000467B2"/>
    <w:pPr>
      <w:spacing w:line="240" w:lineRule="atLeast"/>
      <w:jc w:val="center"/>
    </w:pPr>
    <w:rPr>
      <w:b/>
      <w:color w:val="74758C" w:themeColor="accent2"/>
      <w:sz w:val="17"/>
    </w:rPr>
    <w:tblPr>
      <w:tblBorders>
        <w:top w:val="single" w:sz="2" w:space="0" w:color="74758C" w:themeColor="accent2"/>
        <w:bottom w:val="single" w:sz="2" w:space="0" w:color="74758C" w:themeColor="accent2"/>
        <w:insideH w:val="single" w:sz="2" w:space="0" w:color="74758C" w:themeColor="accent2"/>
      </w:tblBorders>
      <w:tblCellMar>
        <w:top w:w="28" w:type="dxa"/>
        <w:left w:w="0" w:type="dxa"/>
        <w:bottom w:w="28" w:type="dxa"/>
        <w:right w:w="0" w:type="dxa"/>
      </w:tblCellMar>
    </w:tblPr>
    <w:tcPr>
      <w:vAlign w:val="center"/>
    </w:tcPr>
    <w:tblStylePr w:type="firstRow">
      <w:pPr>
        <w:jc w:val="center"/>
      </w:pPr>
      <w:rPr>
        <w:caps/>
        <w:smallCaps w:val="0"/>
      </w:rPr>
    </w:tblStylePr>
    <w:tblStylePr w:type="firstCol">
      <w:pPr>
        <w:jc w:val="left"/>
      </w:pPr>
      <w:rPr>
        <w:caps/>
        <w:smallCaps w:val="0"/>
      </w:rPr>
    </w:tblStylePr>
    <w:tblStylePr w:type="nwCell">
      <w:pPr>
        <w:jc w:val="left"/>
      </w:pPr>
      <w:rPr>
        <w:caps/>
        <w:smallCaps w:val="0"/>
      </w:rPr>
    </w:tblStylePr>
  </w:style>
  <w:style w:type="paragraph" w:customStyle="1" w:styleId="Contactname">
    <w:name w:val="Contact name"/>
    <w:basedOn w:val="Normalny"/>
    <w:qFormat/>
    <w:rsid w:val="005D211D"/>
    <w:pPr>
      <w:spacing w:after="20" w:line="200" w:lineRule="exact"/>
    </w:pPr>
    <w:rPr>
      <w:rFonts w:cstheme="majorHAnsi"/>
      <w:b/>
      <w:color w:val="050033" w:themeColor="accent3"/>
      <w:sz w:val="18"/>
      <w:szCs w:val="20"/>
    </w:rPr>
  </w:style>
  <w:style w:type="paragraph" w:customStyle="1" w:styleId="Contactfonction">
    <w:name w:val="Contact fonction"/>
    <w:basedOn w:val="Normalny"/>
    <w:rsid w:val="005D211D"/>
    <w:pPr>
      <w:spacing w:line="140" w:lineRule="atLeast"/>
    </w:pPr>
    <w:rPr>
      <w:rFonts w:cstheme="majorHAnsi"/>
      <w:color w:val="050033" w:themeColor="accent3"/>
      <w:sz w:val="18"/>
      <w:szCs w:val="13"/>
    </w:rPr>
  </w:style>
  <w:style w:type="paragraph" w:customStyle="1" w:styleId="Petittexteencadr">
    <w:name w:val="Petit texte encadré"/>
    <w:basedOn w:val="Normalny"/>
    <w:qFormat/>
    <w:rsid w:val="000467B2"/>
    <w:pPr>
      <w:spacing w:line="180" w:lineRule="atLeast"/>
      <w:jc w:val="center"/>
    </w:pPr>
    <w:rPr>
      <w:b/>
      <w:caps/>
      <w:color w:val="D3A86A" w:themeColor="accent1"/>
      <w:sz w:val="11"/>
      <w:szCs w:val="11"/>
    </w:rPr>
  </w:style>
  <w:style w:type="paragraph" w:customStyle="1" w:styleId="TextAbout">
    <w:name w:val="Text About"/>
    <w:basedOn w:val="Textedesaisie"/>
    <w:rsid w:val="00A3354A"/>
    <w:pPr>
      <w:spacing w:after="40" w:line="300" w:lineRule="atLeast"/>
    </w:pPr>
    <w:rPr>
      <w:sz w:val="18"/>
      <w:szCs w:val="18"/>
    </w:rPr>
  </w:style>
  <w:style w:type="paragraph" w:customStyle="1" w:styleId="Visuel">
    <w:name w:val="Visuel"/>
    <w:basedOn w:val="Normalny"/>
    <w:rsid w:val="00A3354A"/>
    <w:pPr>
      <w:framePr w:w="9072" w:h="284" w:wrap="notBeside" w:vAnchor="page" w:hAnchor="page" w:xAlign="center" w:yAlign="bottom" w:anchorLock="1"/>
    </w:pPr>
    <w:rPr>
      <w:noProof/>
      <w:lang w:eastAsia="fr-FR"/>
    </w:rPr>
  </w:style>
  <w:style w:type="character" w:styleId="Pogrubienie">
    <w:name w:val="Strong"/>
    <w:basedOn w:val="Domylnaczcionkaakapitu"/>
    <w:uiPriority w:val="22"/>
    <w:qFormat/>
    <w:rsid w:val="003C5B94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60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60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6074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60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6074"/>
    <w:rPr>
      <w:b/>
      <w:bCs/>
      <w:sz w:val="20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B05D0F"/>
    <w:rPr>
      <w:color w:val="000000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5D0F"/>
    <w:rPr>
      <w:color w:val="605E5C"/>
      <w:shd w:val="clear" w:color="auto" w:fill="E1DFDD"/>
    </w:rPr>
  </w:style>
  <w:style w:type="paragraph" w:customStyle="1" w:styleId="Pa5">
    <w:name w:val="Pa5"/>
    <w:basedOn w:val="Normalny"/>
    <w:next w:val="Normalny"/>
    <w:uiPriority w:val="99"/>
    <w:rsid w:val="003B6FC4"/>
    <w:pPr>
      <w:autoSpaceDE w:val="0"/>
      <w:autoSpaceDN w:val="0"/>
      <w:adjustRightInd w:val="0"/>
      <w:spacing w:line="181" w:lineRule="atLeast"/>
    </w:pPr>
    <w:rPr>
      <w:rFonts w:ascii="Antwerp" w:hAnsi="Antwerp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0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ronika%20Janda\AppData\Local\Microsoft\Windows\INetCache\Content.Outlook\9QIWV40K\accor_press_release_eng.dotx" TargetMode="External"/></Relationships>
</file>

<file path=word/theme/theme1.xml><?xml version="1.0" encoding="utf-8"?>
<a:theme xmlns:a="http://schemas.openxmlformats.org/drawingml/2006/main" name="Thème Office">
  <a:themeElements>
    <a:clrScheme name="Accor">
      <a:dk1>
        <a:srgbClr val="000000"/>
      </a:dk1>
      <a:lt1>
        <a:sysClr val="window" lastClr="FFFFFF"/>
      </a:lt1>
      <a:dk2>
        <a:srgbClr val="74758C"/>
      </a:dk2>
      <a:lt2>
        <a:srgbClr val="D3A86A"/>
      </a:lt2>
      <a:accent1>
        <a:srgbClr val="D3A86A"/>
      </a:accent1>
      <a:accent2>
        <a:srgbClr val="74758C"/>
      </a:accent2>
      <a:accent3>
        <a:srgbClr val="050033"/>
      </a:accent3>
      <a:accent4>
        <a:srgbClr val="D8D8D8"/>
      </a:accent4>
      <a:accent5>
        <a:srgbClr val="F2F2F2"/>
      </a:accent5>
      <a:accent6>
        <a:srgbClr val="CFC7C3"/>
      </a:accent6>
      <a:hlink>
        <a:srgbClr val="000000"/>
      </a:hlink>
      <a:folHlink>
        <a:srgbClr val="000000"/>
      </a:folHlink>
    </a:clrScheme>
    <a:fontScheme name="Times New Roman - Verdana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CA217-DA65-4DA7-BFC3-B4E0261B6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accor_press_release_eng</Template>
  <TotalTime>8</TotalTime>
  <Pages>3</Pages>
  <Words>794</Words>
  <Characters>4765</Characters>
  <Application>Microsoft Office Word</Application>
  <DocSecurity>0</DocSecurity>
  <Lines>39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</Company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HERON Amelie</dc:creator>
  <cp:lastModifiedBy>Florek, Wojciech</cp:lastModifiedBy>
  <cp:revision>4</cp:revision>
  <cp:lastPrinted>2020-03-13T09:48:00Z</cp:lastPrinted>
  <dcterms:created xsi:type="dcterms:W3CDTF">2020-09-02T14:07:00Z</dcterms:created>
  <dcterms:modified xsi:type="dcterms:W3CDTF">2020-09-03T09:28:00Z</dcterms:modified>
</cp:coreProperties>
</file>