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1830" w14:textId="135D9FE5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9428662"/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A73AC6" wp14:editId="0CA2DE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5810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1144" w14:textId="4E64FD7E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20DD42D" w14:textId="77777777" w:rsidR="00140D22" w:rsidRDefault="00140D22" w:rsidP="00140D22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</w:p>
    <w:bookmarkEnd w:id="0"/>
    <w:p w14:paraId="7806B700" w14:textId="77777777" w:rsidR="0075389D" w:rsidRPr="0075389D" w:rsidRDefault="0075389D" w:rsidP="005A0B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10"/>
          <w:szCs w:val="10"/>
          <w:lang w:val="pt-PT"/>
        </w:rPr>
      </w:pPr>
    </w:p>
    <w:p w14:paraId="0C4E70F8" w14:textId="77777777" w:rsidR="004827A3" w:rsidRDefault="004827A3" w:rsidP="004827A3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u w:val="single"/>
        </w:rPr>
      </w:pPr>
    </w:p>
    <w:p w14:paraId="721CB27B" w14:textId="1FFDA86A" w:rsidR="004827A3" w:rsidRPr="00A8363D" w:rsidRDefault="00A8363D" w:rsidP="004827A3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sz w:val="21"/>
          <w:szCs w:val="21"/>
          <w:u w:val="single"/>
          <w:lang w:val="pt-PT"/>
        </w:rPr>
      </w:pPr>
      <w:proofErr w:type="spellStart"/>
      <w:r w:rsidRPr="00A8363D"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>Risk</w:t>
      </w:r>
      <w:proofErr w:type="spellEnd"/>
      <w:r w:rsidRPr="00A8363D"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 xml:space="preserve"> </w:t>
      </w:r>
      <w:proofErr w:type="spellStart"/>
      <w:r w:rsidRPr="00A8363D"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>Maps</w:t>
      </w:r>
      <w:proofErr w:type="spellEnd"/>
      <w:r w:rsidRPr="00A8363D"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 xml:space="preserve"> 2020 da </w:t>
      </w:r>
      <w:proofErr w:type="spellStart"/>
      <w:r w:rsidRPr="00A8363D"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>Aon</w:t>
      </w:r>
      <w:proofErr w:type="spellEnd"/>
      <w:r w:rsidRPr="00A8363D"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 xml:space="preserve"> expõe </w:t>
      </w:r>
      <w:r>
        <w:rPr>
          <w:rFonts w:ascii="Arial Narrow" w:eastAsia="Times New Roman" w:hAnsi="Arial Narrow" w:cs="Arial"/>
          <w:sz w:val="21"/>
          <w:szCs w:val="21"/>
          <w:u w:val="single"/>
          <w:lang w:val="pt-PT"/>
        </w:rPr>
        <w:t>riscos políticos, de terrorismo e de violência política para as empresas</w:t>
      </w:r>
    </w:p>
    <w:p w14:paraId="7C66B1F6" w14:textId="0998677C" w:rsidR="008545A8" w:rsidRPr="00A8363D" w:rsidRDefault="00A8363D" w:rsidP="00A15BE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39"/>
          <w:szCs w:val="39"/>
          <w:lang w:val="pt-PT"/>
        </w:rPr>
      </w:pPr>
      <w:r w:rsidRPr="00A8363D">
        <w:rPr>
          <w:rFonts w:ascii="Arial Black" w:eastAsia="Times New Roman" w:hAnsi="Arial Black" w:cs="Arial"/>
          <w:b/>
          <w:bCs/>
          <w:sz w:val="39"/>
          <w:szCs w:val="39"/>
          <w:lang w:val="pt-PT"/>
        </w:rPr>
        <w:t>Pandemia faz aumentar violência política e mudanças nas normas económicas</w:t>
      </w:r>
    </w:p>
    <w:p w14:paraId="4F5DF728" w14:textId="77777777" w:rsidR="00D0554E" w:rsidRPr="00A8363D" w:rsidRDefault="00D0554E" w:rsidP="0030439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val="pt-PT"/>
        </w:rPr>
      </w:pPr>
    </w:p>
    <w:p w14:paraId="7D892861" w14:textId="16BFAF38" w:rsidR="00A8363D" w:rsidRDefault="00A8363D" w:rsidP="00A8363D">
      <w:pPr>
        <w:pStyle w:val="SemEspaamento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bookmarkStart w:id="1" w:name="_Hlk9440825"/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De acordo com o novo relatório da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três em cada cinco países desenvolvidos estão em risco de enfrentar episódios de desordem civil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. Ao mesmo tempo, prevê-se um aumento dos ataques terroristas protagonizados por militantes da extrema-direita;</w:t>
      </w:r>
    </w:p>
    <w:p w14:paraId="52B1C664" w14:textId="5A0AEB1A" w:rsidR="00A8363D" w:rsidRPr="00A8363D" w:rsidRDefault="00A8363D" w:rsidP="00A8363D">
      <w:pPr>
        <w:pStyle w:val="SemEspaamento"/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A nível político, a Covid-19 pode despoletar uma maior exposição dos países desenvolvidos a cenários como a 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imposição de restrições comerciais,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a 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interferência política na economia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(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sobretudo em forma de expropriação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)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ou o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controlo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monetário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.</w:t>
      </w:r>
    </w:p>
    <w:p w14:paraId="3273F2D7" w14:textId="77777777" w:rsidR="00A8363D" w:rsidRDefault="00A8363D" w:rsidP="001337C0">
      <w:pPr>
        <w:pStyle w:val="SemEspaamento"/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</w:p>
    <w:p w14:paraId="0412E9F8" w14:textId="29D004D6" w:rsidR="00D65ECD" w:rsidRPr="00A8363D" w:rsidRDefault="009F4CD6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Lisboa</w:t>
      </w:r>
      <w:r w:rsidR="00BA7F43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,</w:t>
      </w:r>
      <w:r w:rsidR="004C7F8B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734BAF">
        <w:rPr>
          <w:rFonts w:ascii="Arial Narrow" w:hAnsi="Arial Narrow" w:cs="Arial"/>
          <w:b/>
          <w:color w:val="000000"/>
          <w:sz w:val="24"/>
          <w:szCs w:val="24"/>
          <w:lang w:val="pt-PT"/>
        </w:rPr>
        <w:t>31</w:t>
      </w:r>
      <w:r w:rsidR="00B84757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de </w:t>
      </w:r>
      <w:r w:rsidR="00104D84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agosto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</w:t>
      </w:r>
      <w:r w:rsidR="004C7F8B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20</w:t>
      </w:r>
      <w:r w:rsidR="000C2980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20</w:t>
      </w:r>
      <w:r w:rsidR="004C7F8B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–</w:t>
      </w:r>
      <w:r w:rsidR="00143657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r w:rsidR="0065571C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A</w:t>
      </w:r>
      <w:r w:rsidR="0014721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s medidas extraordinárias de saúde pública e a quebra abrupta do comércio global estão a gerar uma maior pressão nas economias e governo</w:t>
      </w:r>
      <w:r w:rsidR="0014365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s</w:t>
      </w:r>
      <w:r w:rsidR="0014721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de todo o mundo, ao mesmo tempo que começam a contribuir para uma mudança do panorama geopolítico a longo prazo. Esta é a principal conclusão do </w:t>
      </w:r>
      <w:hyperlink r:id="rId12" w:history="1">
        <w:proofErr w:type="spellStart"/>
        <w:r w:rsidR="00147217" w:rsidRPr="00A044C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Risk</w:t>
        </w:r>
        <w:proofErr w:type="spellEnd"/>
        <w:r w:rsidR="00147217" w:rsidRPr="00A044C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 xml:space="preserve"> </w:t>
        </w:r>
        <w:proofErr w:type="spellStart"/>
        <w:r w:rsidR="00147217" w:rsidRPr="00A044C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Maps</w:t>
        </w:r>
        <w:proofErr w:type="spellEnd"/>
        <w:r w:rsidR="00147217" w:rsidRPr="00A044C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 xml:space="preserve"> 2020</w:t>
        </w:r>
      </w:hyperlink>
      <w:r w:rsidR="0014721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um relatório da </w:t>
      </w:r>
      <w:proofErr w:type="spellStart"/>
      <w:r w:rsidR="0014721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Aon</w:t>
      </w:r>
      <w:proofErr w:type="spellEnd"/>
      <w:r w:rsidR="0014721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que visa identificar e analisar os riscos políticos, de terrorismo e </w:t>
      </w:r>
      <w:r w:rsidR="0014365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de </w:t>
      </w:r>
      <w:r w:rsidR="0014721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violência política a nível global, com o intuito de ajudar as empresas a responder às consequências que estes fenómenos podem ter nos seus negócios.</w:t>
      </w:r>
    </w:p>
    <w:p w14:paraId="2EEF07AC" w14:textId="23061539" w:rsidR="00143657" w:rsidRPr="00A8363D" w:rsidRDefault="00143657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3B68E6FA" w14:textId="35C597C7" w:rsidR="00143657" w:rsidRPr="00A8363D" w:rsidRDefault="00143657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Com um especial foco na atual pandemia, o documento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objetiva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ainda demonstrar a influência que a Covid-19 está a exercer a nível socioeconómico. </w:t>
      </w:r>
      <w:r w:rsidR="00BF04F1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Exemplo disso são 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os países que dependem bastante de setores como o turismo e o retalho (dois dos mais afetados pelas medidas de confinamento), ou que apresentam uma elevada taxa de vítimas mortais para a pandemia</w:t>
      </w:r>
      <w:r w:rsidR="00BF04F1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="00872FCD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que</w:t>
      </w:r>
      <w:r w:rsidR="00BF04F1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neste momento incorrem num maior risco de enfrentar protestos ou confrontos civis contra os órgãos governamentais (um risco que já elevado antes do surgimento do novo coronavírus).</w:t>
      </w:r>
    </w:p>
    <w:p w14:paraId="24B65C8E" w14:textId="03097467" w:rsidR="00BF04F1" w:rsidRPr="00A8363D" w:rsidRDefault="00BF04F1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176A900D" w14:textId="02674643" w:rsidR="00BF04F1" w:rsidRPr="00A8363D" w:rsidRDefault="00BF04F1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De acordo com o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novo 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relatório, três em cada cinco países desenvolvidos estão em risco de enfrenta</w:t>
      </w:r>
      <w:r w:rsidR="009303D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r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episódios de desordem civil, o que para </w:t>
      </w:r>
      <w:r w:rsidR="006141B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Carlos Freire</w:t>
      </w:r>
      <w:r w:rsidR="00F92E60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</w:t>
      </w:r>
      <w:proofErr w:type="spellStart"/>
      <w:r w:rsidR="006141B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Deputy</w:t>
      </w:r>
      <w:proofErr w:type="spellEnd"/>
      <w:r w:rsidR="006141B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CEO</w:t>
      </w:r>
      <w:r w:rsidR="00F92E60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da </w:t>
      </w:r>
      <w:proofErr w:type="spellStart"/>
      <w:r w:rsidR="00F92E60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Aon</w:t>
      </w:r>
      <w:proofErr w:type="spellEnd"/>
      <w:r w:rsidR="004532F7"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Portugal</w:t>
      </w:r>
      <w:r w:rsidR="004532F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 é um</w:t>
      </w:r>
      <w:r w:rsidR="009303D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cenário</w:t>
      </w:r>
      <w:r w:rsidR="004532F7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preocupante: </w:t>
      </w:r>
      <w:r w:rsidR="009303D2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“</w:t>
      </w:r>
      <w:r w:rsidR="00872FC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uma maior ocorrência deste tipo de fenómenos traz não só uma maior instabilidade social e política, como também um impacto negativo na atividade das empresas, refletido em repetidas interrupções nas cadeias de distribuição, redução da produtividade, destruição e roubos</w:t>
      </w:r>
      <w:r w:rsidR="001B2328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de espaços e recursos</w:t>
      </w:r>
      <w:r w:rsidR="00872FC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, e até perdas nas receitas. Como agravante surg</w:t>
      </w:r>
      <w:r w:rsidR="001B2328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iu ainda</w:t>
      </w:r>
      <w:r w:rsidR="00872FC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a pandemia de Covid-19</w:t>
      </w:r>
      <w:r w:rsidR="001B2328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,</w:t>
      </w:r>
      <w:r w:rsidR="00872FC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que veio despoletar um maior descontentamento das pessoas face às </w:t>
      </w:r>
      <w:r w:rsidR="00945B1C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medidas de contenção do vírus adotadas pelos diferentes países”</w:t>
      </w:r>
      <w:r w:rsidR="00945B1C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32429C01" w14:textId="4067B0FF" w:rsidR="00945B1C" w:rsidRPr="00A8363D" w:rsidRDefault="00945B1C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64FE1049" w14:textId="117D51E1" w:rsidR="00945B1C" w:rsidRPr="00A8363D" w:rsidRDefault="00945B1C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A par dos episódios de desordem social, também o aumento dos ataques terroristas organizados por militantes da extrema-direita, sobre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tudo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em países do Ocidente, deve ser motivo de preocupação das empresas. Segundo o </w:t>
      </w:r>
      <w:proofErr w:type="spellStart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Risk</w:t>
      </w:r>
      <w:proofErr w:type="spellEnd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Maps</w:t>
      </w:r>
      <w:proofErr w:type="spellEnd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2020 da </w:t>
      </w:r>
      <w:proofErr w:type="spellStart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Aon</w:t>
      </w:r>
      <w:proofErr w:type="spellEnd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 o número de ataques de extrema-direita duplicaram desde 2016, uma tendência que se prevê manter-se em 2020. Destaque, neste âmbito, para os Estados Unidos da América, para a Alemanha e para a França</w:t>
      </w:r>
      <w:r w:rsidR="00FC7C66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que </w:t>
      </w:r>
      <w:r w:rsidR="00FC7C66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foram em 2019 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os três países com maior número de ataques sofridos, </w:t>
      </w:r>
      <w:r w:rsidR="00FC7C66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com 53, 17 e 8% do total de episódios, respetivamente.</w:t>
      </w:r>
    </w:p>
    <w:p w14:paraId="076165DF" w14:textId="3E8DD2EF" w:rsidR="00FC7C66" w:rsidRPr="00A8363D" w:rsidRDefault="00FC7C66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61E1FA22" w14:textId="69A00B0B" w:rsidR="00FC7C66" w:rsidRPr="00A8363D" w:rsidRDefault="00FC7C66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Para além do poder político, refere </w:t>
      </w:r>
      <w:r w:rsidR="006141B8">
        <w:rPr>
          <w:rFonts w:ascii="Arial Narrow" w:hAnsi="Arial Narrow" w:cs="Arial"/>
          <w:color w:val="000000"/>
          <w:sz w:val="24"/>
          <w:szCs w:val="24"/>
          <w:lang w:val="pt-PT"/>
        </w:rPr>
        <w:t>Carlos Freire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“também as empresas multinacionais, </w:t>
      </w:r>
      <w:r w:rsidR="001B2328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em particular as</w:t>
      </w:r>
      <w:r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empresas dos setores tecnológico, bancário, financeiro e mediático, têm sido alvo de mensagens hostis criadas por </w:t>
      </w:r>
      <w:r w:rsidR="001B2328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militantes</w:t>
      </w:r>
      <w:r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da extrema-direita, sobretudo pelo apoio </w:t>
      </w:r>
      <w:r w:rsidR="001B2328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destas organizações a</w:t>
      </w:r>
      <w:r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causas disruptivas (como as alterações climáticas ou a comunidade LGBTQ+), ou pelo seu combate ao discurso de ódio que tem proliferado nos últimos anos”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50B9A33B" w14:textId="7CB7E4D3" w:rsidR="00FC7C66" w:rsidRPr="00A8363D" w:rsidRDefault="00FC7C66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35D25D0D" w14:textId="560A6603" w:rsidR="00FC7C66" w:rsidRPr="00A8363D" w:rsidRDefault="00FC7C66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Ainda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na lista de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riscos de terrorismo apontados pelo documento está a utilização</w:t>
      </w:r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de </w:t>
      </w:r>
      <w:proofErr w:type="spellStart"/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drones</w:t>
      </w:r>
      <w:proofErr w:type="spellEnd"/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para a concretização de ataques terroristas, organizados particularmente por grupos de terroristas islâmicos.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Só em</w:t>
      </w:r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2019, tal como descreve o relatório,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nove dos maiores aeroportos do mundo sofreram </w:t>
      </w:r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incidentes com </w:t>
      </w:r>
      <w:proofErr w:type="spellStart"/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drones</w:t>
      </w:r>
      <w:proofErr w:type="spellEnd"/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 tendo como consequência a não</w:t>
      </w:r>
      <w:r w:rsidR="00883822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realização de voos.</w:t>
      </w:r>
    </w:p>
    <w:p w14:paraId="68A031FC" w14:textId="64AA771F" w:rsidR="00951DB1" w:rsidRPr="00A8363D" w:rsidRDefault="00951DB1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7AA8D3A6" w14:textId="573970D2" w:rsidR="00951DB1" w:rsidRPr="00A8363D" w:rsidRDefault="00951DB1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Já a</w:t>
      </w:r>
      <w:r w:rsidR="001F556B">
        <w:rPr>
          <w:rFonts w:ascii="Arial Narrow" w:hAnsi="Arial Narrow" w:cs="Arial"/>
          <w:color w:val="000000"/>
          <w:sz w:val="24"/>
          <w:szCs w:val="24"/>
          <w:lang w:val="pt-PT"/>
        </w:rPr>
        <w:t>o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nível do risco político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 o relatório destaca três fatores que podem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colocar em causa o negócio das empresas: primeiro, 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o risco de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imposição de restrições comerciais entre países, que imped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em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ou dificulta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m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a globalização da economia (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tal 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como acontece com as sanções impostas pelos Estados Unidos ao Irão,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e que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já se refletem na quebra do Produto Interno Bruto do país); em segundo lugar, 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o risco de interferência política na 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eco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nomia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 sobretudo em forma de expropriação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um cenário que afasta possíveis investimentos privados; por fim, o risco de controlo da moeda, dado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que 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 flutuação nos valores monetários leva à imprevisibilidade de receitas e custos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e, por sua vez, ao desinvestimento das 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empresas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em determinada economia</w:t>
      </w:r>
      <w:r w:rsidR="00E02494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18EA35B4" w14:textId="1ADB3104" w:rsidR="00E02494" w:rsidRPr="00A8363D" w:rsidRDefault="00E02494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65F42923" w14:textId="1E9F66BB" w:rsidR="00E02494" w:rsidRPr="00A8363D" w:rsidRDefault="00E02494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Apesar </w:t>
      </w:r>
      <w:r w:rsidR="001B2328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destes serem 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mais frequentes em países em desenvolvimento, destaca </w:t>
      </w:r>
      <w:r w:rsidR="001F556B">
        <w:rPr>
          <w:rFonts w:ascii="Arial Narrow" w:hAnsi="Arial Narrow" w:cs="Arial"/>
          <w:color w:val="000000"/>
          <w:sz w:val="24"/>
          <w:szCs w:val="24"/>
          <w:lang w:val="pt-PT"/>
        </w:rPr>
        <w:t>Carlos Frei</w:t>
      </w:r>
      <w:r w:rsidR="00E106AA">
        <w:rPr>
          <w:rFonts w:ascii="Arial Narrow" w:hAnsi="Arial Narrow" w:cs="Arial"/>
          <w:color w:val="000000"/>
          <w:sz w:val="24"/>
          <w:szCs w:val="24"/>
          <w:lang w:val="pt-PT"/>
        </w:rPr>
        <w:t>r</w:t>
      </w:r>
      <w:r w:rsidR="001F556B">
        <w:rPr>
          <w:rFonts w:ascii="Arial Narrow" w:hAnsi="Arial Narrow" w:cs="Arial"/>
          <w:color w:val="000000"/>
          <w:sz w:val="24"/>
          <w:szCs w:val="24"/>
          <w:lang w:val="pt-PT"/>
        </w:rPr>
        <w:t>e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,</w:t>
      </w:r>
      <w:r w:rsidR="001F556B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“a verdade é que a Covid-19 veio reformular algumas normas já estabelecidas em países desenvolvidos, nomeadamente a nível comercial e monetário, o que leva a que exista uma maior exposição das empresas a cenários que podem afetar negativamente a sua atividade”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6E908BF7" w14:textId="3A5680FC" w:rsidR="00E02494" w:rsidRPr="00A8363D" w:rsidRDefault="00E02494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239F1FEF" w14:textId="53E6B239" w:rsidR="00E02494" w:rsidRPr="00A8363D" w:rsidRDefault="00E02494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Mesmo </w:t>
      </w:r>
      <w:r w:rsidR="00B613C1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perante a emergência de diversos riscos, acrescenta, </w:t>
      </w:r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“o grande objetivo da </w:t>
      </w:r>
      <w:proofErr w:type="spellStart"/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Aon</w:t>
      </w:r>
      <w:proofErr w:type="spellEnd"/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com o </w:t>
      </w:r>
      <w:proofErr w:type="spellStart"/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Risk</w:t>
      </w:r>
      <w:proofErr w:type="spellEnd"/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</w:t>
      </w:r>
      <w:proofErr w:type="spellStart"/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Maps</w:t>
      </w:r>
      <w:proofErr w:type="spellEnd"/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2020 </w:t>
      </w:r>
      <w:r w:rsidR="00A8363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passa por</w:t>
      </w:r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conseguir ajudar as empresas a gerir o seu processo de gestão do risco, quer identificando atempadamente </w:t>
      </w:r>
      <w:r w:rsidR="00A8363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as áreas</w:t>
      </w:r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em que existe uma maior exposição ao risco, quer capacitando cada organização a prevenir e mitigar esses mesmos riscos, e assim atenuar o impacto que esses po</w:t>
      </w:r>
      <w:r w:rsidR="00A8363D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dem</w:t>
      </w:r>
      <w:r w:rsidR="00B613C1" w:rsidRPr="00A8363D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trazer à sua atividade”</w:t>
      </w:r>
      <w:r w:rsidR="00B613C1"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.</w:t>
      </w:r>
    </w:p>
    <w:p w14:paraId="4FC999A5" w14:textId="04183034" w:rsidR="00F92E60" w:rsidRPr="00A8363D" w:rsidRDefault="00F92E6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2EFDE587" w14:textId="30849B0A" w:rsidR="00F92E60" w:rsidRPr="00A8363D" w:rsidRDefault="00F92E60" w:rsidP="001337C0">
      <w:pPr>
        <w:pStyle w:val="SemEspaamento"/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Portugal como um dos países mais seguros face ao risco de terrorismo</w:t>
      </w:r>
    </w:p>
    <w:p w14:paraId="6A3C93A4" w14:textId="30F8DF95" w:rsidR="00F92E60" w:rsidRPr="00A8363D" w:rsidRDefault="00F92E6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56A62B46" w14:textId="36FC5D96" w:rsidR="00F92E60" w:rsidRPr="00A8363D" w:rsidRDefault="00F92E60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lastRenderedPageBreak/>
        <w:t xml:space="preserve">Para além da identificação dos principais riscos políticos, de terrorismo e de violência política, o </w:t>
      </w:r>
      <w:proofErr w:type="spellStart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Risk</w:t>
      </w:r>
      <w:proofErr w:type="spellEnd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>Maps</w:t>
      </w:r>
      <w:proofErr w:type="spellEnd"/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2020 apresenta também o nível de exposição dos diferentes países a estes cenários. A respeito do risco de terrorismo, Portugal surge como um dos países mais seguros da Europa, com um nível de exposição baixo, sendo acompanhado na mesma categoria por países como </w:t>
      </w:r>
      <w:r w:rsidR="00A569ED">
        <w:rPr>
          <w:rFonts w:ascii="Arial Narrow" w:hAnsi="Arial Narrow" w:cs="Arial"/>
          <w:color w:val="000000"/>
          <w:sz w:val="24"/>
          <w:szCs w:val="24"/>
          <w:lang w:val="pt-PT"/>
        </w:rPr>
        <w:t>Finlândia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="00A569ED">
        <w:rPr>
          <w:rFonts w:ascii="Arial Narrow" w:hAnsi="Arial Narrow" w:cs="Arial"/>
          <w:color w:val="000000"/>
          <w:sz w:val="24"/>
          <w:szCs w:val="24"/>
          <w:lang w:val="pt-PT"/>
        </w:rPr>
        <w:t>Irlanda e Holanda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. Em contrapartida, </w:t>
      </w:r>
      <w:r w:rsidR="00A569ED">
        <w:rPr>
          <w:rFonts w:ascii="Arial Narrow" w:hAnsi="Arial Narrow" w:cs="Arial"/>
          <w:color w:val="000000"/>
          <w:sz w:val="24"/>
          <w:szCs w:val="24"/>
          <w:lang w:val="pt-PT"/>
        </w:rPr>
        <w:t>França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="00A569ED">
        <w:rPr>
          <w:rFonts w:ascii="Arial Narrow" w:hAnsi="Arial Narrow" w:cs="Arial"/>
          <w:color w:val="000000"/>
          <w:sz w:val="24"/>
          <w:szCs w:val="24"/>
          <w:lang w:val="pt-PT"/>
        </w:rPr>
        <w:t>Grécia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e </w:t>
      </w:r>
      <w:r w:rsidR="00A569ED">
        <w:rPr>
          <w:rFonts w:ascii="Arial Narrow" w:hAnsi="Arial Narrow" w:cs="Arial"/>
          <w:color w:val="000000"/>
          <w:sz w:val="24"/>
          <w:szCs w:val="24"/>
          <w:lang w:val="pt-PT"/>
        </w:rPr>
        <w:t>Polónia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são dos países europeus com maior nível de exposição ao risco de terrorismo.</w:t>
      </w:r>
    </w:p>
    <w:p w14:paraId="32BA6F1C" w14:textId="354540BE" w:rsidR="00B613C1" w:rsidRDefault="00B613C1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2D621258" w14:textId="77777777" w:rsidR="00D65ECD" w:rsidRPr="00D65ECD" w:rsidRDefault="00D65ECD" w:rsidP="001337C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bookmarkEnd w:id="1"/>
    <w:p w14:paraId="2DB791B0" w14:textId="430BCCF2" w:rsidR="00722EF1" w:rsidRPr="00964D1F" w:rsidRDefault="00722EF1" w:rsidP="00722EF1">
      <w:pPr>
        <w:spacing w:after="0"/>
        <w:jc w:val="center"/>
        <w:rPr>
          <w:rFonts w:ascii="Arial" w:hAnsi="Arial" w:cs="Arial"/>
          <w:sz w:val="16"/>
          <w:szCs w:val="20"/>
          <w:lang w:val="pt-PT" w:eastAsia="pt-PT"/>
        </w:rPr>
      </w:pPr>
      <w:r w:rsidRPr="00964D1F">
        <w:rPr>
          <w:rFonts w:ascii="Arial" w:hAnsi="Arial" w:cs="Arial"/>
          <w:sz w:val="16"/>
          <w:szCs w:val="20"/>
          <w:lang w:val="pt-PT" w:eastAsia="pt-PT"/>
        </w:rPr>
        <w:t>###</w:t>
      </w:r>
    </w:p>
    <w:p w14:paraId="55CD60EA" w14:textId="77777777" w:rsidR="003E1C92" w:rsidRPr="00F83543" w:rsidRDefault="003E1C92" w:rsidP="0075389D">
      <w:pPr>
        <w:spacing w:after="0"/>
        <w:rPr>
          <w:rFonts w:ascii="Arial Narrow" w:hAnsi="Arial Narrow" w:cs="Arial"/>
          <w:sz w:val="18"/>
          <w:szCs w:val="18"/>
          <w:lang w:val="pt-PT" w:eastAsia="pt-PT"/>
        </w:rPr>
      </w:pPr>
    </w:p>
    <w:p w14:paraId="0841A299" w14:textId="77777777" w:rsidR="00F83543" w:rsidRPr="00F83543" w:rsidRDefault="00F83543" w:rsidP="00F83543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Sobre a </w:t>
      </w:r>
      <w:proofErr w:type="spellStart"/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>Aon</w:t>
      </w:r>
      <w:proofErr w:type="spellEnd"/>
    </w:p>
    <w:p w14:paraId="0ED7E253" w14:textId="7DB880F6" w:rsidR="00F83543" w:rsidRPr="00F83543" w:rsidRDefault="00F83543" w:rsidP="00F83543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hyperlink r:id="rId13" w:history="1"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</w:t>
        </w:r>
        <w:proofErr w:type="spellEnd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 xml:space="preserve"> 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plc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(NYSE:AON)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proprietary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data &amp;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analytics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fornecer insights que reduzam a volatilidade e melhorem o desempenho. Visite</w:t>
      </w:r>
      <w:r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hyperlink r:id="rId14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mais informação sobre 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</w:t>
      </w:r>
      <w:hyperlink r:id="rId15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aon.com/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manchesterunited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conhecer a parceria global da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com o </w:t>
      </w:r>
      <w:hyperlink r:id="rId16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 United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</w:t>
      </w:r>
    </w:p>
    <w:p w14:paraId="1FB69621" w14:textId="33E61C95" w:rsidR="00DB4E5E" w:rsidRPr="00F83543" w:rsidRDefault="00F83543" w:rsidP="00F83543">
      <w:pPr>
        <w:rPr>
          <w:rFonts w:ascii="Arial Narrow" w:hAnsi="Arial Narrow"/>
          <w:sz w:val="18"/>
          <w:szCs w:val="18"/>
          <w:lang w:val="pt-PT"/>
        </w:rPr>
      </w:pPr>
      <w:r w:rsidRPr="00F83543">
        <w:rPr>
          <w:rFonts w:ascii="Arial Narrow" w:hAnsi="Arial Narrow" w:cs="Arial"/>
          <w:sz w:val="18"/>
          <w:szCs w:val="18"/>
          <w:lang w:val="pt-PT"/>
        </w:rPr>
        <w:t xml:space="preserve">Para mais informações, visite o website </w:t>
      </w:r>
      <w:hyperlink r:id="rId17" w:history="1">
        <w:r w:rsidRPr="00F83543">
          <w:rPr>
            <w:rStyle w:val="Hiperligao"/>
            <w:rFonts w:ascii="Arial Narrow" w:hAnsi="Arial Narrow" w:cs="Arial"/>
            <w:sz w:val="18"/>
            <w:szCs w:val="18"/>
            <w:lang w:val="pt-PT"/>
          </w:rPr>
          <w:t>www.aon.pt</w:t>
        </w:r>
      </w:hyperlink>
      <w:r w:rsidRPr="00F83543">
        <w:rPr>
          <w:rFonts w:ascii="Arial Narrow" w:hAnsi="Arial Narrow" w:cs="Arial"/>
          <w:sz w:val="18"/>
          <w:szCs w:val="18"/>
          <w:lang w:val="pt-PT"/>
        </w:rPr>
        <w:t xml:space="preserve"> 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ou siga a </w:t>
      </w:r>
      <w:proofErr w:type="spellStart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>Aon</w:t>
      </w:r>
      <w:proofErr w:type="spellEnd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Portugal </w:t>
      </w:r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 xml:space="preserve">no </w:t>
      </w:r>
      <w:proofErr w:type="spellStart"/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>LinkedIn</w:t>
      </w:r>
      <w:proofErr w:type="spellEnd"/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>: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</w:t>
      </w:r>
      <w:hyperlink r:id="rId18" w:history="1">
        <w:r w:rsidR="00DB4E5E" w:rsidRPr="00A92D47">
          <w:rPr>
            <w:rStyle w:val="Hiperligao"/>
            <w:rFonts w:ascii="Arial Narrow" w:eastAsia="Trebuchet MS" w:hAnsi="Arial Narrow" w:cs="Arial"/>
            <w:sz w:val="18"/>
            <w:szCs w:val="18"/>
            <w:lang w:val="pt-PT"/>
          </w:rPr>
          <w:t>https://pt.linkedin.com/company/aon</w:t>
        </w:r>
      </w:hyperlink>
    </w:p>
    <w:p w14:paraId="496F9240" w14:textId="11CC2BEA" w:rsidR="00CC5DCA" w:rsidRPr="00C33B8A" w:rsidRDefault="00CC5DCA" w:rsidP="0072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lang w:val="pt-PT"/>
        </w:rPr>
      </w:pPr>
    </w:p>
    <w:p w14:paraId="60BD71DE" w14:textId="77777777" w:rsidR="003E1C92" w:rsidRPr="00C33B8A" w:rsidRDefault="003E1C92" w:rsidP="0072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lang w:val="pt-PT"/>
        </w:rPr>
      </w:pPr>
    </w:p>
    <w:sectPr w:rsidR="003E1C92" w:rsidRPr="00C33B8A" w:rsidSect="00EB54D4">
      <w:footerReference w:type="default" r:id="rId1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5DFE" w14:textId="77777777" w:rsidR="007A2A2D" w:rsidRDefault="007A2A2D">
      <w:pPr>
        <w:spacing w:after="0" w:line="240" w:lineRule="auto"/>
      </w:pPr>
      <w:r>
        <w:separator/>
      </w:r>
    </w:p>
  </w:endnote>
  <w:endnote w:type="continuationSeparator" w:id="0">
    <w:p w14:paraId="5C01B7FD" w14:textId="77777777" w:rsidR="007A2A2D" w:rsidRDefault="007A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5B32" w14:textId="556C2053" w:rsidR="007C1809" w:rsidRPr="00C71F4B" w:rsidRDefault="007C1809" w:rsidP="00D02E4C">
    <w:pPr>
      <w:tabs>
        <w:tab w:val="right" w:pos="9720"/>
      </w:tabs>
      <w:rPr>
        <w:rFonts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7045" w14:textId="77777777" w:rsidR="007A2A2D" w:rsidRDefault="007A2A2D">
      <w:pPr>
        <w:spacing w:after="0" w:line="240" w:lineRule="auto"/>
      </w:pPr>
      <w:r>
        <w:separator/>
      </w:r>
    </w:p>
  </w:footnote>
  <w:footnote w:type="continuationSeparator" w:id="0">
    <w:p w14:paraId="7C9DF5E5" w14:textId="77777777" w:rsidR="007A2A2D" w:rsidRDefault="007A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DA2"/>
    <w:multiLevelType w:val="hybridMultilevel"/>
    <w:tmpl w:val="EABA992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8040A55"/>
    <w:multiLevelType w:val="hybridMultilevel"/>
    <w:tmpl w:val="09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EBD"/>
    <w:multiLevelType w:val="hybridMultilevel"/>
    <w:tmpl w:val="0F883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F78"/>
    <w:multiLevelType w:val="hybridMultilevel"/>
    <w:tmpl w:val="45C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506E"/>
    <w:multiLevelType w:val="hybridMultilevel"/>
    <w:tmpl w:val="8D94E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456"/>
    <w:multiLevelType w:val="hybridMultilevel"/>
    <w:tmpl w:val="7F1AAD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F5D"/>
    <w:multiLevelType w:val="hybridMultilevel"/>
    <w:tmpl w:val="7DCE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5975"/>
    <w:multiLevelType w:val="hybridMultilevel"/>
    <w:tmpl w:val="36E8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17F68"/>
    <w:multiLevelType w:val="hybridMultilevel"/>
    <w:tmpl w:val="067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4935"/>
    <w:multiLevelType w:val="hybridMultilevel"/>
    <w:tmpl w:val="86B68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D0910"/>
    <w:multiLevelType w:val="hybridMultilevel"/>
    <w:tmpl w:val="BAC00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1D"/>
    <w:multiLevelType w:val="hybridMultilevel"/>
    <w:tmpl w:val="DA4C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26B5"/>
    <w:multiLevelType w:val="hybridMultilevel"/>
    <w:tmpl w:val="50F2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294C"/>
    <w:multiLevelType w:val="hybridMultilevel"/>
    <w:tmpl w:val="0F664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8"/>
    <w:rsid w:val="00000F6B"/>
    <w:rsid w:val="00001FFE"/>
    <w:rsid w:val="00006646"/>
    <w:rsid w:val="00013670"/>
    <w:rsid w:val="00017781"/>
    <w:rsid w:val="000205DD"/>
    <w:rsid w:val="00021975"/>
    <w:rsid w:val="00033501"/>
    <w:rsid w:val="000371A2"/>
    <w:rsid w:val="00040F18"/>
    <w:rsid w:val="0004766C"/>
    <w:rsid w:val="00055840"/>
    <w:rsid w:val="000626E5"/>
    <w:rsid w:val="0006777D"/>
    <w:rsid w:val="000740B5"/>
    <w:rsid w:val="00077A45"/>
    <w:rsid w:val="000A7A4F"/>
    <w:rsid w:val="000B1B83"/>
    <w:rsid w:val="000B3303"/>
    <w:rsid w:val="000B3EFF"/>
    <w:rsid w:val="000C0B82"/>
    <w:rsid w:val="000C2980"/>
    <w:rsid w:val="000C64A2"/>
    <w:rsid w:val="000D0435"/>
    <w:rsid w:val="000D7278"/>
    <w:rsid w:val="000E6275"/>
    <w:rsid w:val="000E63B0"/>
    <w:rsid w:val="000F125A"/>
    <w:rsid w:val="000F390F"/>
    <w:rsid w:val="000F5013"/>
    <w:rsid w:val="000F62CD"/>
    <w:rsid w:val="0010439A"/>
    <w:rsid w:val="00104D84"/>
    <w:rsid w:val="001050B9"/>
    <w:rsid w:val="00117CEB"/>
    <w:rsid w:val="001337C0"/>
    <w:rsid w:val="00133AEF"/>
    <w:rsid w:val="0013785B"/>
    <w:rsid w:val="00140D22"/>
    <w:rsid w:val="00142389"/>
    <w:rsid w:val="00143657"/>
    <w:rsid w:val="0014513A"/>
    <w:rsid w:val="0014667E"/>
    <w:rsid w:val="00147217"/>
    <w:rsid w:val="00153258"/>
    <w:rsid w:val="0016218A"/>
    <w:rsid w:val="0016326C"/>
    <w:rsid w:val="0017289F"/>
    <w:rsid w:val="00177819"/>
    <w:rsid w:val="0018695D"/>
    <w:rsid w:val="0019004C"/>
    <w:rsid w:val="00191917"/>
    <w:rsid w:val="00193410"/>
    <w:rsid w:val="001944C0"/>
    <w:rsid w:val="0019726D"/>
    <w:rsid w:val="001A1AA4"/>
    <w:rsid w:val="001A42A2"/>
    <w:rsid w:val="001B1E85"/>
    <w:rsid w:val="001B2328"/>
    <w:rsid w:val="001B3734"/>
    <w:rsid w:val="001B4B85"/>
    <w:rsid w:val="001C2F93"/>
    <w:rsid w:val="001E2C4F"/>
    <w:rsid w:val="001E43B2"/>
    <w:rsid w:val="001E5C5A"/>
    <w:rsid w:val="001E5FB7"/>
    <w:rsid w:val="001E6BB0"/>
    <w:rsid w:val="001F440E"/>
    <w:rsid w:val="001F45BD"/>
    <w:rsid w:val="001F556B"/>
    <w:rsid w:val="001F75AE"/>
    <w:rsid w:val="002022FB"/>
    <w:rsid w:val="002133C9"/>
    <w:rsid w:val="00213B03"/>
    <w:rsid w:val="00221189"/>
    <w:rsid w:val="00223B9E"/>
    <w:rsid w:val="00224342"/>
    <w:rsid w:val="00224845"/>
    <w:rsid w:val="00226770"/>
    <w:rsid w:val="00226E7A"/>
    <w:rsid w:val="00230E9A"/>
    <w:rsid w:val="00236B2C"/>
    <w:rsid w:val="00241968"/>
    <w:rsid w:val="00252D35"/>
    <w:rsid w:val="00264301"/>
    <w:rsid w:val="002676A3"/>
    <w:rsid w:val="00270A04"/>
    <w:rsid w:val="00276C33"/>
    <w:rsid w:val="00284FAC"/>
    <w:rsid w:val="002924A1"/>
    <w:rsid w:val="00293ED2"/>
    <w:rsid w:val="0029610D"/>
    <w:rsid w:val="002A614E"/>
    <w:rsid w:val="002B0C5B"/>
    <w:rsid w:val="002B3DB1"/>
    <w:rsid w:val="002B46A3"/>
    <w:rsid w:val="002B5D6C"/>
    <w:rsid w:val="002C1736"/>
    <w:rsid w:val="002C630E"/>
    <w:rsid w:val="002C77F9"/>
    <w:rsid w:val="002D1C03"/>
    <w:rsid w:val="002D5A60"/>
    <w:rsid w:val="002E25FF"/>
    <w:rsid w:val="002E527A"/>
    <w:rsid w:val="002F1DA2"/>
    <w:rsid w:val="00301B07"/>
    <w:rsid w:val="00304397"/>
    <w:rsid w:val="00304A21"/>
    <w:rsid w:val="00304F60"/>
    <w:rsid w:val="0031425B"/>
    <w:rsid w:val="00317476"/>
    <w:rsid w:val="00325720"/>
    <w:rsid w:val="00330B93"/>
    <w:rsid w:val="00333560"/>
    <w:rsid w:val="00333FAB"/>
    <w:rsid w:val="003355EA"/>
    <w:rsid w:val="003358FA"/>
    <w:rsid w:val="003368D5"/>
    <w:rsid w:val="00336D8C"/>
    <w:rsid w:val="003448D9"/>
    <w:rsid w:val="0034790F"/>
    <w:rsid w:val="00350A0B"/>
    <w:rsid w:val="003514DF"/>
    <w:rsid w:val="00355C8F"/>
    <w:rsid w:val="00356AE9"/>
    <w:rsid w:val="00360A5D"/>
    <w:rsid w:val="00361389"/>
    <w:rsid w:val="00364757"/>
    <w:rsid w:val="00373CA8"/>
    <w:rsid w:val="003746F0"/>
    <w:rsid w:val="003764B4"/>
    <w:rsid w:val="00381ECF"/>
    <w:rsid w:val="00392D2A"/>
    <w:rsid w:val="00394A64"/>
    <w:rsid w:val="00397249"/>
    <w:rsid w:val="003A2F0A"/>
    <w:rsid w:val="003A4A2C"/>
    <w:rsid w:val="003A562A"/>
    <w:rsid w:val="003B49E1"/>
    <w:rsid w:val="003C194F"/>
    <w:rsid w:val="003C2088"/>
    <w:rsid w:val="003C51E7"/>
    <w:rsid w:val="003C54BB"/>
    <w:rsid w:val="003D5484"/>
    <w:rsid w:val="003D5B89"/>
    <w:rsid w:val="003D609C"/>
    <w:rsid w:val="003D66F9"/>
    <w:rsid w:val="003E1C92"/>
    <w:rsid w:val="003F1C9F"/>
    <w:rsid w:val="003F25D1"/>
    <w:rsid w:val="003F3D85"/>
    <w:rsid w:val="003F72FC"/>
    <w:rsid w:val="00400F88"/>
    <w:rsid w:val="00407409"/>
    <w:rsid w:val="00407FEB"/>
    <w:rsid w:val="0041096A"/>
    <w:rsid w:val="00411B14"/>
    <w:rsid w:val="00413824"/>
    <w:rsid w:val="0041628A"/>
    <w:rsid w:val="00421DB2"/>
    <w:rsid w:val="00427671"/>
    <w:rsid w:val="00430605"/>
    <w:rsid w:val="004332DA"/>
    <w:rsid w:val="004436C3"/>
    <w:rsid w:val="00446E24"/>
    <w:rsid w:val="004532F7"/>
    <w:rsid w:val="00463EA5"/>
    <w:rsid w:val="00465D3C"/>
    <w:rsid w:val="00470C00"/>
    <w:rsid w:val="0047770F"/>
    <w:rsid w:val="00477A16"/>
    <w:rsid w:val="00480C7C"/>
    <w:rsid w:val="00481054"/>
    <w:rsid w:val="004827A3"/>
    <w:rsid w:val="00485D41"/>
    <w:rsid w:val="0048629A"/>
    <w:rsid w:val="00491C5A"/>
    <w:rsid w:val="00494C1D"/>
    <w:rsid w:val="004A3FAF"/>
    <w:rsid w:val="004A5CEC"/>
    <w:rsid w:val="004B179E"/>
    <w:rsid w:val="004B6382"/>
    <w:rsid w:val="004B638F"/>
    <w:rsid w:val="004B6AF7"/>
    <w:rsid w:val="004C7F8B"/>
    <w:rsid w:val="004D04FB"/>
    <w:rsid w:val="004D08D2"/>
    <w:rsid w:val="004D5630"/>
    <w:rsid w:val="004D5E88"/>
    <w:rsid w:val="004E300A"/>
    <w:rsid w:val="004E33C4"/>
    <w:rsid w:val="004F2702"/>
    <w:rsid w:val="004F57CF"/>
    <w:rsid w:val="005026F9"/>
    <w:rsid w:val="005049ED"/>
    <w:rsid w:val="00507927"/>
    <w:rsid w:val="00513CA8"/>
    <w:rsid w:val="00515C5F"/>
    <w:rsid w:val="005244C1"/>
    <w:rsid w:val="00530708"/>
    <w:rsid w:val="0053264D"/>
    <w:rsid w:val="00540C6D"/>
    <w:rsid w:val="00544D47"/>
    <w:rsid w:val="00554783"/>
    <w:rsid w:val="00571797"/>
    <w:rsid w:val="00574D5E"/>
    <w:rsid w:val="0059393A"/>
    <w:rsid w:val="005A0BC1"/>
    <w:rsid w:val="005A13A1"/>
    <w:rsid w:val="005A1E54"/>
    <w:rsid w:val="005A6C89"/>
    <w:rsid w:val="005A79A3"/>
    <w:rsid w:val="005B218C"/>
    <w:rsid w:val="005B4C80"/>
    <w:rsid w:val="005C5655"/>
    <w:rsid w:val="005C7A33"/>
    <w:rsid w:val="005D0845"/>
    <w:rsid w:val="005D1A9E"/>
    <w:rsid w:val="005D3284"/>
    <w:rsid w:val="005D5498"/>
    <w:rsid w:val="005D78F5"/>
    <w:rsid w:val="005E0747"/>
    <w:rsid w:val="005E35E4"/>
    <w:rsid w:val="005E5F38"/>
    <w:rsid w:val="005F14D6"/>
    <w:rsid w:val="005F15C5"/>
    <w:rsid w:val="005F201B"/>
    <w:rsid w:val="005F2932"/>
    <w:rsid w:val="005F3604"/>
    <w:rsid w:val="005F3E00"/>
    <w:rsid w:val="005F5E6D"/>
    <w:rsid w:val="006018ED"/>
    <w:rsid w:val="0060538E"/>
    <w:rsid w:val="006121E0"/>
    <w:rsid w:val="00613C32"/>
    <w:rsid w:val="006141B8"/>
    <w:rsid w:val="00614CAA"/>
    <w:rsid w:val="00615980"/>
    <w:rsid w:val="00616B5E"/>
    <w:rsid w:val="006200E4"/>
    <w:rsid w:val="00636ED1"/>
    <w:rsid w:val="00637552"/>
    <w:rsid w:val="0064349C"/>
    <w:rsid w:val="00643E5B"/>
    <w:rsid w:val="00644019"/>
    <w:rsid w:val="00644D18"/>
    <w:rsid w:val="00650266"/>
    <w:rsid w:val="0065240E"/>
    <w:rsid w:val="0065571C"/>
    <w:rsid w:val="00655B38"/>
    <w:rsid w:val="006572A5"/>
    <w:rsid w:val="00657BD3"/>
    <w:rsid w:val="006611E5"/>
    <w:rsid w:val="00661CBD"/>
    <w:rsid w:val="00663C7C"/>
    <w:rsid w:val="00665271"/>
    <w:rsid w:val="00665DC7"/>
    <w:rsid w:val="00666FDD"/>
    <w:rsid w:val="00673632"/>
    <w:rsid w:val="00676F41"/>
    <w:rsid w:val="00677B25"/>
    <w:rsid w:val="00681DDE"/>
    <w:rsid w:val="00682701"/>
    <w:rsid w:val="006920C1"/>
    <w:rsid w:val="00696674"/>
    <w:rsid w:val="006A353C"/>
    <w:rsid w:val="006A40A7"/>
    <w:rsid w:val="006B1845"/>
    <w:rsid w:val="006B693D"/>
    <w:rsid w:val="006C1B21"/>
    <w:rsid w:val="006C3AFF"/>
    <w:rsid w:val="006C4619"/>
    <w:rsid w:val="006D411B"/>
    <w:rsid w:val="006D4589"/>
    <w:rsid w:val="006D6B33"/>
    <w:rsid w:val="006E0C2F"/>
    <w:rsid w:val="006E1631"/>
    <w:rsid w:val="006E60DB"/>
    <w:rsid w:val="006F224C"/>
    <w:rsid w:val="006F3283"/>
    <w:rsid w:val="006F5406"/>
    <w:rsid w:val="006F6272"/>
    <w:rsid w:val="0070524A"/>
    <w:rsid w:val="00713E31"/>
    <w:rsid w:val="00722EF1"/>
    <w:rsid w:val="00724F44"/>
    <w:rsid w:val="00725A71"/>
    <w:rsid w:val="00725B85"/>
    <w:rsid w:val="00734BAF"/>
    <w:rsid w:val="00740836"/>
    <w:rsid w:val="007428E0"/>
    <w:rsid w:val="0075389D"/>
    <w:rsid w:val="00755233"/>
    <w:rsid w:val="007617F2"/>
    <w:rsid w:val="00770DB9"/>
    <w:rsid w:val="0077556C"/>
    <w:rsid w:val="00777D14"/>
    <w:rsid w:val="0078617D"/>
    <w:rsid w:val="00786BC5"/>
    <w:rsid w:val="00793B0F"/>
    <w:rsid w:val="007973C3"/>
    <w:rsid w:val="007A2A2D"/>
    <w:rsid w:val="007A672E"/>
    <w:rsid w:val="007A78B7"/>
    <w:rsid w:val="007B1CE9"/>
    <w:rsid w:val="007B241E"/>
    <w:rsid w:val="007B7AE0"/>
    <w:rsid w:val="007C1809"/>
    <w:rsid w:val="007C2333"/>
    <w:rsid w:val="007C64B0"/>
    <w:rsid w:val="007C65CB"/>
    <w:rsid w:val="007C7D68"/>
    <w:rsid w:val="007D193B"/>
    <w:rsid w:val="007D36F4"/>
    <w:rsid w:val="007D6CE1"/>
    <w:rsid w:val="007E35E6"/>
    <w:rsid w:val="007E611C"/>
    <w:rsid w:val="00802D6C"/>
    <w:rsid w:val="00806985"/>
    <w:rsid w:val="008111CE"/>
    <w:rsid w:val="00821F02"/>
    <w:rsid w:val="00826734"/>
    <w:rsid w:val="00830BA2"/>
    <w:rsid w:val="00832D04"/>
    <w:rsid w:val="0083308D"/>
    <w:rsid w:val="008342A4"/>
    <w:rsid w:val="00841D38"/>
    <w:rsid w:val="00852DC4"/>
    <w:rsid w:val="008534D5"/>
    <w:rsid w:val="008545A8"/>
    <w:rsid w:val="0085471E"/>
    <w:rsid w:val="00863DB7"/>
    <w:rsid w:val="00864D4D"/>
    <w:rsid w:val="00867206"/>
    <w:rsid w:val="00870D64"/>
    <w:rsid w:val="00872FCD"/>
    <w:rsid w:val="00880C3D"/>
    <w:rsid w:val="00883822"/>
    <w:rsid w:val="00884416"/>
    <w:rsid w:val="00887585"/>
    <w:rsid w:val="00890E45"/>
    <w:rsid w:val="008A03FB"/>
    <w:rsid w:val="008A14AA"/>
    <w:rsid w:val="008A3F2E"/>
    <w:rsid w:val="008C55B7"/>
    <w:rsid w:val="008D0090"/>
    <w:rsid w:val="008D70EC"/>
    <w:rsid w:val="008E1F96"/>
    <w:rsid w:val="008E4AD7"/>
    <w:rsid w:val="008E5410"/>
    <w:rsid w:val="008E6D08"/>
    <w:rsid w:val="008E7D13"/>
    <w:rsid w:val="008F4CAA"/>
    <w:rsid w:val="008F72B1"/>
    <w:rsid w:val="00902910"/>
    <w:rsid w:val="009072D0"/>
    <w:rsid w:val="00912EA3"/>
    <w:rsid w:val="009170E0"/>
    <w:rsid w:val="00921E4B"/>
    <w:rsid w:val="009303D2"/>
    <w:rsid w:val="009324F7"/>
    <w:rsid w:val="00940EFB"/>
    <w:rsid w:val="00943563"/>
    <w:rsid w:val="00945B1C"/>
    <w:rsid w:val="00945C14"/>
    <w:rsid w:val="00947D48"/>
    <w:rsid w:val="0095192B"/>
    <w:rsid w:val="00951DB1"/>
    <w:rsid w:val="00952E8E"/>
    <w:rsid w:val="00953EEF"/>
    <w:rsid w:val="00961794"/>
    <w:rsid w:val="00961803"/>
    <w:rsid w:val="00964D1F"/>
    <w:rsid w:val="009657AD"/>
    <w:rsid w:val="0096628D"/>
    <w:rsid w:val="00974379"/>
    <w:rsid w:val="0097461A"/>
    <w:rsid w:val="009801CE"/>
    <w:rsid w:val="00981CCC"/>
    <w:rsid w:val="00984FAC"/>
    <w:rsid w:val="009971BC"/>
    <w:rsid w:val="009A5A11"/>
    <w:rsid w:val="009C07B8"/>
    <w:rsid w:val="009C0ACF"/>
    <w:rsid w:val="009C1427"/>
    <w:rsid w:val="009C3546"/>
    <w:rsid w:val="009D1C83"/>
    <w:rsid w:val="009D45A6"/>
    <w:rsid w:val="009E1079"/>
    <w:rsid w:val="009E3B7D"/>
    <w:rsid w:val="009F4CD6"/>
    <w:rsid w:val="009F534A"/>
    <w:rsid w:val="00A00A01"/>
    <w:rsid w:val="00A03FA2"/>
    <w:rsid w:val="00A044C0"/>
    <w:rsid w:val="00A14984"/>
    <w:rsid w:val="00A15BE4"/>
    <w:rsid w:val="00A165C8"/>
    <w:rsid w:val="00A22DBE"/>
    <w:rsid w:val="00A23528"/>
    <w:rsid w:val="00A268A9"/>
    <w:rsid w:val="00A36C16"/>
    <w:rsid w:val="00A4467A"/>
    <w:rsid w:val="00A45AAC"/>
    <w:rsid w:val="00A55079"/>
    <w:rsid w:val="00A569ED"/>
    <w:rsid w:val="00A61FAF"/>
    <w:rsid w:val="00A624A4"/>
    <w:rsid w:val="00A637ED"/>
    <w:rsid w:val="00A65599"/>
    <w:rsid w:val="00A674F4"/>
    <w:rsid w:val="00A73AC0"/>
    <w:rsid w:val="00A75BC4"/>
    <w:rsid w:val="00A81D82"/>
    <w:rsid w:val="00A8363D"/>
    <w:rsid w:val="00A849C0"/>
    <w:rsid w:val="00A87BC7"/>
    <w:rsid w:val="00A936FB"/>
    <w:rsid w:val="00A95FA6"/>
    <w:rsid w:val="00AA3859"/>
    <w:rsid w:val="00AA7887"/>
    <w:rsid w:val="00AB0769"/>
    <w:rsid w:val="00AB4932"/>
    <w:rsid w:val="00AB5E7A"/>
    <w:rsid w:val="00AC0850"/>
    <w:rsid w:val="00AC227F"/>
    <w:rsid w:val="00AC2950"/>
    <w:rsid w:val="00AC3C6D"/>
    <w:rsid w:val="00AC6F6C"/>
    <w:rsid w:val="00AD4F34"/>
    <w:rsid w:val="00AD5427"/>
    <w:rsid w:val="00AD6DD4"/>
    <w:rsid w:val="00AE023D"/>
    <w:rsid w:val="00AE0C91"/>
    <w:rsid w:val="00AE2FA6"/>
    <w:rsid w:val="00AF5959"/>
    <w:rsid w:val="00AF66EA"/>
    <w:rsid w:val="00B0059B"/>
    <w:rsid w:val="00B00CD6"/>
    <w:rsid w:val="00B00F68"/>
    <w:rsid w:val="00B051FB"/>
    <w:rsid w:val="00B10E7D"/>
    <w:rsid w:val="00B12CFA"/>
    <w:rsid w:val="00B12F34"/>
    <w:rsid w:val="00B20D7D"/>
    <w:rsid w:val="00B2235F"/>
    <w:rsid w:val="00B25B90"/>
    <w:rsid w:val="00B279F7"/>
    <w:rsid w:val="00B31309"/>
    <w:rsid w:val="00B3243E"/>
    <w:rsid w:val="00B417BD"/>
    <w:rsid w:val="00B42450"/>
    <w:rsid w:val="00B42E88"/>
    <w:rsid w:val="00B43489"/>
    <w:rsid w:val="00B46E17"/>
    <w:rsid w:val="00B479CE"/>
    <w:rsid w:val="00B52321"/>
    <w:rsid w:val="00B535E8"/>
    <w:rsid w:val="00B613C1"/>
    <w:rsid w:val="00B64524"/>
    <w:rsid w:val="00B6622B"/>
    <w:rsid w:val="00B66705"/>
    <w:rsid w:val="00B67859"/>
    <w:rsid w:val="00B7433A"/>
    <w:rsid w:val="00B754DC"/>
    <w:rsid w:val="00B84757"/>
    <w:rsid w:val="00B86A3D"/>
    <w:rsid w:val="00B90B6C"/>
    <w:rsid w:val="00B90FDB"/>
    <w:rsid w:val="00B9114A"/>
    <w:rsid w:val="00B9178D"/>
    <w:rsid w:val="00B93E1F"/>
    <w:rsid w:val="00B97730"/>
    <w:rsid w:val="00BA0001"/>
    <w:rsid w:val="00BA7F43"/>
    <w:rsid w:val="00BB2292"/>
    <w:rsid w:val="00BB25DA"/>
    <w:rsid w:val="00BC012A"/>
    <w:rsid w:val="00BC4A95"/>
    <w:rsid w:val="00BC54BB"/>
    <w:rsid w:val="00BC7F1C"/>
    <w:rsid w:val="00BD0FE9"/>
    <w:rsid w:val="00BD1AC6"/>
    <w:rsid w:val="00BD5C2A"/>
    <w:rsid w:val="00BD66BA"/>
    <w:rsid w:val="00BE2B97"/>
    <w:rsid w:val="00BE36D5"/>
    <w:rsid w:val="00BE49CF"/>
    <w:rsid w:val="00BF04F1"/>
    <w:rsid w:val="00C01480"/>
    <w:rsid w:val="00C02BB0"/>
    <w:rsid w:val="00C05889"/>
    <w:rsid w:val="00C26288"/>
    <w:rsid w:val="00C27DD9"/>
    <w:rsid w:val="00C318E1"/>
    <w:rsid w:val="00C32A6B"/>
    <w:rsid w:val="00C33B8A"/>
    <w:rsid w:val="00C34333"/>
    <w:rsid w:val="00C42CE3"/>
    <w:rsid w:val="00C44EDD"/>
    <w:rsid w:val="00C4626C"/>
    <w:rsid w:val="00C47259"/>
    <w:rsid w:val="00C527AF"/>
    <w:rsid w:val="00C57C64"/>
    <w:rsid w:val="00C66DF7"/>
    <w:rsid w:val="00C66F6A"/>
    <w:rsid w:val="00C7774F"/>
    <w:rsid w:val="00C8505E"/>
    <w:rsid w:val="00C87A19"/>
    <w:rsid w:val="00C904CE"/>
    <w:rsid w:val="00C91C98"/>
    <w:rsid w:val="00C926B8"/>
    <w:rsid w:val="00C944A2"/>
    <w:rsid w:val="00C963C2"/>
    <w:rsid w:val="00C97B7B"/>
    <w:rsid w:val="00CA5045"/>
    <w:rsid w:val="00CA753F"/>
    <w:rsid w:val="00CA7B19"/>
    <w:rsid w:val="00CB11ED"/>
    <w:rsid w:val="00CB5CDE"/>
    <w:rsid w:val="00CC11B1"/>
    <w:rsid w:val="00CC5DCA"/>
    <w:rsid w:val="00CD086F"/>
    <w:rsid w:val="00CD1BF9"/>
    <w:rsid w:val="00CD1E2C"/>
    <w:rsid w:val="00CD6E1F"/>
    <w:rsid w:val="00CE1F99"/>
    <w:rsid w:val="00CE35C9"/>
    <w:rsid w:val="00CE5CAD"/>
    <w:rsid w:val="00D01007"/>
    <w:rsid w:val="00D02C59"/>
    <w:rsid w:val="00D02E4C"/>
    <w:rsid w:val="00D03962"/>
    <w:rsid w:val="00D03D40"/>
    <w:rsid w:val="00D0554E"/>
    <w:rsid w:val="00D06A51"/>
    <w:rsid w:val="00D147DB"/>
    <w:rsid w:val="00D1506C"/>
    <w:rsid w:val="00D2522C"/>
    <w:rsid w:val="00D25736"/>
    <w:rsid w:val="00D32F85"/>
    <w:rsid w:val="00D34202"/>
    <w:rsid w:val="00D371A3"/>
    <w:rsid w:val="00D42213"/>
    <w:rsid w:val="00D43745"/>
    <w:rsid w:val="00D51FAB"/>
    <w:rsid w:val="00D6187F"/>
    <w:rsid w:val="00D65557"/>
    <w:rsid w:val="00D65ECD"/>
    <w:rsid w:val="00D71E0E"/>
    <w:rsid w:val="00D729AF"/>
    <w:rsid w:val="00D73877"/>
    <w:rsid w:val="00D80E95"/>
    <w:rsid w:val="00D85351"/>
    <w:rsid w:val="00DA0E5B"/>
    <w:rsid w:val="00DA134E"/>
    <w:rsid w:val="00DA6F25"/>
    <w:rsid w:val="00DA72A9"/>
    <w:rsid w:val="00DB4E5E"/>
    <w:rsid w:val="00DB6022"/>
    <w:rsid w:val="00DC00CD"/>
    <w:rsid w:val="00DC4882"/>
    <w:rsid w:val="00DD0E61"/>
    <w:rsid w:val="00DD158D"/>
    <w:rsid w:val="00DD1DE8"/>
    <w:rsid w:val="00DE11D5"/>
    <w:rsid w:val="00DF4259"/>
    <w:rsid w:val="00E02494"/>
    <w:rsid w:val="00E045E2"/>
    <w:rsid w:val="00E07130"/>
    <w:rsid w:val="00E106AA"/>
    <w:rsid w:val="00E154B3"/>
    <w:rsid w:val="00E20C39"/>
    <w:rsid w:val="00E23D1C"/>
    <w:rsid w:val="00E27638"/>
    <w:rsid w:val="00E3026A"/>
    <w:rsid w:val="00E4065D"/>
    <w:rsid w:val="00E44774"/>
    <w:rsid w:val="00E46976"/>
    <w:rsid w:val="00E46EC9"/>
    <w:rsid w:val="00E56C5C"/>
    <w:rsid w:val="00E75E36"/>
    <w:rsid w:val="00E8511B"/>
    <w:rsid w:val="00E86139"/>
    <w:rsid w:val="00E86934"/>
    <w:rsid w:val="00E87EA0"/>
    <w:rsid w:val="00E91245"/>
    <w:rsid w:val="00E91B73"/>
    <w:rsid w:val="00E947B4"/>
    <w:rsid w:val="00E979AE"/>
    <w:rsid w:val="00EA11F1"/>
    <w:rsid w:val="00EA3CF9"/>
    <w:rsid w:val="00EA7C62"/>
    <w:rsid w:val="00EB1AD4"/>
    <w:rsid w:val="00EB54D4"/>
    <w:rsid w:val="00EC0A21"/>
    <w:rsid w:val="00EC4A15"/>
    <w:rsid w:val="00EC5C19"/>
    <w:rsid w:val="00ED05E6"/>
    <w:rsid w:val="00ED5872"/>
    <w:rsid w:val="00EE47CE"/>
    <w:rsid w:val="00EE4F58"/>
    <w:rsid w:val="00EE4FCC"/>
    <w:rsid w:val="00EE623F"/>
    <w:rsid w:val="00EF08E5"/>
    <w:rsid w:val="00EF5A17"/>
    <w:rsid w:val="00EF7983"/>
    <w:rsid w:val="00F112A8"/>
    <w:rsid w:val="00F12553"/>
    <w:rsid w:val="00F1694B"/>
    <w:rsid w:val="00F23C79"/>
    <w:rsid w:val="00F2492E"/>
    <w:rsid w:val="00F31AF7"/>
    <w:rsid w:val="00F31D4C"/>
    <w:rsid w:val="00F37B87"/>
    <w:rsid w:val="00F37D50"/>
    <w:rsid w:val="00F46958"/>
    <w:rsid w:val="00F61FFA"/>
    <w:rsid w:val="00F63DC0"/>
    <w:rsid w:val="00F66D97"/>
    <w:rsid w:val="00F70C5E"/>
    <w:rsid w:val="00F8001F"/>
    <w:rsid w:val="00F80F2B"/>
    <w:rsid w:val="00F821F3"/>
    <w:rsid w:val="00F83543"/>
    <w:rsid w:val="00F91AA3"/>
    <w:rsid w:val="00F92B80"/>
    <w:rsid w:val="00F92E60"/>
    <w:rsid w:val="00F942A1"/>
    <w:rsid w:val="00F94A89"/>
    <w:rsid w:val="00F963A3"/>
    <w:rsid w:val="00F974A0"/>
    <w:rsid w:val="00FA38C6"/>
    <w:rsid w:val="00FA5259"/>
    <w:rsid w:val="00FA5C90"/>
    <w:rsid w:val="00FB22CC"/>
    <w:rsid w:val="00FB668C"/>
    <w:rsid w:val="00FC2E68"/>
    <w:rsid w:val="00FC6B55"/>
    <w:rsid w:val="00FC6DCD"/>
    <w:rsid w:val="00FC7269"/>
    <w:rsid w:val="00FC7C66"/>
    <w:rsid w:val="00FD3843"/>
    <w:rsid w:val="00FD5FEC"/>
    <w:rsid w:val="00FD61DD"/>
    <w:rsid w:val="00FE4ADA"/>
    <w:rsid w:val="00FE6EFE"/>
    <w:rsid w:val="00FF098B"/>
    <w:rsid w:val="00FF178E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EC5A8"/>
  <w14:defaultImageDpi w14:val="300"/>
  <w15:docId w15:val="{D6949C14-84B1-4EA3-94D9-3067D96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9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397"/>
    <w:rPr>
      <w:rFonts w:eastAsiaTheme="minorHAnsi"/>
      <w:sz w:val="22"/>
      <w:szCs w:val="22"/>
    </w:rPr>
  </w:style>
  <w:style w:type="paragraph" w:customStyle="1" w:styleId="AonMediaContact">
    <w:name w:val="Aon Media Contact"/>
    <w:basedOn w:val="Normal"/>
    <w:uiPriority w:val="99"/>
    <w:rsid w:val="00304397"/>
    <w:pPr>
      <w:spacing w:after="0" w:line="240" w:lineRule="auto"/>
    </w:pPr>
    <w:rPr>
      <w:rFonts w:ascii="Arial" w:eastAsia="MS Mincho" w:hAnsi="Arial" w:cs="Arial"/>
      <w:b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4397"/>
    <w:rPr>
      <w:color w:val="0000FF"/>
      <w:u w:val="single"/>
    </w:rPr>
  </w:style>
  <w:style w:type="paragraph" w:customStyle="1" w:styleId="AonBodyCopy">
    <w:name w:val="Aon Body Copy"/>
    <w:basedOn w:val="Normal"/>
    <w:rsid w:val="00304397"/>
    <w:pPr>
      <w:spacing w:after="240" w:line="264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304397"/>
  </w:style>
  <w:style w:type="paragraph" w:styleId="NormalWeb">
    <w:name w:val="Normal (Web)"/>
    <w:basedOn w:val="Normal"/>
    <w:uiPriority w:val="99"/>
    <w:semiHidden/>
    <w:unhideWhenUsed/>
    <w:rsid w:val="00E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74A0"/>
    <w:rPr>
      <w:rFonts w:ascii="Segoe UI" w:eastAsiaTheme="minorHAns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1C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1CC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1CCC"/>
    <w:rPr>
      <w:rFonts w:eastAsiaTheme="min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1C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1CCC"/>
    <w:rPr>
      <w:rFonts w:eastAsiaTheme="minorHAnsi"/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A0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0A01"/>
    <w:rPr>
      <w:rFonts w:eastAsiaTheme="minorHAns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00F68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4196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F72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C7F8B"/>
    <w:rPr>
      <w:rFonts w:ascii="Calibri" w:eastAsiaTheme="minorHAnsi" w:hAnsi="Calibri" w:cs="Calibri"/>
      <w:sz w:val="22"/>
      <w:szCs w:val="22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02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A385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on.com" TargetMode="External"/><Relationship Id="rId18" Type="http://schemas.openxmlformats.org/officeDocument/2006/relationships/hyperlink" Target="https://pt.linkedin.com/company/a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on.com/2020-political-risk-terrorism-and-political-violence-maps/index.html" TargetMode="External"/><Relationship Id="rId17" Type="http://schemas.openxmlformats.org/officeDocument/2006/relationships/hyperlink" Target="http://www.aon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nutd.com/Splash-Pag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on.com/manchesterunite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6FA95-A4A5-450E-BA5A-749792D2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C15729-3AFA-4CCD-95C9-315F20FF3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30720-22EB-49AB-A90B-4AAAE3F2065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A7B62D-346B-4F50-BCFC-2C8A7A279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1090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ASGK Public Strategies, LLC.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Little</dc:creator>
  <cp:lastModifiedBy>Fábio Duarte</cp:lastModifiedBy>
  <cp:revision>7</cp:revision>
  <cp:lastPrinted>2019-05-23T15:32:00Z</cp:lastPrinted>
  <dcterms:created xsi:type="dcterms:W3CDTF">2020-08-24T11:41:00Z</dcterms:created>
  <dcterms:modified xsi:type="dcterms:W3CDTF">2020-09-03T14:19:00Z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